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B6E" w:rsidRPr="00756510" w:rsidRDefault="00A43B6E" w:rsidP="00A43B6E">
      <w:pPr>
        <w:jc w:val="right"/>
        <w:rPr>
          <w:rFonts w:ascii="Times New Roman" w:hAnsi="Times New Roman" w:cs="Times New Roman"/>
          <w:b/>
          <w:sz w:val="24"/>
        </w:rPr>
      </w:pPr>
      <w:r w:rsidRPr="00756510">
        <w:rPr>
          <w:rFonts w:ascii="Times New Roman" w:hAnsi="Times New Roman" w:cs="Times New Roman"/>
          <w:b/>
          <w:i/>
          <w:sz w:val="24"/>
        </w:rPr>
        <w:t>Anexa nr.1</w:t>
      </w:r>
    </w:p>
    <w:p w:rsidR="0038344D" w:rsidRPr="00756510" w:rsidRDefault="00225133" w:rsidP="00225133">
      <w:pPr>
        <w:jc w:val="center"/>
        <w:rPr>
          <w:rFonts w:ascii="Times New Roman" w:hAnsi="Times New Roman" w:cs="Times New Roman"/>
          <w:b/>
          <w:sz w:val="24"/>
        </w:rPr>
      </w:pPr>
      <w:r w:rsidRPr="00756510">
        <w:rPr>
          <w:rFonts w:ascii="Times New Roman" w:hAnsi="Times New Roman" w:cs="Times New Roman"/>
          <w:b/>
          <w:sz w:val="24"/>
        </w:rPr>
        <w:t>SPECIFICAȚII TEHNICE</w:t>
      </w:r>
    </w:p>
    <w:p w:rsidR="00225133" w:rsidRPr="00756510" w:rsidRDefault="00225133" w:rsidP="00225133">
      <w:pPr>
        <w:jc w:val="center"/>
        <w:rPr>
          <w:rFonts w:ascii="Times New Roman" w:hAnsi="Times New Roman" w:cs="Times New Roman"/>
          <w:b/>
          <w:sz w:val="24"/>
        </w:rPr>
      </w:pPr>
      <w:r w:rsidRPr="00756510">
        <w:rPr>
          <w:rFonts w:ascii="Times New Roman" w:hAnsi="Times New Roman" w:cs="Times New Roman"/>
          <w:b/>
          <w:sz w:val="24"/>
        </w:rPr>
        <w:t>privind achiziționarea serviciilor de formare profesională a șomerilor prin cursuri pentru anul 202</w:t>
      </w:r>
      <w:r w:rsidR="007D1D10" w:rsidRPr="00756510">
        <w:rPr>
          <w:rFonts w:ascii="Times New Roman" w:hAnsi="Times New Roman" w:cs="Times New Roman"/>
          <w:b/>
          <w:sz w:val="24"/>
        </w:rPr>
        <w:t>1</w:t>
      </w:r>
      <w:r w:rsidRPr="00756510">
        <w:rPr>
          <w:rFonts w:ascii="Times New Roman" w:hAnsi="Times New Roman" w:cs="Times New Roman"/>
          <w:b/>
          <w:sz w:val="24"/>
        </w:rPr>
        <w:t xml:space="preserve"> în regiunea </w:t>
      </w:r>
      <w:r w:rsidR="00E579A0" w:rsidRPr="00756510">
        <w:rPr>
          <w:rFonts w:ascii="Times New Roman" w:hAnsi="Times New Roman" w:cs="Times New Roman"/>
          <w:b/>
          <w:sz w:val="24"/>
        </w:rPr>
        <w:t>Centru</w:t>
      </w:r>
      <w:r w:rsidR="00A43B6E" w:rsidRPr="00756510">
        <w:rPr>
          <w:rFonts w:ascii="Times New Roman" w:hAnsi="Times New Roman" w:cs="Times New Roman"/>
          <w:b/>
          <w:sz w:val="24"/>
        </w:rPr>
        <w:t xml:space="preserve"> a R.</w:t>
      </w:r>
      <w:r w:rsidR="007D1D10" w:rsidRPr="00756510">
        <w:rPr>
          <w:rFonts w:ascii="Times New Roman" w:hAnsi="Times New Roman" w:cs="Times New Roman"/>
          <w:b/>
          <w:sz w:val="24"/>
        </w:rPr>
        <w:t xml:space="preserve"> </w:t>
      </w:r>
      <w:r w:rsidRPr="00756510">
        <w:rPr>
          <w:rFonts w:ascii="Times New Roman" w:hAnsi="Times New Roman" w:cs="Times New Roman"/>
          <w:b/>
          <w:sz w:val="24"/>
        </w:rPr>
        <w:t>Moldova</w:t>
      </w:r>
      <w:r w:rsidR="00A43B6E" w:rsidRPr="00756510">
        <w:rPr>
          <w:rFonts w:ascii="Times New Roman" w:hAnsi="Times New Roman" w:cs="Times New Roman"/>
          <w:b/>
          <w:sz w:val="24"/>
        </w:rPr>
        <w:t>, inclusiv mun.</w:t>
      </w:r>
      <w:r w:rsidR="007D1D10" w:rsidRPr="00756510">
        <w:rPr>
          <w:rFonts w:ascii="Times New Roman" w:hAnsi="Times New Roman" w:cs="Times New Roman"/>
          <w:b/>
          <w:sz w:val="24"/>
        </w:rPr>
        <w:t xml:space="preserve"> </w:t>
      </w:r>
      <w:r w:rsidR="00E579A0" w:rsidRPr="00756510">
        <w:rPr>
          <w:rFonts w:ascii="Times New Roman" w:hAnsi="Times New Roman" w:cs="Times New Roman"/>
          <w:b/>
          <w:sz w:val="24"/>
        </w:rPr>
        <w:t>Chișinău</w:t>
      </w:r>
    </w:p>
    <w:p w:rsidR="00225133" w:rsidRPr="00756510" w:rsidRDefault="00225133">
      <w:pPr>
        <w:rPr>
          <w:rFonts w:ascii="Times New Roman" w:hAnsi="Times New Roman" w:cs="Times New Roman"/>
          <w:sz w:val="24"/>
        </w:rPr>
      </w:pPr>
    </w:p>
    <w:p w:rsidR="00225133" w:rsidRPr="00756510" w:rsidRDefault="00225133" w:rsidP="00225133">
      <w:pPr>
        <w:jc w:val="both"/>
        <w:rPr>
          <w:rFonts w:ascii="Times New Roman" w:hAnsi="Times New Roman" w:cs="Times New Roman"/>
          <w:b/>
          <w:sz w:val="24"/>
        </w:rPr>
      </w:pPr>
      <w:r w:rsidRPr="00756510">
        <w:rPr>
          <w:rFonts w:ascii="Times New Roman" w:hAnsi="Times New Roman" w:cs="Times New Roman"/>
          <w:b/>
          <w:sz w:val="24"/>
        </w:rPr>
        <w:t xml:space="preserve">Scopul achiziției: </w:t>
      </w:r>
    </w:p>
    <w:p w:rsidR="00225133" w:rsidRPr="00756510" w:rsidRDefault="00225133" w:rsidP="00225133">
      <w:pPr>
        <w:jc w:val="both"/>
        <w:rPr>
          <w:rFonts w:ascii="Times New Roman" w:hAnsi="Times New Roman" w:cs="Times New Roman"/>
          <w:sz w:val="24"/>
        </w:rPr>
      </w:pPr>
      <w:r w:rsidRPr="00756510">
        <w:rPr>
          <w:rFonts w:ascii="Times New Roman" w:hAnsi="Times New Roman" w:cs="Times New Roman"/>
          <w:sz w:val="24"/>
        </w:rPr>
        <w:t>principalul scop al achiziției este implementarea măsurii active de</w:t>
      </w:r>
      <w:r w:rsidR="003E6DFB" w:rsidRPr="00756510">
        <w:rPr>
          <w:rFonts w:ascii="Times New Roman" w:hAnsi="Times New Roman" w:cs="Times New Roman"/>
          <w:sz w:val="24"/>
        </w:rPr>
        <w:t xml:space="preserve"> formare profesională prin cursuri a șomerilor care sunt înregistrați la subdiviziunile teritoriale ale Agenției Naționale pentru Ocuparea Forței de Muncă (ANOFM) </w:t>
      </w:r>
      <w:r w:rsidRPr="00756510">
        <w:rPr>
          <w:rFonts w:ascii="Times New Roman" w:hAnsi="Times New Roman" w:cs="Times New Roman"/>
          <w:sz w:val="24"/>
        </w:rPr>
        <w:t>conform reglementărilor prevăzute la</w:t>
      </w:r>
      <w:r w:rsidR="003E6DFB" w:rsidRPr="00756510">
        <w:rPr>
          <w:rFonts w:ascii="Times New Roman" w:hAnsi="Times New Roman" w:cs="Times New Roman"/>
          <w:sz w:val="24"/>
        </w:rPr>
        <w:t xml:space="preserve"> art.32 din Legea nr.105/2018,</w:t>
      </w:r>
      <w:r w:rsidRPr="00756510">
        <w:rPr>
          <w:rFonts w:ascii="Times New Roman" w:hAnsi="Times New Roman" w:cs="Times New Roman"/>
          <w:sz w:val="24"/>
        </w:rPr>
        <w:t xml:space="preserve"> în Anexa nr.2 la Hotărârea Guvernului nr.1276/2018 și </w:t>
      </w:r>
      <w:r w:rsidR="003E6DFB" w:rsidRPr="00756510">
        <w:rPr>
          <w:rFonts w:ascii="Times New Roman" w:hAnsi="Times New Roman" w:cs="Times New Roman"/>
          <w:sz w:val="24"/>
        </w:rPr>
        <w:t>în Regulamentul cu privire la organizarea formării profesionale a șomerilor, aprobat prin Ordinul comun al Ministerului Sănătății, Muncii și Protecției Sociale și Ministerului Educației, Culturii și Cercetării nr. 1485/1713 din 26/27.12.2019</w:t>
      </w:r>
      <w:r w:rsidRPr="00756510">
        <w:rPr>
          <w:rFonts w:ascii="Times New Roman" w:hAnsi="Times New Roman" w:cs="Times New Roman"/>
          <w:sz w:val="24"/>
        </w:rPr>
        <w:t xml:space="preserve">. </w:t>
      </w:r>
    </w:p>
    <w:p w:rsidR="00546C64" w:rsidRPr="00756510" w:rsidRDefault="00546C64" w:rsidP="00225133">
      <w:pPr>
        <w:jc w:val="both"/>
        <w:rPr>
          <w:rFonts w:ascii="Times New Roman" w:hAnsi="Times New Roman" w:cs="Times New Roman"/>
          <w:sz w:val="24"/>
        </w:rPr>
      </w:pPr>
    </w:p>
    <w:p w:rsidR="00225133" w:rsidRPr="00756510" w:rsidRDefault="00225133">
      <w:pPr>
        <w:rPr>
          <w:rFonts w:ascii="Times New Roman" w:hAnsi="Times New Roman" w:cs="Times New Roman"/>
          <w:b/>
          <w:sz w:val="24"/>
        </w:rPr>
      </w:pPr>
      <w:r w:rsidRPr="00756510">
        <w:rPr>
          <w:rFonts w:ascii="Times New Roman" w:hAnsi="Times New Roman" w:cs="Times New Roman"/>
          <w:b/>
          <w:sz w:val="24"/>
        </w:rPr>
        <w:t>Principalele obiective ale formării profesionale a șomerilor:</w:t>
      </w:r>
    </w:p>
    <w:p w:rsidR="00225133" w:rsidRPr="00756510" w:rsidRDefault="00225133" w:rsidP="00225133">
      <w:pPr>
        <w:jc w:val="both"/>
        <w:rPr>
          <w:rFonts w:ascii="Times New Roman" w:hAnsi="Times New Roman" w:cs="Times New Roman"/>
          <w:sz w:val="24"/>
        </w:rPr>
      </w:pPr>
      <w:r w:rsidRPr="00756510">
        <w:rPr>
          <w:rFonts w:ascii="Times New Roman" w:hAnsi="Times New Roman" w:cs="Times New Roman"/>
          <w:sz w:val="24"/>
        </w:rPr>
        <w:t>Formarea profesională a șomerilor are ca scop creșterea șanselor de ocupare a șomerilor prin atingerea următoarelor obiective:</w:t>
      </w:r>
    </w:p>
    <w:p w:rsidR="00225133" w:rsidRPr="00756510" w:rsidRDefault="00225133" w:rsidP="00931FDC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756510">
        <w:rPr>
          <w:rFonts w:ascii="Times New Roman" w:hAnsi="Times New Roman" w:cs="Times New Roman"/>
          <w:sz w:val="24"/>
        </w:rPr>
        <w:t>formarea și dezvoltarea de abilități, competențe și aptitudini, inclusiv a competențelor-cheie: digitale, antreprenoriale, lingvistice, interculturale, solicitate pe piața muncii;</w:t>
      </w:r>
    </w:p>
    <w:p w:rsidR="00225133" w:rsidRPr="00756510" w:rsidRDefault="00225133" w:rsidP="00931FDC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756510">
        <w:rPr>
          <w:rFonts w:ascii="Times New Roman" w:hAnsi="Times New Roman" w:cs="Times New Roman"/>
          <w:sz w:val="24"/>
        </w:rPr>
        <w:t>facilitarea (re)integrării profesionale în concordanță cu tendințele pieței muncii;</w:t>
      </w:r>
    </w:p>
    <w:p w:rsidR="00225133" w:rsidRPr="00756510" w:rsidRDefault="00225133" w:rsidP="00931FDC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756510">
        <w:rPr>
          <w:rFonts w:ascii="Times New Roman" w:hAnsi="Times New Roman" w:cs="Times New Roman"/>
          <w:sz w:val="24"/>
        </w:rPr>
        <w:t>creșterea nivelului de pregătire profesională pentru a răspunde nevoilor reale de personal calificat ale angajatorilor;</w:t>
      </w:r>
    </w:p>
    <w:p w:rsidR="00225133" w:rsidRPr="00756510" w:rsidRDefault="00225133" w:rsidP="00931FDC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756510">
        <w:rPr>
          <w:rFonts w:ascii="Times New Roman" w:hAnsi="Times New Roman" w:cs="Times New Roman"/>
          <w:sz w:val="24"/>
        </w:rPr>
        <w:t>actualizarea cunoștințelor și perfecționarea pregătirii profesionale în ocupația de bază, precum și în ocupațiile înrudite;</w:t>
      </w:r>
    </w:p>
    <w:p w:rsidR="00225133" w:rsidRPr="00756510" w:rsidRDefault="00225133" w:rsidP="00931FDC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756510">
        <w:rPr>
          <w:rFonts w:ascii="Times New Roman" w:hAnsi="Times New Roman" w:cs="Times New Roman"/>
          <w:sz w:val="24"/>
        </w:rPr>
        <w:t>recalificarea, determinată de restructurarea economică, de mobilitatea socială sau de modificările capacității de muncă;</w:t>
      </w:r>
    </w:p>
    <w:p w:rsidR="00225133" w:rsidRPr="00756510" w:rsidRDefault="00225133" w:rsidP="00931FDC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756510">
        <w:rPr>
          <w:rFonts w:ascii="Times New Roman" w:hAnsi="Times New Roman" w:cs="Times New Roman"/>
          <w:sz w:val="24"/>
        </w:rPr>
        <w:t>însușirea unor cunoștințe avansate, metode și procedee moderne necesare pentru îndeplinirea sarcinilor de serviciu.</w:t>
      </w:r>
    </w:p>
    <w:p w:rsidR="003F751D" w:rsidRPr="00756510" w:rsidRDefault="003F751D" w:rsidP="00225133">
      <w:pPr>
        <w:jc w:val="both"/>
        <w:rPr>
          <w:rFonts w:ascii="Times New Roman" w:hAnsi="Times New Roman" w:cs="Times New Roman"/>
          <w:sz w:val="24"/>
        </w:rPr>
      </w:pPr>
    </w:p>
    <w:p w:rsidR="00546C64" w:rsidRPr="00756510" w:rsidRDefault="00546C64" w:rsidP="00546C64">
      <w:pPr>
        <w:jc w:val="both"/>
        <w:rPr>
          <w:rFonts w:ascii="Times New Roman" w:hAnsi="Times New Roman" w:cs="Times New Roman"/>
          <w:b/>
          <w:sz w:val="24"/>
        </w:rPr>
      </w:pPr>
      <w:r w:rsidRPr="00756510">
        <w:rPr>
          <w:rFonts w:ascii="Times New Roman" w:hAnsi="Times New Roman" w:cs="Times New Roman"/>
          <w:b/>
          <w:sz w:val="24"/>
        </w:rPr>
        <w:t xml:space="preserve">Modul și Locația de prestare a serviciilor: </w:t>
      </w:r>
    </w:p>
    <w:p w:rsidR="00546C64" w:rsidRPr="00756510" w:rsidRDefault="00546C64" w:rsidP="00546C64">
      <w:pPr>
        <w:jc w:val="both"/>
        <w:rPr>
          <w:rFonts w:ascii="Times New Roman" w:hAnsi="Times New Roman" w:cs="Times New Roman"/>
          <w:sz w:val="24"/>
        </w:rPr>
      </w:pPr>
      <w:r w:rsidRPr="00756510">
        <w:rPr>
          <w:rFonts w:ascii="Times New Roman" w:hAnsi="Times New Roman" w:cs="Times New Roman"/>
          <w:sz w:val="24"/>
        </w:rPr>
        <w:t xml:space="preserve">Formarea profesională a șomerilor în regiunea </w:t>
      </w:r>
      <w:r w:rsidR="002F3499" w:rsidRPr="00756510">
        <w:rPr>
          <w:rFonts w:ascii="Times New Roman" w:hAnsi="Times New Roman" w:cs="Times New Roman"/>
          <w:sz w:val="24"/>
        </w:rPr>
        <w:t>Cen</w:t>
      </w:r>
      <w:r w:rsidR="00A43B6E" w:rsidRPr="00756510">
        <w:rPr>
          <w:rFonts w:ascii="Times New Roman" w:hAnsi="Times New Roman" w:cs="Times New Roman"/>
          <w:sz w:val="24"/>
        </w:rPr>
        <w:t xml:space="preserve">tru a </w:t>
      </w:r>
      <w:proofErr w:type="spellStart"/>
      <w:r w:rsidR="00A43B6E" w:rsidRPr="00756510">
        <w:rPr>
          <w:rFonts w:ascii="Times New Roman" w:hAnsi="Times New Roman" w:cs="Times New Roman"/>
          <w:sz w:val="24"/>
        </w:rPr>
        <w:t>R.Moldova</w:t>
      </w:r>
      <w:proofErr w:type="spellEnd"/>
      <w:r w:rsidR="00A43B6E" w:rsidRPr="00756510">
        <w:rPr>
          <w:rFonts w:ascii="Times New Roman" w:hAnsi="Times New Roman" w:cs="Times New Roman"/>
          <w:sz w:val="24"/>
        </w:rPr>
        <w:t xml:space="preserve">, inclusiv </w:t>
      </w:r>
      <w:proofErr w:type="spellStart"/>
      <w:r w:rsidR="00A43B6E" w:rsidRPr="00756510">
        <w:rPr>
          <w:rFonts w:ascii="Times New Roman" w:hAnsi="Times New Roman" w:cs="Times New Roman"/>
          <w:sz w:val="24"/>
        </w:rPr>
        <w:t>mun.</w:t>
      </w:r>
      <w:r w:rsidR="002F3499" w:rsidRPr="00756510">
        <w:rPr>
          <w:rFonts w:ascii="Times New Roman" w:hAnsi="Times New Roman" w:cs="Times New Roman"/>
          <w:sz w:val="24"/>
        </w:rPr>
        <w:t>Chișinău</w:t>
      </w:r>
      <w:proofErr w:type="spellEnd"/>
      <w:r w:rsidR="002F3499" w:rsidRPr="00756510">
        <w:rPr>
          <w:rFonts w:ascii="Times New Roman" w:hAnsi="Times New Roman" w:cs="Times New Roman"/>
          <w:sz w:val="24"/>
        </w:rPr>
        <w:t xml:space="preserve"> </w:t>
      </w:r>
      <w:r w:rsidRPr="00756510">
        <w:rPr>
          <w:rFonts w:ascii="Times New Roman" w:hAnsi="Times New Roman" w:cs="Times New Roman"/>
          <w:sz w:val="24"/>
        </w:rPr>
        <w:t xml:space="preserve">cuprinde următoarele municipii/raioane: </w:t>
      </w:r>
      <w:r w:rsidR="002F3499" w:rsidRPr="00756510">
        <w:rPr>
          <w:rFonts w:ascii="Times New Roman" w:hAnsi="Times New Roman" w:cs="Times New Roman"/>
          <w:sz w:val="24"/>
        </w:rPr>
        <w:t>Chișinău,</w:t>
      </w:r>
      <w:r w:rsidR="002F3499" w:rsidRPr="00756510">
        <w:rPr>
          <w:rFonts w:ascii="Times New Roman" w:hAnsi="Times New Roman" w:cs="Times New Roman"/>
        </w:rPr>
        <w:t xml:space="preserve"> </w:t>
      </w:r>
      <w:r w:rsidR="002F3499" w:rsidRPr="00756510">
        <w:rPr>
          <w:rFonts w:ascii="Times New Roman" w:hAnsi="Times New Roman" w:cs="Times New Roman"/>
          <w:sz w:val="24"/>
        </w:rPr>
        <w:t>Anenii Noi, Călărași, Criuleni, Dubăsari, Hâncești, Ialoveni, Nisporeni, Orhei, Rezina, Strășeni, Șoldănești, Telenești și Ungheni</w:t>
      </w:r>
      <w:r w:rsidRPr="00756510">
        <w:rPr>
          <w:rFonts w:ascii="Times New Roman" w:hAnsi="Times New Roman" w:cs="Times New Roman"/>
          <w:sz w:val="24"/>
        </w:rPr>
        <w:t xml:space="preserve">. Formarea profesională se va desfășura în spațiile educaționale ale furnizorilor de servicii, iar pe perioada realizării practicii în producție în laboratoarele furnizorilor de servicii sau la sediile întreprinderilor/companiilor cu care colaborează furnizorii de servicii. </w:t>
      </w:r>
    </w:p>
    <w:p w:rsidR="007D1D10" w:rsidRPr="00756510" w:rsidRDefault="007D1D10" w:rsidP="00546C64">
      <w:pPr>
        <w:jc w:val="both"/>
        <w:rPr>
          <w:rFonts w:ascii="Times New Roman" w:hAnsi="Times New Roman" w:cs="Times New Roman"/>
          <w:sz w:val="24"/>
        </w:rPr>
      </w:pPr>
    </w:p>
    <w:p w:rsidR="007D1D10" w:rsidRDefault="007D1D10" w:rsidP="00546C64">
      <w:pPr>
        <w:jc w:val="both"/>
        <w:rPr>
          <w:rFonts w:ascii="Times New Roman" w:hAnsi="Times New Roman" w:cs="Times New Roman"/>
          <w:sz w:val="24"/>
        </w:rPr>
      </w:pPr>
    </w:p>
    <w:p w:rsidR="00E364E2" w:rsidRPr="00756510" w:rsidRDefault="00E364E2" w:rsidP="00546C64">
      <w:pPr>
        <w:jc w:val="both"/>
        <w:rPr>
          <w:rFonts w:ascii="Times New Roman" w:hAnsi="Times New Roman" w:cs="Times New Roman"/>
          <w:sz w:val="24"/>
        </w:rPr>
      </w:pPr>
    </w:p>
    <w:p w:rsidR="003F751D" w:rsidRPr="00756510" w:rsidRDefault="003F751D" w:rsidP="00E364E2">
      <w:pPr>
        <w:jc w:val="center"/>
        <w:rPr>
          <w:rFonts w:ascii="Times New Roman" w:hAnsi="Times New Roman" w:cs="Times New Roman"/>
          <w:b/>
          <w:sz w:val="24"/>
        </w:rPr>
      </w:pPr>
      <w:r w:rsidRPr="00756510">
        <w:rPr>
          <w:rFonts w:ascii="Times New Roman" w:hAnsi="Times New Roman" w:cs="Times New Roman"/>
          <w:b/>
          <w:sz w:val="24"/>
        </w:rPr>
        <w:lastRenderedPageBreak/>
        <w:t>Lista cursurilor de formare profesională a șomerilor pentru anul 202</w:t>
      </w:r>
      <w:r w:rsidR="007D1D10" w:rsidRPr="00756510">
        <w:rPr>
          <w:rFonts w:ascii="Times New Roman" w:hAnsi="Times New Roman" w:cs="Times New Roman"/>
          <w:b/>
          <w:sz w:val="24"/>
        </w:rPr>
        <w:t>1</w:t>
      </w:r>
      <w:r w:rsidRPr="00756510">
        <w:rPr>
          <w:rFonts w:ascii="Times New Roman" w:hAnsi="Times New Roman" w:cs="Times New Roman"/>
          <w:b/>
          <w:sz w:val="24"/>
        </w:rPr>
        <w:t xml:space="preserve"> în regiunea </w:t>
      </w:r>
      <w:r w:rsidR="000563CE" w:rsidRPr="00756510">
        <w:rPr>
          <w:rFonts w:ascii="Times New Roman" w:hAnsi="Times New Roman" w:cs="Times New Roman"/>
          <w:b/>
          <w:sz w:val="24"/>
        </w:rPr>
        <w:t>Centru</w:t>
      </w:r>
      <w:r w:rsidR="00A43B6E" w:rsidRPr="00756510">
        <w:rPr>
          <w:rFonts w:ascii="Times New Roman" w:hAnsi="Times New Roman" w:cs="Times New Roman"/>
          <w:b/>
          <w:sz w:val="24"/>
        </w:rPr>
        <w:t xml:space="preserve"> a </w:t>
      </w:r>
      <w:proofErr w:type="spellStart"/>
      <w:r w:rsidR="00A43B6E" w:rsidRPr="00756510">
        <w:rPr>
          <w:rFonts w:ascii="Times New Roman" w:hAnsi="Times New Roman" w:cs="Times New Roman"/>
          <w:b/>
          <w:sz w:val="24"/>
        </w:rPr>
        <w:t>R.</w:t>
      </w:r>
      <w:r w:rsidR="000563CE" w:rsidRPr="00756510">
        <w:rPr>
          <w:rFonts w:ascii="Times New Roman" w:hAnsi="Times New Roman" w:cs="Times New Roman"/>
          <w:b/>
          <w:sz w:val="24"/>
        </w:rPr>
        <w:t>Moldova</w:t>
      </w:r>
      <w:proofErr w:type="spellEnd"/>
      <w:r w:rsidR="00A43B6E" w:rsidRPr="00756510">
        <w:rPr>
          <w:rFonts w:ascii="Times New Roman" w:hAnsi="Times New Roman" w:cs="Times New Roman"/>
          <w:b/>
          <w:sz w:val="24"/>
        </w:rPr>
        <w:t xml:space="preserve">, inclusiv </w:t>
      </w:r>
      <w:proofErr w:type="spellStart"/>
      <w:r w:rsidR="00A43B6E" w:rsidRPr="00756510">
        <w:rPr>
          <w:rFonts w:ascii="Times New Roman" w:hAnsi="Times New Roman" w:cs="Times New Roman"/>
          <w:b/>
          <w:sz w:val="24"/>
        </w:rPr>
        <w:t>mun.</w:t>
      </w:r>
      <w:r w:rsidR="000563CE" w:rsidRPr="00756510">
        <w:rPr>
          <w:rFonts w:ascii="Times New Roman" w:hAnsi="Times New Roman" w:cs="Times New Roman"/>
          <w:b/>
          <w:sz w:val="24"/>
        </w:rPr>
        <w:t>Chișinău</w:t>
      </w:r>
      <w:proofErr w:type="spellEnd"/>
      <w:r w:rsidRPr="00756510">
        <w:rPr>
          <w:rFonts w:ascii="Times New Roman" w:hAnsi="Times New Roman" w:cs="Times New Roman"/>
          <w:b/>
          <w:sz w:val="24"/>
        </w:rPr>
        <w:t>:</w:t>
      </w:r>
    </w:p>
    <w:tbl>
      <w:tblPr>
        <w:tblW w:w="9904" w:type="dxa"/>
        <w:tblInd w:w="-5" w:type="dxa"/>
        <w:tblLook w:val="04A0" w:firstRow="1" w:lastRow="0" w:firstColumn="1" w:lastColumn="0" w:noHBand="0" w:noVBand="1"/>
      </w:tblPr>
      <w:tblGrid>
        <w:gridCol w:w="720"/>
        <w:gridCol w:w="3870"/>
        <w:gridCol w:w="889"/>
        <w:gridCol w:w="1414"/>
        <w:gridCol w:w="1414"/>
        <w:gridCol w:w="1597"/>
      </w:tblGrid>
      <w:tr w:rsidR="007D1D10" w:rsidRPr="00756510" w:rsidTr="00756510">
        <w:trPr>
          <w:trHeight w:val="1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10" w:rsidRPr="00756510" w:rsidRDefault="007D1D10" w:rsidP="0005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75651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Nr.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10" w:rsidRPr="00756510" w:rsidRDefault="007D1D10" w:rsidP="0005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75651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Denumirea meseriei/ profesiei /programului de formare profesională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10" w:rsidRPr="00756510" w:rsidRDefault="007D1D10" w:rsidP="0005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75651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Nr. Șomeri total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10" w:rsidRPr="00756510" w:rsidRDefault="007D1D10" w:rsidP="0005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75651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Durata  programelor de formare profesională (luni)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10" w:rsidRPr="00756510" w:rsidRDefault="007D1D10" w:rsidP="007D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75651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Durata</w:t>
            </w:r>
            <w:r w:rsidRPr="0075651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 </w:t>
            </w:r>
            <w:r w:rsidRPr="0075651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programelor de formare profesională  (</w:t>
            </w:r>
            <w:r w:rsidRPr="0075651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ore de instruire</w:t>
            </w:r>
            <w:r w:rsidRPr="0075651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10" w:rsidRPr="00756510" w:rsidRDefault="007D1D10" w:rsidP="007D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75651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Valoarea estimată (lei)</w:t>
            </w:r>
          </w:p>
        </w:tc>
      </w:tr>
      <w:tr w:rsidR="007D1D10" w:rsidRPr="00756510" w:rsidTr="00756510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D10" w:rsidRPr="00756510" w:rsidRDefault="007D1D10" w:rsidP="007D1D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0" w:rsidRPr="00756510" w:rsidRDefault="007D1D10" w:rsidP="007D1D10">
            <w:pPr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Apicultor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D10" w:rsidRPr="00756510" w:rsidRDefault="007D1D10" w:rsidP="007D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756510">
              <w:rPr>
                <w:rFonts w:ascii="Times New Roman" w:eastAsia="Times New Roman" w:hAnsi="Times New Roman" w:cs="Times New Roman"/>
                <w:lang w:eastAsia="ro-RO"/>
              </w:rPr>
              <w:t>288 ore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12000</w:t>
            </w:r>
          </w:p>
        </w:tc>
      </w:tr>
      <w:tr w:rsidR="007D1D10" w:rsidRPr="00756510" w:rsidTr="00756510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D10" w:rsidRPr="00756510" w:rsidRDefault="007D1D10" w:rsidP="007D1D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0" w:rsidRPr="00756510" w:rsidRDefault="007D1D10" w:rsidP="007D1D10">
            <w:pPr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 xml:space="preserve">Barman 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D10" w:rsidRPr="00756510" w:rsidRDefault="007D1D10" w:rsidP="007D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756510">
              <w:rPr>
                <w:rFonts w:ascii="Times New Roman" w:eastAsia="Times New Roman" w:hAnsi="Times New Roman" w:cs="Times New Roman"/>
                <w:lang w:eastAsia="ro-RO"/>
              </w:rPr>
              <w:t xml:space="preserve">288 </w:t>
            </w:r>
            <w:r w:rsidRPr="00756510">
              <w:rPr>
                <w:rFonts w:ascii="Times New Roman" w:eastAsia="Times New Roman" w:hAnsi="Times New Roman" w:cs="Times New Roman"/>
                <w:lang w:eastAsia="ro-RO"/>
              </w:rPr>
              <w:t>ore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58400</w:t>
            </w:r>
          </w:p>
        </w:tc>
      </w:tr>
      <w:tr w:rsidR="007D1D10" w:rsidRPr="00756510" w:rsidTr="00756510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D10" w:rsidRPr="00756510" w:rsidRDefault="007D1D10" w:rsidP="007D1D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0" w:rsidRPr="00756510" w:rsidRDefault="007D1D10" w:rsidP="007D1D10">
            <w:pPr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 xml:space="preserve">Bucătar 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D10" w:rsidRPr="00756510" w:rsidRDefault="00756510" w:rsidP="007D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756510">
              <w:rPr>
                <w:rFonts w:ascii="Times New Roman" w:eastAsia="Times New Roman" w:hAnsi="Times New Roman" w:cs="Times New Roman"/>
                <w:lang w:eastAsia="ro-RO"/>
              </w:rPr>
              <w:t>864 ore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486000</w:t>
            </w:r>
          </w:p>
        </w:tc>
      </w:tr>
      <w:tr w:rsidR="007D1D10" w:rsidRPr="00756510" w:rsidTr="00756510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D10" w:rsidRPr="00756510" w:rsidRDefault="007D1D10" w:rsidP="007D1D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0" w:rsidRPr="00756510" w:rsidRDefault="007D1D10" w:rsidP="007D1D10">
            <w:pPr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Chelner (ospătar)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D10" w:rsidRPr="00756510" w:rsidRDefault="007D1D10" w:rsidP="007D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756510">
              <w:rPr>
                <w:rFonts w:ascii="Times New Roman" w:eastAsia="Times New Roman" w:hAnsi="Times New Roman" w:cs="Times New Roman"/>
                <w:lang w:eastAsia="ro-RO"/>
              </w:rPr>
              <w:t>432 ore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84000</w:t>
            </w:r>
          </w:p>
        </w:tc>
      </w:tr>
      <w:tr w:rsidR="007D1D10" w:rsidRPr="00756510" w:rsidTr="00756510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D10" w:rsidRPr="00756510" w:rsidRDefault="007D1D10" w:rsidP="007D1D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0" w:rsidRPr="00756510" w:rsidRDefault="007D1D10" w:rsidP="007D1D10">
            <w:pPr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 xml:space="preserve">Coafor 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D10" w:rsidRPr="00756510" w:rsidRDefault="00756510" w:rsidP="007D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756510">
              <w:rPr>
                <w:rFonts w:ascii="Times New Roman" w:eastAsia="Times New Roman" w:hAnsi="Times New Roman" w:cs="Times New Roman"/>
                <w:lang w:eastAsia="ro-RO"/>
              </w:rPr>
              <w:t>720 ore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40000</w:t>
            </w:r>
          </w:p>
        </w:tc>
      </w:tr>
      <w:tr w:rsidR="007D1D10" w:rsidRPr="00756510" w:rsidTr="00756510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D10" w:rsidRPr="00756510" w:rsidRDefault="007D1D10" w:rsidP="007D1D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0" w:rsidRPr="00756510" w:rsidRDefault="007D1D10" w:rsidP="007D1D10">
            <w:pPr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 xml:space="preserve">Cofetar 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D10" w:rsidRPr="00756510" w:rsidRDefault="007D1D10" w:rsidP="007D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756510">
              <w:rPr>
                <w:rFonts w:ascii="Times New Roman" w:eastAsia="Times New Roman" w:hAnsi="Times New Roman" w:cs="Times New Roman"/>
                <w:lang w:eastAsia="ro-RO"/>
              </w:rPr>
              <w:t>432 ore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127500</w:t>
            </w:r>
          </w:p>
        </w:tc>
      </w:tr>
      <w:tr w:rsidR="007D1D10" w:rsidRPr="00756510" w:rsidTr="00756510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D10" w:rsidRPr="00756510" w:rsidRDefault="007D1D10" w:rsidP="007D1D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0" w:rsidRPr="00756510" w:rsidRDefault="007D1D10" w:rsidP="007D1D10">
            <w:pPr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Contabil (1 lună)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D10" w:rsidRPr="00756510" w:rsidRDefault="007D1D10" w:rsidP="007D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756510">
              <w:rPr>
                <w:rFonts w:ascii="Times New Roman" w:eastAsia="Times New Roman" w:hAnsi="Times New Roman" w:cs="Times New Roman"/>
                <w:lang w:eastAsia="ro-RO"/>
              </w:rPr>
              <w:t>144 ore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24500</w:t>
            </w:r>
          </w:p>
        </w:tc>
      </w:tr>
      <w:tr w:rsidR="007D1D10" w:rsidRPr="00756510" w:rsidTr="00756510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D10" w:rsidRPr="00756510" w:rsidRDefault="007D1D10" w:rsidP="007D1D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0" w:rsidRPr="00756510" w:rsidRDefault="007D1D10" w:rsidP="007D1D10">
            <w:pPr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Contabil (6 luni)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D10" w:rsidRPr="00756510" w:rsidRDefault="00756510" w:rsidP="007D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756510">
              <w:rPr>
                <w:rFonts w:ascii="Times New Roman" w:eastAsia="Times New Roman" w:hAnsi="Times New Roman" w:cs="Times New Roman"/>
                <w:lang w:eastAsia="ro-RO"/>
              </w:rPr>
              <w:t>864 ore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360000</w:t>
            </w:r>
          </w:p>
        </w:tc>
      </w:tr>
      <w:tr w:rsidR="007D1D10" w:rsidRPr="00756510" w:rsidTr="00756510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D10" w:rsidRPr="00756510" w:rsidRDefault="007D1D10" w:rsidP="007D1D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0" w:rsidRPr="00756510" w:rsidRDefault="007D1D10" w:rsidP="007D1D10">
            <w:pPr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 xml:space="preserve">Cusătoreasă (industria </w:t>
            </w:r>
            <w:proofErr w:type="spellStart"/>
            <w:r w:rsidRPr="00756510">
              <w:rPr>
                <w:rFonts w:ascii="Times New Roman" w:hAnsi="Times New Roman" w:cs="Times New Roman"/>
                <w:bCs/>
              </w:rPr>
              <w:t>confecţiilor</w:t>
            </w:r>
            <w:proofErr w:type="spellEnd"/>
            <w:r w:rsidRPr="00756510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D10" w:rsidRPr="00756510" w:rsidRDefault="007D1D10" w:rsidP="007D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756510">
              <w:rPr>
                <w:rFonts w:ascii="Times New Roman" w:eastAsia="Times New Roman" w:hAnsi="Times New Roman" w:cs="Times New Roman"/>
                <w:lang w:eastAsia="ro-RO"/>
              </w:rPr>
              <w:t>432 ore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42000</w:t>
            </w:r>
          </w:p>
        </w:tc>
      </w:tr>
      <w:tr w:rsidR="007D1D10" w:rsidRPr="00756510" w:rsidTr="00756510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D10" w:rsidRPr="00756510" w:rsidRDefault="007D1D10" w:rsidP="007D1D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0" w:rsidRPr="00756510" w:rsidRDefault="007D1D10" w:rsidP="007D1D1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56510">
              <w:rPr>
                <w:rFonts w:ascii="Times New Roman" w:hAnsi="Times New Roman" w:cs="Times New Roman"/>
                <w:bCs/>
              </w:rPr>
              <w:t>Electrogazosudor</w:t>
            </w:r>
            <w:proofErr w:type="spellEnd"/>
            <w:r w:rsidRPr="00756510">
              <w:rPr>
                <w:rFonts w:ascii="Times New Roman" w:hAnsi="Times New Roman" w:cs="Times New Roman"/>
                <w:bCs/>
              </w:rPr>
              <w:t>- montator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D10" w:rsidRPr="00756510" w:rsidRDefault="00756510" w:rsidP="007D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756510">
              <w:rPr>
                <w:rFonts w:ascii="Times New Roman" w:eastAsia="Times New Roman" w:hAnsi="Times New Roman" w:cs="Times New Roman"/>
                <w:lang w:eastAsia="ro-RO"/>
              </w:rPr>
              <w:t>864 ore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382500</w:t>
            </w:r>
          </w:p>
        </w:tc>
      </w:tr>
      <w:tr w:rsidR="007D1D10" w:rsidRPr="00756510" w:rsidTr="00756510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D10" w:rsidRPr="00756510" w:rsidRDefault="007D1D10" w:rsidP="007D1D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0" w:rsidRPr="00756510" w:rsidRDefault="007D1D10" w:rsidP="007D1D1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56510">
              <w:rPr>
                <w:rFonts w:ascii="Times New Roman" w:hAnsi="Times New Roman" w:cs="Times New Roman"/>
                <w:bCs/>
              </w:rPr>
              <w:t>Electromontor</w:t>
            </w:r>
            <w:proofErr w:type="spellEnd"/>
            <w:r w:rsidRPr="00756510">
              <w:rPr>
                <w:rFonts w:ascii="Times New Roman" w:hAnsi="Times New Roman" w:cs="Times New Roman"/>
                <w:bCs/>
              </w:rPr>
              <w:t xml:space="preserve"> la repararea </w:t>
            </w:r>
            <w:proofErr w:type="spellStart"/>
            <w:r w:rsidRPr="00756510">
              <w:rPr>
                <w:rFonts w:ascii="Times New Roman" w:hAnsi="Times New Roman" w:cs="Times New Roman"/>
                <w:bCs/>
              </w:rPr>
              <w:t>şi</w:t>
            </w:r>
            <w:proofErr w:type="spellEnd"/>
            <w:r w:rsidRPr="0075651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56510">
              <w:rPr>
                <w:rFonts w:ascii="Times New Roman" w:hAnsi="Times New Roman" w:cs="Times New Roman"/>
                <w:bCs/>
              </w:rPr>
              <w:t>întreţinerea</w:t>
            </w:r>
            <w:proofErr w:type="spellEnd"/>
            <w:r w:rsidRPr="00756510">
              <w:rPr>
                <w:rFonts w:ascii="Times New Roman" w:hAnsi="Times New Roman" w:cs="Times New Roman"/>
                <w:bCs/>
              </w:rPr>
              <w:t xml:space="preserve"> utilajelor electrice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D10" w:rsidRPr="00756510" w:rsidRDefault="00756510" w:rsidP="007D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756510">
              <w:rPr>
                <w:rFonts w:ascii="Times New Roman" w:eastAsia="Times New Roman" w:hAnsi="Times New Roman" w:cs="Times New Roman"/>
                <w:lang w:eastAsia="ro-RO"/>
              </w:rPr>
              <w:t>864 ore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225000</w:t>
            </w:r>
          </w:p>
        </w:tc>
      </w:tr>
      <w:tr w:rsidR="007D1D10" w:rsidRPr="00756510" w:rsidTr="00756510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D10" w:rsidRPr="00756510" w:rsidRDefault="007D1D10" w:rsidP="007D1D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0" w:rsidRPr="00756510" w:rsidRDefault="007D1D10" w:rsidP="007D1D10">
            <w:pPr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Floricultor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D10" w:rsidRPr="00756510" w:rsidRDefault="007D1D10" w:rsidP="007D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756510">
              <w:rPr>
                <w:rFonts w:ascii="Times New Roman" w:eastAsia="Times New Roman" w:hAnsi="Times New Roman" w:cs="Times New Roman"/>
                <w:lang w:eastAsia="ro-RO"/>
              </w:rPr>
              <w:t xml:space="preserve">288 </w:t>
            </w:r>
            <w:r w:rsidRPr="00756510">
              <w:rPr>
                <w:rFonts w:ascii="Times New Roman" w:eastAsia="Times New Roman" w:hAnsi="Times New Roman" w:cs="Times New Roman"/>
                <w:lang w:eastAsia="ro-RO"/>
              </w:rPr>
              <w:t>ore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14000</w:t>
            </w:r>
          </w:p>
        </w:tc>
      </w:tr>
      <w:tr w:rsidR="007D1D10" w:rsidRPr="00756510" w:rsidTr="00756510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D10" w:rsidRPr="00756510" w:rsidRDefault="007D1D10" w:rsidP="007D1D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0" w:rsidRPr="00756510" w:rsidRDefault="007D1D10" w:rsidP="007D1D10">
            <w:pPr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Frizer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D10" w:rsidRPr="00756510" w:rsidRDefault="00756510" w:rsidP="007D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756510">
              <w:rPr>
                <w:rFonts w:ascii="Times New Roman" w:eastAsia="Times New Roman" w:hAnsi="Times New Roman" w:cs="Times New Roman"/>
                <w:lang w:eastAsia="ro-RO"/>
              </w:rPr>
              <w:t>864 ore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528000</w:t>
            </w:r>
          </w:p>
        </w:tc>
      </w:tr>
      <w:tr w:rsidR="007D1D10" w:rsidRPr="00756510" w:rsidTr="00756510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D10" w:rsidRPr="00756510" w:rsidRDefault="007D1D10" w:rsidP="007D1D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0" w:rsidRPr="00756510" w:rsidRDefault="007D1D10" w:rsidP="007D1D1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56510">
              <w:rPr>
                <w:rFonts w:ascii="Times New Roman" w:hAnsi="Times New Roman" w:cs="Times New Roman"/>
                <w:bCs/>
              </w:rPr>
              <w:t>Lăcătuş</w:t>
            </w:r>
            <w:proofErr w:type="spellEnd"/>
            <w:r w:rsidRPr="00756510">
              <w:rPr>
                <w:rFonts w:ascii="Times New Roman" w:hAnsi="Times New Roman" w:cs="Times New Roman"/>
                <w:bCs/>
              </w:rPr>
              <w:t>-instalator tehnică sanitară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D10" w:rsidRPr="00756510" w:rsidRDefault="00756510" w:rsidP="007D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756510">
              <w:rPr>
                <w:rFonts w:ascii="Times New Roman" w:eastAsia="Times New Roman" w:hAnsi="Times New Roman" w:cs="Times New Roman"/>
                <w:lang w:eastAsia="ro-RO"/>
              </w:rPr>
              <w:t>864 ore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180000</w:t>
            </w:r>
          </w:p>
        </w:tc>
      </w:tr>
      <w:tr w:rsidR="007D1D10" w:rsidRPr="00756510" w:rsidTr="00756510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D10" w:rsidRPr="00756510" w:rsidRDefault="007D1D10" w:rsidP="007D1D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0" w:rsidRPr="00756510" w:rsidRDefault="007D1D10" w:rsidP="007D1D10">
            <w:pPr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Manichiuristă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D10" w:rsidRPr="00756510" w:rsidRDefault="007D1D10" w:rsidP="007D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756510">
              <w:rPr>
                <w:rFonts w:ascii="Times New Roman" w:eastAsia="Times New Roman" w:hAnsi="Times New Roman" w:cs="Times New Roman"/>
                <w:lang w:eastAsia="ro-RO"/>
              </w:rPr>
              <w:t xml:space="preserve">288 </w:t>
            </w:r>
            <w:r w:rsidRPr="00756510">
              <w:rPr>
                <w:rFonts w:ascii="Times New Roman" w:eastAsia="Times New Roman" w:hAnsi="Times New Roman" w:cs="Times New Roman"/>
                <w:lang w:eastAsia="ro-RO"/>
              </w:rPr>
              <w:t>ore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71500</w:t>
            </w:r>
          </w:p>
        </w:tc>
      </w:tr>
      <w:tr w:rsidR="007D1D10" w:rsidRPr="00756510" w:rsidTr="00756510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D10" w:rsidRPr="00756510" w:rsidRDefault="007D1D10" w:rsidP="007D1D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0" w:rsidRPr="00756510" w:rsidRDefault="007D1D10" w:rsidP="007D1D10">
            <w:pPr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Mecanic auto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D10" w:rsidRPr="00756510" w:rsidRDefault="00756510" w:rsidP="007D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756510">
              <w:rPr>
                <w:rFonts w:ascii="Times New Roman" w:eastAsia="Times New Roman" w:hAnsi="Times New Roman" w:cs="Times New Roman"/>
                <w:lang w:eastAsia="ro-RO"/>
              </w:rPr>
              <w:t>864 ore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147000</w:t>
            </w:r>
          </w:p>
        </w:tc>
      </w:tr>
      <w:tr w:rsidR="007D1D10" w:rsidRPr="00756510" w:rsidTr="00756510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D10" w:rsidRPr="00756510" w:rsidRDefault="007D1D10" w:rsidP="007D1D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0" w:rsidRPr="00756510" w:rsidRDefault="007D1D10" w:rsidP="007D1D10">
            <w:pPr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Operator în sala de cazane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D10" w:rsidRPr="00756510" w:rsidRDefault="00756510" w:rsidP="007D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756510">
              <w:rPr>
                <w:rFonts w:ascii="Times New Roman" w:eastAsia="Times New Roman" w:hAnsi="Times New Roman" w:cs="Times New Roman"/>
                <w:lang w:eastAsia="ro-RO"/>
              </w:rPr>
              <w:t>576 ore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36000</w:t>
            </w:r>
          </w:p>
        </w:tc>
      </w:tr>
      <w:tr w:rsidR="007D1D10" w:rsidRPr="00756510" w:rsidTr="00756510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D10" w:rsidRPr="00756510" w:rsidRDefault="007D1D10" w:rsidP="007D1D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0" w:rsidRPr="00756510" w:rsidRDefault="007D1D10" w:rsidP="007D1D10">
            <w:pPr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Pedichiuristă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D10" w:rsidRPr="00756510" w:rsidRDefault="007D1D10" w:rsidP="007D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756510">
              <w:rPr>
                <w:rFonts w:ascii="Times New Roman" w:eastAsia="Times New Roman" w:hAnsi="Times New Roman" w:cs="Times New Roman"/>
                <w:lang w:eastAsia="ro-RO"/>
              </w:rPr>
              <w:t xml:space="preserve">288 </w:t>
            </w:r>
            <w:r w:rsidRPr="00756510">
              <w:rPr>
                <w:rFonts w:ascii="Times New Roman" w:eastAsia="Times New Roman" w:hAnsi="Times New Roman" w:cs="Times New Roman"/>
                <w:lang w:eastAsia="ro-RO"/>
              </w:rPr>
              <w:t>ore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19500</w:t>
            </w:r>
          </w:p>
        </w:tc>
      </w:tr>
      <w:tr w:rsidR="007D1D10" w:rsidRPr="00756510" w:rsidTr="00756510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D10" w:rsidRPr="00756510" w:rsidRDefault="007D1D10" w:rsidP="007D1D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0" w:rsidRPr="00756510" w:rsidRDefault="007D1D10" w:rsidP="007D1D10">
            <w:pPr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Placator cu plăci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D10" w:rsidRPr="00756510" w:rsidRDefault="007D1D10" w:rsidP="007D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756510">
              <w:rPr>
                <w:rFonts w:ascii="Times New Roman" w:eastAsia="Times New Roman" w:hAnsi="Times New Roman" w:cs="Times New Roman"/>
                <w:lang w:eastAsia="ro-RO"/>
              </w:rPr>
              <w:t>432 ore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22500</w:t>
            </w:r>
          </w:p>
        </w:tc>
      </w:tr>
      <w:tr w:rsidR="007D1D10" w:rsidRPr="00756510" w:rsidTr="00756510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D10" w:rsidRPr="00756510" w:rsidRDefault="007D1D10" w:rsidP="007D1D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0" w:rsidRPr="00756510" w:rsidRDefault="007D1D10" w:rsidP="007D1D10">
            <w:pPr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Operator pentru suportul tehnic al calculatoarelor (CORM: 413203 - Operator la calculatoare și calculatoare electronice)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D10" w:rsidRPr="00756510" w:rsidRDefault="007D1D10" w:rsidP="007D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756510">
              <w:rPr>
                <w:rFonts w:ascii="Times New Roman" w:eastAsia="Times New Roman" w:hAnsi="Times New Roman" w:cs="Times New Roman"/>
                <w:lang w:eastAsia="ro-RO"/>
              </w:rPr>
              <w:t xml:space="preserve">288 </w:t>
            </w:r>
            <w:r w:rsidRPr="00756510">
              <w:rPr>
                <w:rFonts w:ascii="Times New Roman" w:eastAsia="Times New Roman" w:hAnsi="Times New Roman" w:cs="Times New Roman"/>
                <w:lang w:eastAsia="ro-RO"/>
              </w:rPr>
              <w:t>ore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67500</w:t>
            </w:r>
          </w:p>
        </w:tc>
      </w:tr>
      <w:tr w:rsidR="007D1D10" w:rsidRPr="00756510" w:rsidTr="00756510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D10" w:rsidRPr="00756510" w:rsidRDefault="007D1D10" w:rsidP="007D1D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0" w:rsidRPr="00756510" w:rsidRDefault="007D1D10" w:rsidP="007D1D10">
            <w:pPr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Secretariat și muncă de birou (CORM: 412001 - Secretară)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D10" w:rsidRPr="00756510" w:rsidRDefault="00756510" w:rsidP="007D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756510">
              <w:rPr>
                <w:rFonts w:ascii="Times New Roman" w:eastAsia="Times New Roman" w:hAnsi="Times New Roman" w:cs="Times New Roman"/>
                <w:lang w:eastAsia="ro-RO"/>
              </w:rPr>
              <w:t>576 ore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28000</w:t>
            </w:r>
          </w:p>
        </w:tc>
      </w:tr>
      <w:tr w:rsidR="007D1D10" w:rsidRPr="00756510" w:rsidTr="00756510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D10" w:rsidRPr="00756510" w:rsidRDefault="007D1D10" w:rsidP="007D1D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0" w:rsidRPr="00756510" w:rsidRDefault="007D1D10" w:rsidP="007D1D10">
            <w:pPr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Vânzător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D10" w:rsidRPr="00756510" w:rsidRDefault="007D1D10" w:rsidP="007D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756510">
              <w:rPr>
                <w:rFonts w:ascii="Times New Roman" w:eastAsia="Times New Roman" w:hAnsi="Times New Roman" w:cs="Times New Roman"/>
                <w:lang w:eastAsia="ro-RO"/>
              </w:rPr>
              <w:t>432 ore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D10" w:rsidRPr="00756510" w:rsidRDefault="007D1D10" w:rsidP="007D1D1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56510">
              <w:rPr>
                <w:rFonts w:ascii="Times New Roman" w:hAnsi="Times New Roman" w:cs="Times New Roman"/>
                <w:bCs/>
              </w:rPr>
              <w:t>84000</w:t>
            </w:r>
          </w:p>
        </w:tc>
      </w:tr>
      <w:tr w:rsidR="007D1D10" w:rsidRPr="00756510" w:rsidTr="0075651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10" w:rsidRPr="00756510" w:rsidRDefault="007D1D10" w:rsidP="007D1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756510">
              <w:rPr>
                <w:rFonts w:ascii="Times New Roman" w:eastAsia="Times New Roman" w:hAnsi="Times New Roman" w:cs="Times New Roman"/>
                <w:b/>
                <w:lang w:eastAsia="ro-RO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10" w:rsidRPr="00756510" w:rsidRDefault="00756510" w:rsidP="007D1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756510">
              <w:rPr>
                <w:rFonts w:ascii="Times New Roman" w:eastAsia="Times New Roman" w:hAnsi="Times New Roman" w:cs="Times New Roman"/>
                <w:b/>
                <w:lang w:eastAsia="ro-RO"/>
              </w:rPr>
              <w:t>Total: 22 meserii /profesii /programe de formare profesională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D10" w:rsidRPr="00756510" w:rsidRDefault="00756510" w:rsidP="007D1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756510">
              <w:rPr>
                <w:rFonts w:ascii="Times New Roman" w:eastAsia="Times New Roman" w:hAnsi="Times New Roman" w:cs="Times New Roman"/>
                <w:b/>
                <w:lang w:eastAsia="ro-RO"/>
              </w:rPr>
              <w:t>890 șomeri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D10" w:rsidRPr="00756510" w:rsidRDefault="007D1D10" w:rsidP="007D1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D10" w:rsidRPr="00756510" w:rsidRDefault="007D1D10" w:rsidP="007D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D10" w:rsidRPr="00756510" w:rsidRDefault="00756510" w:rsidP="00756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756510">
              <w:rPr>
                <w:rFonts w:ascii="Times New Roman" w:eastAsia="Times New Roman" w:hAnsi="Times New Roman" w:cs="Times New Roman"/>
                <w:b/>
                <w:lang w:eastAsia="ro-RO"/>
              </w:rPr>
              <w:t>3039900 lei</w:t>
            </w:r>
          </w:p>
        </w:tc>
      </w:tr>
    </w:tbl>
    <w:p w:rsidR="000563CE" w:rsidRPr="00756510" w:rsidRDefault="000563CE" w:rsidP="00225133">
      <w:pPr>
        <w:jc w:val="both"/>
        <w:rPr>
          <w:rFonts w:ascii="Times New Roman" w:hAnsi="Times New Roman" w:cs="Times New Roman"/>
          <w:b/>
          <w:sz w:val="24"/>
        </w:rPr>
      </w:pPr>
    </w:p>
    <w:p w:rsidR="003F751D" w:rsidRPr="00756510" w:rsidRDefault="003F751D" w:rsidP="00225133">
      <w:pPr>
        <w:jc w:val="both"/>
        <w:rPr>
          <w:rFonts w:ascii="Times New Roman" w:hAnsi="Times New Roman" w:cs="Times New Roman"/>
          <w:b/>
          <w:sz w:val="24"/>
        </w:rPr>
      </w:pPr>
      <w:r w:rsidRPr="00756510">
        <w:rPr>
          <w:rFonts w:ascii="Times New Roman" w:hAnsi="Times New Roman" w:cs="Times New Roman"/>
          <w:b/>
          <w:sz w:val="24"/>
        </w:rPr>
        <w:t>Activități-cheie:</w:t>
      </w:r>
    </w:p>
    <w:p w:rsidR="003F751D" w:rsidRPr="00756510" w:rsidRDefault="003F751D" w:rsidP="00931F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756510">
        <w:rPr>
          <w:rFonts w:ascii="Times New Roman" w:hAnsi="Times New Roman" w:cs="Times New Roman"/>
          <w:sz w:val="24"/>
        </w:rPr>
        <w:t xml:space="preserve">Organizarea cursurilor conform programelor </w:t>
      </w:r>
      <w:r w:rsidR="00DD7207" w:rsidRPr="00756510">
        <w:rPr>
          <w:rFonts w:ascii="Times New Roman" w:hAnsi="Times New Roman" w:cs="Times New Roman"/>
          <w:sz w:val="24"/>
        </w:rPr>
        <w:t>de studiu autorizate provizoriu /</w:t>
      </w:r>
      <w:r w:rsidRPr="00756510">
        <w:rPr>
          <w:rFonts w:ascii="Times New Roman" w:hAnsi="Times New Roman" w:cs="Times New Roman"/>
          <w:sz w:val="24"/>
        </w:rPr>
        <w:t xml:space="preserve">acreditate, conform prevederilor Hotărârii Guvernului nr.616/2016, </w:t>
      </w:r>
      <w:r w:rsidR="00DD7207" w:rsidRPr="00756510">
        <w:rPr>
          <w:rFonts w:ascii="Times New Roman" w:hAnsi="Times New Roman" w:cs="Times New Roman"/>
          <w:sz w:val="24"/>
        </w:rPr>
        <w:t>la meseriile/profesiile incluse î</w:t>
      </w:r>
      <w:r w:rsidR="00546C64" w:rsidRPr="00756510">
        <w:rPr>
          <w:rFonts w:ascii="Times New Roman" w:hAnsi="Times New Roman" w:cs="Times New Roman"/>
          <w:sz w:val="24"/>
        </w:rPr>
        <w:t>n tabelul de mai sus</w:t>
      </w:r>
    </w:p>
    <w:p w:rsidR="00546C64" w:rsidRPr="00756510" w:rsidRDefault="00546C64" w:rsidP="00931F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756510">
        <w:rPr>
          <w:rFonts w:ascii="Times New Roman" w:hAnsi="Times New Roman" w:cs="Times New Roman"/>
          <w:sz w:val="24"/>
        </w:rPr>
        <w:t>Formarea profesională va fi organizată în grupuri de cca 10-15 persoane</w:t>
      </w:r>
    </w:p>
    <w:p w:rsidR="00546C64" w:rsidRPr="00756510" w:rsidRDefault="00546C64" w:rsidP="00931F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756510">
        <w:rPr>
          <w:rFonts w:ascii="Times New Roman" w:hAnsi="Times New Roman" w:cs="Times New Roman"/>
          <w:sz w:val="24"/>
        </w:rPr>
        <w:t>Conlucrarea cu întreprinderi/companii, în mod special din municipiul/raionul de domiciliu al cursantului pentru a asigura realizarea practicii în producție</w:t>
      </w:r>
    </w:p>
    <w:p w:rsidR="00DD7207" w:rsidRPr="00756510" w:rsidRDefault="00DD7207" w:rsidP="00931F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756510">
        <w:rPr>
          <w:rFonts w:ascii="Times New Roman" w:hAnsi="Times New Roman" w:cs="Times New Roman"/>
          <w:sz w:val="24"/>
        </w:rPr>
        <w:t xml:space="preserve">Asigurarea </w:t>
      </w:r>
      <w:proofErr w:type="spellStart"/>
      <w:r w:rsidRPr="00756510">
        <w:rPr>
          <w:rFonts w:ascii="Times New Roman" w:hAnsi="Times New Roman" w:cs="Times New Roman"/>
          <w:sz w:val="24"/>
        </w:rPr>
        <w:t>tehnico</w:t>
      </w:r>
      <w:proofErr w:type="spellEnd"/>
      <w:r w:rsidRPr="00756510">
        <w:rPr>
          <w:rFonts w:ascii="Times New Roman" w:hAnsi="Times New Roman" w:cs="Times New Roman"/>
          <w:sz w:val="24"/>
        </w:rPr>
        <w:t>-logistică a cursului de formare profesională (spațiile necesare desfășurării programului de studiu, materiale și suport de curs pentru instruirea teoretică, echipamentul tehnic necesar, consumabile privind realizarea instruirii practice)</w:t>
      </w:r>
    </w:p>
    <w:p w:rsidR="00DD7207" w:rsidRPr="00756510" w:rsidRDefault="00DD7207" w:rsidP="00931F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756510">
        <w:rPr>
          <w:rFonts w:ascii="Times New Roman" w:hAnsi="Times New Roman" w:cs="Times New Roman"/>
          <w:sz w:val="24"/>
        </w:rPr>
        <w:t>Evaluarea cursanților și organizarea examenelor de calificare</w:t>
      </w:r>
    </w:p>
    <w:p w:rsidR="00DD7207" w:rsidRPr="00756510" w:rsidRDefault="00DD7207" w:rsidP="00931F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756510">
        <w:rPr>
          <w:rFonts w:ascii="Times New Roman" w:hAnsi="Times New Roman" w:cs="Times New Roman"/>
          <w:sz w:val="24"/>
        </w:rPr>
        <w:t xml:space="preserve">Eliberarea </w:t>
      </w:r>
      <w:r w:rsidR="00931FDC" w:rsidRPr="00756510">
        <w:rPr>
          <w:rFonts w:ascii="Times New Roman" w:hAnsi="Times New Roman" w:cs="Times New Roman"/>
          <w:sz w:val="24"/>
        </w:rPr>
        <w:t xml:space="preserve">corespunzător programului de formare profesională a </w:t>
      </w:r>
      <w:r w:rsidRPr="00756510">
        <w:rPr>
          <w:rFonts w:ascii="Times New Roman" w:hAnsi="Times New Roman" w:cs="Times New Roman"/>
          <w:sz w:val="24"/>
        </w:rPr>
        <w:t>certificatelor de calificare/perfecționare/atestare a competențelor profesionale, certificatelor de calificare sau diplome</w:t>
      </w:r>
      <w:r w:rsidR="00931FDC" w:rsidRPr="00756510">
        <w:rPr>
          <w:rFonts w:ascii="Times New Roman" w:hAnsi="Times New Roman" w:cs="Times New Roman"/>
          <w:sz w:val="24"/>
        </w:rPr>
        <w:t>lor</w:t>
      </w:r>
      <w:r w:rsidRPr="00756510">
        <w:rPr>
          <w:rFonts w:ascii="Times New Roman" w:hAnsi="Times New Roman" w:cs="Times New Roman"/>
          <w:sz w:val="24"/>
        </w:rPr>
        <w:t xml:space="preserve">, conform </w:t>
      </w:r>
      <w:r w:rsidR="00931FDC" w:rsidRPr="00756510">
        <w:rPr>
          <w:rFonts w:ascii="Times New Roman" w:hAnsi="Times New Roman" w:cs="Times New Roman"/>
          <w:sz w:val="24"/>
        </w:rPr>
        <w:t xml:space="preserve">modelului stabilit de </w:t>
      </w:r>
      <w:r w:rsidR="00982DB3" w:rsidRPr="00756510">
        <w:rPr>
          <w:rFonts w:ascii="Times New Roman" w:hAnsi="Times New Roman" w:cs="Times New Roman"/>
          <w:sz w:val="24"/>
        </w:rPr>
        <w:t>Ministerul Educației, Culturii și Cercetării</w:t>
      </w:r>
      <w:r w:rsidR="00931FDC" w:rsidRPr="00756510">
        <w:rPr>
          <w:rFonts w:ascii="Times New Roman" w:hAnsi="Times New Roman" w:cs="Times New Roman"/>
          <w:sz w:val="24"/>
        </w:rPr>
        <w:t>.</w:t>
      </w:r>
    </w:p>
    <w:p w:rsidR="003F751D" w:rsidRPr="00756510" w:rsidRDefault="003F751D" w:rsidP="003E6DFB">
      <w:pPr>
        <w:jc w:val="both"/>
        <w:rPr>
          <w:rFonts w:ascii="Times New Roman" w:hAnsi="Times New Roman" w:cs="Times New Roman"/>
          <w:sz w:val="24"/>
        </w:rPr>
      </w:pPr>
    </w:p>
    <w:p w:rsidR="003F751D" w:rsidRPr="00756510" w:rsidRDefault="00C255C9" w:rsidP="003E6DFB">
      <w:pPr>
        <w:jc w:val="both"/>
        <w:rPr>
          <w:rFonts w:ascii="Times New Roman" w:hAnsi="Times New Roman" w:cs="Times New Roman"/>
          <w:b/>
          <w:sz w:val="24"/>
        </w:rPr>
      </w:pPr>
      <w:r w:rsidRPr="00756510">
        <w:rPr>
          <w:rFonts w:ascii="Times New Roman" w:hAnsi="Times New Roman" w:cs="Times New Roman"/>
          <w:b/>
          <w:sz w:val="24"/>
        </w:rPr>
        <w:t>Profilul prestatorului de servicii. Cerințe minime</w:t>
      </w:r>
      <w:r w:rsidR="003F751D" w:rsidRPr="00756510">
        <w:rPr>
          <w:rFonts w:ascii="Times New Roman" w:hAnsi="Times New Roman" w:cs="Times New Roman"/>
          <w:b/>
          <w:sz w:val="24"/>
        </w:rPr>
        <w:t xml:space="preserve">: </w:t>
      </w:r>
    </w:p>
    <w:p w:rsidR="00931FDC" w:rsidRPr="00756510" w:rsidRDefault="00C255C9" w:rsidP="00931F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56510">
        <w:rPr>
          <w:rFonts w:ascii="Times New Roman" w:hAnsi="Times New Roman" w:cs="Times New Roman"/>
          <w:sz w:val="24"/>
        </w:rPr>
        <w:t>I</w:t>
      </w:r>
      <w:r w:rsidR="003B4D1A" w:rsidRPr="00756510">
        <w:rPr>
          <w:rFonts w:ascii="Times New Roman" w:hAnsi="Times New Roman" w:cs="Times New Roman"/>
          <w:sz w:val="24"/>
        </w:rPr>
        <w:t>nstituții educaționale</w:t>
      </w:r>
      <w:r w:rsidRPr="00756510">
        <w:rPr>
          <w:rFonts w:ascii="Times New Roman" w:hAnsi="Times New Roman" w:cs="Times New Roman"/>
          <w:sz w:val="24"/>
        </w:rPr>
        <w:t xml:space="preserve"> de formare profesională continuă sau alt</w:t>
      </w:r>
      <w:r w:rsidR="003B4D1A" w:rsidRPr="00756510">
        <w:rPr>
          <w:rFonts w:ascii="Times New Roman" w:hAnsi="Times New Roman" w:cs="Times New Roman"/>
          <w:sz w:val="24"/>
        </w:rPr>
        <w:t>e</w:t>
      </w:r>
      <w:r w:rsidRPr="00756510">
        <w:rPr>
          <w:rFonts w:ascii="Times New Roman" w:hAnsi="Times New Roman" w:cs="Times New Roman"/>
          <w:sz w:val="24"/>
        </w:rPr>
        <w:t xml:space="preserve"> tip</w:t>
      </w:r>
      <w:r w:rsidR="003B4D1A" w:rsidRPr="00756510">
        <w:rPr>
          <w:rFonts w:ascii="Times New Roman" w:hAnsi="Times New Roman" w:cs="Times New Roman"/>
          <w:sz w:val="24"/>
        </w:rPr>
        <w:t>uri de instituții/organizații de stat ori private care dețin</w:t>
      </w:r>
      <w:r w:rsidRPr="00756510">
        <w:rPr>
          <w:rFonts w:ascii="Times New Roman" w:hAnsi="Times New Roman" w:cs="Times New Roman"/>
          <w:sz w:val="24"/>
        </w:rPr>
        <w:t xml:space="preserve"> programe de studiu autorizate provizoriu /acreditate, conform prevederilor Hotărârii Guvernului nr.616/2016, la meseriile/profesiile</w:t>
      </w:r>
      <w:r w:rsidR="002A6D17" w:rsidRPr="00756510">
        <w:rPr>
          <w:rFonts w:ascii="Times New Roman" w:hAnsi="Times New Roman" w:cs="Times New Roman"/>
          <w:sz w:val="24"/>
        </w:rPr>
        <w:t>, inclusiv</w:t>
      </w:r>
      <w:r w:rsidRPr="00756510">
        <w:rPr>
          <w:rFonts w:ascii="Times New Roman" w:hAnsi="Times New Roman" w:cs="Times New Roman"/>
          <w:sz w:val="24"/>
        </w:rPr>
        <w:t xml:space="preserve"> </w:t>
      </w:r>
      <w:r w:rsidR="002A6D17" w:rsidRPr="00756510">
        <w:rPr>
          <w:rFonts w:ascii="Times New Roman" w:hAnsi="Times New Roman" w:cs="Times New Roman"/>
          <w:sz w:val="24"/>
        </w:rPr>
        <w:t xml:space="preserve">cu durata programului specificată </w:t>
      </w:r>
      <w:r w:rsidRPr="00756510">
        <w:rPr>
          <w:rFonts w:ascii="Times New Roman" w:hAnsi="Times New Roman" w:cs="Times New Roman"/>
          <w:sz w:val="24"/>
        </w:rPr>
        <w:t>în tabelul de mai sus</w:t>
      </w:r>
      <w:r w:rsidR="002A6D17" w:rsidRPr="00756510">
        <w:rPr>
          <w:rFonts w:ascii="Times New Roman" w:hAnsi="Times New Roman" w:cs="Times New Roman"/>
          <w:sz w:val="24"/>
        </w:rPr>
        <w:t>. Conform prevederilor Regulamentului cu privire la organizarea formării profesionale a șomerilor, aprobat prin Ordinul comun al Ministerului Sănătății, Muncii și Protecției Sociale și Ministerului Educaț</w:t>
      </w:r>
      <w:r w:rsidR="00982DB3" w:rsidRPr="00756510">
        <w:rPr>
          <w:rFonts w:ascii="Times New Roman" w:hAnsi="Times New Roman" w:cs="Times New Roman"/>
          <w:sz w:val="24"/>
        </w:rPr>
        <w:t>iei, Culturii și Cercetării nr.</w:t>
      </w:r>
      <w:r w:rsidR="002A6D17" w:rsidRPr="00756510">
        <w:rPr>
          <w:rFonts w:ascii="Times New Roman" w:hAnsi="Times New Roman" w:cs="Times New Roman"/>
          <w:sz w:val="24"/>
        </w:rPr>
        <w:t xml:space="preserve">1485/1713 din 26/27.12.2019, formarea profesionale a șomerilor se va realiza după cum urmează la: 1) programe de formare profesională tehnică secundară de scurtă durată cu durata 720-840 ore, care se realizează într-o perioadă de 6-8 luni; 2) programe de formare profesională continuă a adulților, cu durata prevăzută în Hotărârea Guvernului nr.193/2017 pentru aprobarea Regulamentului cu privire la formarea continuă a adulților. </w:t>
      </w:r>
    </w:p>
    <w:p w:rsidR="00931FDC" w:rsidRPr="00756510" w:rsidRDefault="002A6D17" w:rsidP="00931F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56510">
        <w:rPr>
          <w:rFonts w:ascii="Times New Roman" w:hAnsi="Times New Roman" w:cs="Times New Roman"/>
          <w:sz w:val="24"/>
        </w:rPr>
        <w:lastRenderedPageBreak/>
        <w:t xml:space="preserve">În cazul programelor de formare profesională tehnică secundară de scurtă durată coraportul între pregătirea teoretică și pregătirea practică constituie 30-45% pentru instruirea teoretică și respectiv 55-70% pentru instruirea practică, inclusiv practica de producție. Numărul de ore la instruirea practică poate varia în dependență de specificul meseriei. </w:t>
      </w:r>
    </w:p>
    <w:p w:rsidR="003B4D1A" w:rsidRPr="00756510" w:rsidRDefault="003B4D1A" w:rsidP="00931F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56510">
        <w:rPr>
          <w:rFonts w:ascii="Times New Roman" w:hAnsi="Times New Roman" w:cs="Times New Roman"/>
          <w:sz w:val="24"/>
        </w:rPr>
        <w:t>Furnizorii de servicii de formare profesională au obligația să asigure realizarea practicii în producție a șomerilor cursanți.</w:t>
      </w:r>
    </w:p>
    <w:p w:rsidR="003B4D1A" w:rsidRPr="00756510" w:rsidRDefault="003B4D1A" w:rsidP="008839D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56510">
        <w:rPr>
          <w:rFonts w:ascii="Times New Roman" w:hAnsi="Times New Roman" w:cs="Times New Roman"/>
          <w:sz w:val="24"/>
        </w:rPr>
        <w:t xml:space="preserve">Furnizorii de servicii de formare profesională pe parcursul desfășurării cursurilor au obligația de a ține evidența șomerilor la curs, inclusiv pe perioada realizării practicii și să prezinte lunar informația respectivă subdiviziunilor teritoriale ale ANOFM, conform modelului aprobat. </w:t>
      </w:r>
    </w:p>
    <w:p w:rsidR="00982DB3" w:rsidRPr="00756510" w:rsidRDefault="00982DB3" w:rsidP="00931F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56510">
        <w:rPr>
          <w:rFonts w:ascii="Times New Roman" w:hAnsi="Times New Roman" w:cs="Times New Roman"/>
          <w:sz w:val="24"/>
        </w:rPr>
        <w:t xml:space="preserve">La finalizarea programelor de formare profesională pentru șomeri, instituția organizează examenele de calificare, probe de absolvire, care se desfășoară în conformitate cu prevederile Regulamentului de organizare și desfășurare a examenului de calificare, aprobat prin Ordinul Ministerului Educației, Culturii și Cercetării nr.1127/2018 și Metodologia de elaborare a programelor și curriculum-ului din cadrul învățării pe tot parcursul vieții, aprobată prin Ordinul Ministerului Educației, Culturii și Cercetării nr.70/2019. </w:t>
      </w:r>
    </w:p>
    <w:p w:rsidR="003B4D1A" w:rsidRPr="00756510" w:rsidRDefault="00982DB3" w:rsidP="002A228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56510">
        <w:rPr>
          <w:rFonts w:ascii="Times New Roman" w:hAnsi="Times New Roman" w:cs="Times New Roman"/>
          <w:sz w:val="24"/>
        </w:rPr>
        <w:t>Furnizorii de servicii de formare profesională eliberează șomerilor-cursanți care au promovat examenul de calificare, probele de absolvire specifice programului de formare profesională, după caz, certificate de calificare/perfecționare/atestare a competențelor profesionale, certificate de calificare sau diplome, conform modelului stabilit de Ministerul Educației, Culturii și Cercetării.</w:t>
      </w:r>
    </w:p>
    <w:p w:rsidR="003B4D1A" w:rsidRPr="00756510" w:rsidRDefault="003B4D1A" w:rsidP="003B4D1A">
      <w:pPr>
        <w:jc w:val="both"/>
        <w:rPr>
          <w:rFonts w:ascii="Times New Roman" w:hAnsi="Times New Roman" w:cs="Times New Roman"/>
          <w:b/>
          <w:sz w:val="24"/>
        </w:rPr>
      </w:pPr>
      <w:r w:rsidRPr="00756510">
        <w:rPr>
          <w:rFonts w:ascii="Times New Roman" w:hAnsi="Times New Roman" w:cs="Times New Roman"/>
          <w:b/>
          <w:sz w:val="24"/>
        </w:rPr>
        <w:t>Procedura de aplicare:</w:t>
      </w:r>
    </w:p>
    <w:p w:rsidR="003B4D1A" w:rsidRPr="00756510" w:rsidRDefault="003B4D1A" w:rsidP="003B4D1A">
      <w:pPr>
        <w:jc w:val="both"/>
        <w:rPr>
          <w:rFonts w:ascii="Times New Roman" w:hAnsi="Times New Roman" w:cs="Times New Roman"/>
          <w:sz w:val="24"/>
        </w:rPr>
      </w:pPr>
      <w:r w:rsidRPr="00756510">
        <w:rPr>
          <w:rFonts w:ascii="Times New Roman" w:hAnsi="Times New Roman" w:cs="Times New Roman"/>
          <w:sz w:val="24"/>
        </w:rPr>
        <w:t xml:space="preserve">În vederea demonstrării conformității cu cerințele solicitate, </w:t>
      </w:r>
      <w:proofErr w:type="spellStart"/>
      <w:r w:rsidRPr="00756510">
        <w:rPr>
          <w:rFonts w:ascii="Times New Roman" w:hAnsi="Times New Roman" w:cs="Times New Roman"/>
          <w:sz w:val="24"/>
        </w:rPr>
        <w:t>aplicantul</w:t>
      </w:r>
      <w:proofErr w:type="spellEnd"/>
      <w:r w:rsidRPr="00756510">
        <w:rPr>
          <w:rFonts w:ascii="Times New Roman" w:hAnsi="Times New Roman" w:cs="Times New Roman"/>
          <w:sz w:val="24"/>
        </w:rPr>
        <w:t xml:space="preserve"> va prezenta prin intermediul SIA RSAP:</w:t>
      </w:r>
    </w:p>
    <w:p w:rsidR="003B4D1A" w:rsidRPr="00756510" w:rsidRDefault="003B4D1A" w:rsidP="003B4D1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756510">
        <w:rPr>
          <w:rFonts w:ascii="Times New Roman" w:hAnsi="Times New Roman" w:cs="Times New Roman"/>
          <w:sz w:val="24"/>
        </w:rPr>
        <w:t>Copia Ordinului Ministerului Educației, Culturii și Cercetării care atestă că programul de studiu este autorizat provizoriu /acreditat, conform prevederilor Hotărârii Guvernului nr.616/2016</w:t>
      </w:r>
    </w:p>
    <w:p w:rsidR="003B4D1A" w:rsidRPr="00756510" w:rsidRDefault="003B4D1A" w:rsidP="003B4D1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756510">
        <w:rPr>
          <w:rFonts w:ascii="Times New Roman" w:hAnsi="Times New Roman" w:cs="Times New Roman"/>
          <w:sz w:val="24"/>
        </w:rPr>
        <w:t>Copia programului de studiu autorizat provizoriu /acreditat, pentru meseria/profesia la care aplică</w:t>
      </w:r>
    </w:p>
    <w:p w:rsidR="00F908E7" w:rsidRPr="00756510" w:rsidRDefault="003B4D1A" w:rsidP="003B4D1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756510">
        <w:rPr>
          <w:rFonts w:ascii="Times New Roman" w:hAnsi="Times New Roman" w:cs="Times New Roman"/>
          <w:sz w:val="24"/>
        </w:rPr>
        <w:t>Scrisoare de intenție,</w:t>
      </w:r>
      <w:r w:rsidR="00E64F69" w:rsidRPr="00756510">
        <w:rPr>
          <w:rFonts w:ascii="Times New Roman" w:hAnsi="Times New Roman" w:cs="Times New Roman"/>
          <w:sz w:val="24"/>
        </w:rPr>
        <w:t xml:space="preserve"> completată în format electronic, conform tabelului de mai jos, semnată și ștampilată de conducător</w:t>
      </w:r>
    </w:p>
    <w:tbl>
      <w:tblPr>
        <w:tblStyle w:val="TableGrid"/>
        <w:tblW w:w="9445" w:type="dxa"/>
        <w:tblInd w:w="360" w:type="dxa"/>
        <w:tblLook w:val="04A0" w:firstRow="1" w:lastRow="0" w:firstColumn="1" w:lastColumn="0" w:noHBand="0" w:noVBand="1"/>
      </w:tblPr>
      <w:tblGrid>
        <w:gridCol w:w="625"/>
        <w:gridCol w:w="4140"/>
        <w:gridCol w:w="4680"/>
      </w:tblGrid>
      <w:tr w:rsidR="007D1D10" w:rsidRPr="00870F2F" w:rsidTr="00756510">
        <w:tc>
          <w:tcPr>
            <w:tcW w:w="625" w:type="dxa"/>
          </w:tcPr>
          <w:p w:rsidR="00F908E7" w:rsidRPr="00870F2F" w:rsidRDefault="00F908E7" w:rsidP="0099500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F908E7" w:rsidRDefault="00F908E7" w:rsidP="00F908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0F2F">
              <w:rPr>
                <w:rFonts w:ascii="Times New Roman" w:hAnsi="Times New Roman" w:cs="Times New Roman"/>
                <w:b/>
              </w:rPr>
              <w:t xml:space="preserve">Denumirea </w:t>
            </w:r>
            <w:proofErr w:type="spellStart"/>
            <w:r w:rsidR="007542A0" w:rsidRPr="00870F2F">
              <w:rPr>
                <w:rFonts w:ascii="Times New Roman" w:hAnsi="Times New Roman" w:cs="Times New Roman"/>
                <w:b/>
              </w:rPr>
              <w:t>aplicantului</w:t>
            </w:r>
            <w:proofErr w:type="spellEnd"/>
          </w:p>
          <w:p w:rsidR="00870F2F" w:rsidRPr="00870F2F" w:rsidRDefault="00870F2F" w:rsidP="00F908E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0" w:type="dxa"/>
          </w:tcPr>
          <w:p w:rsidR="00F908E7" w:rsidRPr="00870F2F" w:rsidRDefault="00F908E7" w:rsidP="00F908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1D10" w:rsidRPr="00870F2F" w:rsidTr="00756510">
        <w:tc>
          <w:tcPr>
            <w:tcW w:w="625" w:type="dxa"/>
          </w:tcPr>
          <w:p w:rsidR="00F908E7" w:rsidRPr="00870F2F" w:rsidRDefault="00F908E7" w:rsidP="0099500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F908E7" w:rsidRDefault="007542A0" w:rsidP="00F908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0F2F">
              <w:rPr>
                <w:rFonts w:ascii="Times New Roman" w:hAnsi="Times New Roman" w:cs="Times New Roman"/>
                <w:b/>
              </w:rPr>
              <w:t>Denumirea meseri</w:t>
            </w:r>
            <w:r w:rsidR="00F908E7" w:rsidRPr="00870F2F">
              <w:rPr>
                <w:rFonts w:ascii="Times New Roman" w:hAnsi="Times New Roman" w:cs="Times New Roman"/>
                <w:b/>
              </w:rPr>
              <w:t>i</w:t>
            </w:r>
            <w:r w:rsidRPr="00870F2F">
              <w:rPr>
                <w:rFonts w:ascii="Times New Roman" w:hAnsi="Times New Roman" w:cs="Times New Roman"/>
                <w:b/>
              </w:rPr>
              <w:t>lor/profesiilor pentru care aplică, conform loturilor anunțate</w:t>
            </w:r>
          </w:p>
          <w:p w:rsidR="00870F2F" w:rsidRPr="00870F2F" w:rsidRDefault="00870F2F" w:rsidP="00F908E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0" w:type="dxa"/>
          </w:tcPr>
          <w:p w:rsidR="00F908E7" w:rsidRPr="00870F2F" w:rsidRDefault="00F908E7" w:rsidP="00F908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1D10" w:rsidRPr="00870F2F" w:rsidTr="00756510">
        <w:tc>
          <w:tcPr>
            <w:tcW w:w="625" w:type="dxa"/>
          </w:tcPr>
          <w:p w:rsidR="00F908E7" w:rsidRPr="00870F2F" w:rsidRDefault="00F908E7" w:rsidP="0099500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F908E7" w:rsidRDefault="00F908E7" w:rsidP="00F908E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F2F">
              <w:rPr>
                <w:rFonts w:ascii="Times New Roman" w:hAnsi="Times New Roman" w:cs="Times New Roman"/>
                <w:b/>
              </w:rPr>
              <w:t xml:space="preserve">Motivația de a </w:t>
            </w:r>
            <w:r w:rsidR="007542A0" w:rsidRPr="00870F2F">
              <w:rPr>
                <w:rFonts w:ascii="Times New Roman" w:hAnsi="Times New Roman" w:cs="Times New Roman"/>
                <w:b/>
              </w:rPr>
              <w:t xml:space="preserve">aplica pentru oferta respectivă </w:t>
            </w:r>
            <w:r w:rsidR="007542A0" w:rsidRPr="00870F2F">
              <w:rPr>
                <w:rFonts w:ascii="Times New Roman" w:hAnsi="Times New Roman" w:cs="Times New Roman"/>
                <w:b/>
                <w:i/>
              </w:rPr>
              <w:t>(maxim 3 fraze)</w:t>
            </w:r>
          </w:p>
          <w:p w:rsidR="00870F2F" w:rsidRPr="00870F2F" w:rsidRDefault="00870F2F" w:rsidP="00F908E7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4680" w:type="dxa"/>
          </w:tcPr>
          <w:p w:rsidR="00F908E7" w:rsidRPr="00870F2F" w:rsidRDefault="00F908E7" w:rsidP="00F908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1D10" w:rsidRPr="00870F2F" w:rsidTr="00756510">
        <w:tc>
          <w:tcPr>
            <w:tcW w:w="625" w:type="dxa"/>
          </w:tcPr>
          <w:p w:rsidR="00F908E7" w:rsidRPr="00870F2F" w:rsidRDefault="00F908E7" w:rsidP="0099500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F908E7" w:rsidRPr="00870F2F" w:rsidRDefault="007542A0" w:rsidP="00F908E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0F2F">
              <w:rPr>
                <w:rFonts w:ascii="Times New Roman" w:hAnsi="Times New Roman" w:cs="Times New Roman"/>
                <w:b/>
              </w:rPr>
              <w:t>Experiența acumulată în domeniul de formare profesională, inclusiv a adulților</w:t>
            </w:r>
            <w:r w:rsidR="00EE5338" w:rsidRPr="00870F2F">
              <w:rPr>
                <w:rFonts w:ascii="Times New Roman" w:hAnsi="Times New Roman" w:cs="Times New Roman"/>
                <w:b/>
              </w:rPr>
              <w:t xml:space="preserve"> </w:t>
            </w:r>
            <w:r w:rsidR="00EE5338" w:rsidRPr="00870F2F">
              <w:rPr>
                <w:rFonts w:ascii="Times New Roman" w:hAnsi="Times New Roman" w:cs="Times New Roman"/>
                <w:b/>
                <w:i/>
              </w:rPr>
              <w:t>(de completat informația)</w:t>
            </w:r>
          </w:p>
          <w:p w:rsidR="007542A0" w:rsidRPr="00870F2F" w:rsidRDefault="007542A0" w:rsidP="007542A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0" w:type="dxa"/>
          </w:tcPr>
          <w:p w:rsidR="007542A0" w:rsidRPr="00870F2F" w:rsidRDefault="007542A0" w:rsidP="007542A0">
            <w:pPr>
              <w:jc w:val="both"/>
              <w:rPr>
                <w:rFonts w:ascii="Times New Roman" w:hAnsi="Times New Roman" w:cs="Times New Roman"/>
              </w:rPr>
            </w:pPr>
            <w:r w:rsidRPr="00870F2F">
              <w:rPr>
                <w:rFonts w:ascii="Times New Roman" w:hAnsi="Times New Roman" w:cs="Times New Roman"/>
              </w:rPr>
              <w:t>- nr. total de ani de experiență în domeniu:</w:t>
            </w:r>
          </w:p>
          <w:p w:rsidR="007542A0" w:rsidRPr="00870F2F" w:rsidRDefault="007542A0" w:rsidP="007542A0">
            <w:pPr>
              <w:jc w:val="both"/>
              <w:rPr>
                <w:rFonts w:ascii="Times New Roman" w:hAnsi="Times New Roman" w:cs="Times New Roman"/>
              </w:rPr>
            </w:pPr>
            <w:r w:rsidRPr="00870F2F">
              <w:rPr>
                <w:rFonts w:ascii="Times New Roman" w:hAnsi="Times New Roman" w:cs="Times New Roman"/>
              </w:rPr>
              <w:t>- nr. mediu de persoane instruite anual pentru fiecare meserie/profesie la care aplică</w:t>
            </w:r>
          </w:p>
          <w:p w:rsidR="007542A0" w:rsidRPr="00870F2F" w:rsidRDefault="007542A0" w:rsidP="007542A0">
            <w:pPr>
              <w:jc w:val="both"/>
              <w:rPr>
                <w:rFonts w:ascii="Times New Roman" w:hAnsi="Times New Roman" w:cs="Times New Roman"/>
              </w:rPr>
            </w:pPr>
            <w:r w:rsidRPr="00870F2F">
              <w:rPr>
                <w:rFonts w:ascii="Times New Roman" w:hAnsi="Times New Roman" w:cs="Times New Roman"/>
              </w:rPr>
              <w:t>- ponderea medie a cursanților angajați după absolvirea cursurilor</w:t>
            </w:r>
          </w:p>
          <w:p w:rsidR="00F908E7" w:rsidRPr="00870F2F" w:rsidRDefault="00F908E7" w:rsidP="00F908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1D10" w:rsidRPr="00870F2F" w:rsidTr="00756510">
        <w:tc>
          <w:tcPr>
            <w:tcW w:w="625" w:type="dxa"/>
          </w:tcPr>
          <w:p w:rsidR="00F908E7" w:rsidRPr="00870F2F" w:rsidRDefault="00F908E7" w:rsidP="0099500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F908E7" w:rsidRPr="00870F2F" w:rsidRDefault="00E64F69" w:rsidP="00E64F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0F2F">
              <w:rPr>
                <w:rFonts w:ascii="Times New Roman" w:hAnsi="Times New Roman" w:cs="Times New Roman"/>
                <w:b/>
              </w:rPr>
              <w:t xml:space="preserve">Conlucrarea cu întreprinderi/companii de profil în vederea asigurării realizării de către cursanți a practicii în producție </w:t>
            </w:r>
            <w:r w:rsidRPr="00870F2F">
              <w:rPr>
                <w:rFonts w:ascii="Times New Roman" w:hAnsi="Times New Roman" w:cs="Times New Roman"/>
                <w:b/>
                <w:i/>
              </w:rPr>
              <w:t>(de bifat și completat informația, după caz)</w:t>
            </w:r>
          </w:p>
        </w:tc>
        <w:tc>
          <w:tcPr>
            <w:tcW w:w="4680" w:type="dxa"/>
          </w:tcPr>
          <w:p w:rsidR="00E64F69" w:rsidRPr="00870F2F" w:rsidRDefault="00E64F69" w:rsidP="00E64F69">
            <w:pPr>
              <w:jc w:val="both"/>
              <w:rPr>
                <w:rFonts w:ascii="Times New Roman" w:hAnsi="Times New Roman" w:cs="Times New Roman"/>
              </w:rPr>
            </w:pPr>
            <w:r w:rsidRPr="00870F2F">
              <w:rPr>
                <w:rFonts w:ascii="Times New Roman" w:hAnsi="Times New Roman" w:cs="Times New Roman"/>
                <w:b/>
              </w:rPr>
              <w:t>□ instituția nu are parteneriate</w:t>
            </w:r>
            <w:r w:rsidRPr="00870F2F">
              <w:rPr>
                <w:rFonts w:ascii="Times New Roman" w:hAnsi="Times New Roman" w:cs="Times New Roman"/>
              </w:rPr>
              <w:t xml:space="preserve"> cu întreprinderi și asigură realizarea practicii în producție doar în laboratoarele proprii</w:t>
            </w:r>
          </w:p>
          <w:p w:rsidR="00E64F69" w:rsidRPr="00870F2F" w:rsidRDefault="00E64F69" w:rsidP="00E64F69">
            <w:pPr>
              <w:jc w:val="both"/>
              <w:rPr>
                <w:rFonts w:ascii="Times New Roman" w:hAnsi="Times New Roman" w:cs="Times New Roman"/>
              </w:rPr>
            </w:pPr>
          </w:p>
          <w:p w:rsidR="00E64F69" w:rsidRPr="00870F2F" w:rsidRDefault="00E64F69" w:rsidP="00E64F69">
            <w:pPr>
              <w:jc w:val="both"/>
              <w:rPr>
                <w:rFonts w:ascii="Times New Roman" w:hAnsi="Times New Roman" w:cs="Times New Roman"/>
              </w:rPr>
            </w:pPr>
            <w:r w:rsidRPr="00870F2F">
              <w:rPr>
                <w:rFonts w:ascii="Times New Roman" w:hAnsi="Times New Roman" w:cs="Times New Roman"/>
                <w:b/>
              </w:rPr>
              <w:lastRenderedPageBreak/>
              <w:t>□ instituția are parteneriate</w:t>
            </w:r>
            <w:r w:rsidRPr="00870F2F">
              <w:rPr>
                <w:rFonts w:ascii="Times New Roman" w:hAnsi="Times New Roman" w:cs="Times New Roman"/>
              </w:rPr>
              <w:t xml:space="preserve"> (acorduri de colaborare) cu diverse întreprinderi și repartizează cursanții pentru realizarea practicii în producție</w:t>
            </w:r>
          </w:p>
          <w:p w:rsidR="00E64F69" w:rsidRPr="00870F2F" w:rsidRDefault="00E64F69" w:rsidP="00E64F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0F2F">
              <w:rPr>
                <w:rFonts w:ascii="Times New Roman" w:hAnsi="Times New Roman" w:cs="Times New Roman"/>
                <w:i/>
              </w:rPr>
              <w:t>Suplimentar, de completat:</w:t>
            </w:r>
          </w:p>
          <w:p w:rsidR="00E64F69" w:rsidRPr="00870F2F" w:rsidRDefault="00E64F69" w:rsidP="00E64F69">
            <w:pPr>
              <w:jc w:val="both"/>
              <w:rPr>
                <w:rFonts w:ascii="Times New Roman" w:hAnsi="Times New Roman" w:cs="Times New Roman"/>
              </w:rPr>
            </w:pPr>
            <w:r w:rsidRPr="00870F2F">
              <w:rPr>
                <w:rFonts w:ascii="Times New Roman" w:hAnsi="Times New Roman" w:cs="Times New Roman"/>
              </w:rPr>
              <w:t xml:space="preserve">Lista întreprinderilor /organizațiilor /companiilor cu care </w:t>
            </w:r>
            <w:proofErr w:type="spellStart"/>
            <w:r w:rsidRPr="00870F2F">
              <w:rPr>
                <w:rFonts w:ascii="Times New Roman" w:hAnsi="Times New Roman" w:cs="Times New Roman"/>
              </w:rPr>
              <w:t>aplicantul</w:t>
            </w:r>
            <w:proofErr w:type="spellEnd"/>
            <w:r w:rsidRPr="00870F2F">
              <w:rPr>
                <w:rFonts w:ascii="Times New Roman" w:hAnsi="Times New Roman" w:cs="Times New Roman"/>
              </w:rPr>
              <w:t xml:space="preserve"> colaborează în vederea antrenării cursanților la practica în producție,  pentru fiecare meserie/profesie la care aplică: </w:t>
            </w:r>
          </w:p>
          <w:p w:rsidR="00F908E7" w:rsidRPr="00870F2F" w:rsidRDefault="00F908E7" w:rsidP="00F908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1D10" w:rsidRPr="00870F2F" w:rsidTr="00756510">
        <w:tc>
          <w:tcPr>
            <w:tcW w:w="625" w:type="dxa"/>
          </w:tcPr>
          <w:p w:rsidR="00F908E7" w:rsidRPr="00870F2F" w:rsidRDefault="00F908E7" w:rsidP="0099500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F908E7" w:rsidRPr="00870F2F" w:rsidRDefault="007542A0" w:rsidP="00F908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0F2F">
              <w:rPr>
                <w:rFonts w:ascii="Times New Roman" w:hAnsi="Times New Roman" w:cs="Times New Roman"/>
                <w:b/>
              </w:rPr>
              <w:t xml:space="preserve">Asigurarea cursanților cu spațiu de locuit pe perioada formării profesionale </w:t>
            </w:r>
            <w:r w:rsidRPr="00870F2F">
              <w:rPr>
                <w:rFonts w:ascii="Times New Roman" w:hAnsi="Times New Roman" w:cs="Times New Roman"/>
                <w:b/>
                <w:i/>
              </w:rPr>
              <w:t>(de bifat și completat informația, după caz)</w:t>
            </w:r>
          </w:p>
        </w:tc>
        <w:tc>
          <w:tcPr>
            <w:tcW w:w="4680" w:type="dxa"/>
          </w:tcPr>
          <w:p w:rsidR="007542A0" w:rsidRPr="00870F2F" w:rsidRDefault="007542A0" w:rsidP="007542A0">
            <w:pPr>
              <w:jc w:val="both"/>
              <w:rPr>
                <w:rFonts w:ascii="Times New Roman" w:hAnsi="Times New Roman" w:cs="Times New Roman"/>
              </w:rPr>
            </w:pPr>
            <w:r w:rsidRPr="00870F2F">
              <w:rPr>
                <w:rFonts w:ascii="Times New Roman" w:hAnsi="Times New Roman" w:cs="Times New Roman"/>
                <w:b/>
              </w:rPr>
              <w:t>□ instituția dispune</w:t>
            </w:r>
            <w:r w:rsidRPr="00870F2F">
              <w:rPr>
                <w:rFonts w:ascii="Times New Roman" w:hAnsi="Times New Roman" w:cs="Times New Roman"/>
              </w:rPr>
              <w:t xml:space="preserve"> de spații de cazare proprii (cămin) și poate pune la dispoziția cursanților aceste spații pe perioada formării profesionale</w:t>
            </w:r>
          </w:p>
          <w:p w:rsidR="007542A0" w:rsidRPr="00870F2F" w:rsidRDefault="007542A0" w:rsidP="007542A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0F2F">
              <w:rPr>
                <w:rFonts w:ascii="Times New Roman" w:hAnsi="Times New Roman" w:cs="Times New Roman"/>
                <w:i/>
              </w:rPr>
              <w:t>Suplimentar, de completat:</w:t>
            </w:r>
          </w:p>
          <w:p w:rsidR="007542A0" w:rsidRPr="00870F2F" w:rsidRDefault="007542A0" w:rsidP="007542A0">
            <w:pPr>
              <w:jc w:val="both"/>
              <w:rPr>
                <w:rFonts w:ascii="Times New Roman" w:hAnsi="Times New Roman" w:cs="Times New Roman"/>
              </w:rPr>
            </w:pPr>
            <w:r w:rsidRPr="00870F2F">
              <w:rPr>
                <w:rFonts w:ascii="Times New Roman" w:hAnsi="Times New Roman" w:cs="Times New Roman"/>
              </w:rPr>
              <w:t>a) adresa deplină a căminului:</w:t>
            </w:r>
          </w:p>
          <w:p w:rsidR="007542A0" w:rsidRPr="00870F2F" w:rsidRDefault="007542A0" w:rsidP="007542A0">
            <w:pPr>
              <w:jc w:val="both"/>
              <w:rPr>
                <w:rFonts w:ascii="Times New Roman" w:hAnsi="Times New Roman" w:cs="Times New Roman"/>
              </w:rPr>
            </w:pPr>
            <w:r w:rsidRPr="00870F2F">
              <w:rPr>
                <w:rFonts w:ascii="Times New Roman" w:hAnsi="Times New Roman" w:cs="Times New Roman"/>
              </w:rPr>
              <w:t xml:space="preserve">b) nr. de locuri de cazare pe care le poate oferi pe perioada formării profesionale a șomerilor: </w:t>
            </w:r>
          </w:p>
          <w:p w:rsidR="00756510" w:rsidRPr="00870F2F" w:rsidRDefault="00756510" w:rsidP="007542A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542A0" w:rsidRPr="00870F2F" w:rsidRDefault="00EE5338" w:rsidP="007542A0">
            <w:pPr>
              <w:jc w:val="both"/>
              <w:rPr>
                <w:rFonts w:ascii="Times New Roman" w:hAnsi="Times New Roman" w:cs="Times New Roman"/>
              </w:rPr>
            </w:pPr>
            <w:r w:rsidRPr="00870F2F">
              <w:rPr>
                <w:rFonts w:ascii="Times New Roman" w:hAnsi="Times New Roman" w:cs="Times New Roman"/>
                <w:b/>
              </w:rPr>
              <w:t xml:space="preserve">□ </w:t>
            </w:r>
            <w:r w:rsidR="007542A0" w:rsidRPr="00870F2F">
              <w:rPr>
                <w:rFonts w:ascii="Times New Roman" w:hAnsi="Times New Roman" w:cs="Times New Roman"/>
                <w:b/>
              </w:rPr>
              <w:t>instituția nu dispune</w:t>
            </w:r>
            <w:r w:rsidR="007542A0" w:rsidRPr="00870F2F">
              <w:rPr>
                <w:rFonts w:ascii="Times New Roman" w:hAnsi="Times New Roman" w:cs="Times New Roman"/>
              </w:rPr>
              <w:t xml:space="preserve"> de spații de cazare proprii (cămin), dar poate asigura cazarea cursanților în alte spații</w:t>
            </w:r>
          </w:p>
          <w:p w:rsidR="00EE5338" w:rsidRPr="00870F2F" w:rsidRDefault="00EE5338" w:rsidP="00EE533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0F2F">
              <w:rPr>
                <w:rFonts w:ascii="Times New Roman" w:hAnsi="Times New Roman" w:cs="Times New Roman"/>
                <w:i/>
              </w:rPr>
              <w:t>Suplimentar, de completat:</w:t>
            </w:r>
          </w:p>
          <w:p w:rsidR="00EE5338" w:rsidRPr="00870F2F" w:rsidRDefault="00EE5338" w:rsidP="00EE5338">
            <w:pPr>
              <w:jc w:val="both"/>
              <w:rPr>
                <w:rFonts w:ascii="Times New Roman" w:hAnsi="Times New Roman" w:cs="Times New Roman"/>
              </w:rPr>
            </w:pPr>
            <w:r w:rsidRPr="00870F2F">
              <w:rPr>
                <w:rFonts w:ascii="Times New Roman" w:hAnsi="Times New Roman" w:cs="Times New Roman"/>
              </w:rPr>
              <w:t>a) adresa deplină a căminului:</w:t>
            </w:r>
          </w:p>
          <w:p w:rsidR="00EE5338" w:rsidRPr="00870F2F" w:rsidRDefault="00EE5338" w:rsidP="00EE5338">
            <w:pPr>
              <w:jc w:val="both"/>
              <w:rPr>
                <w:rFonts w:ascii="Times New Roman" w:hAnsi="Times New Roman" w:cs="Times New Roman"/>
              </w:rPr>
            </w:pPr>
            <w:r w:rsidRPr="00870F2F">
              <w:rPr>
                <w:rFonts w:ascii="Times New Roman" w:hAnsi="Times New Roman" w:cs="Times New Roman"/>
              </w:rPr>
              <w:t xml:space="preserve">b) nr. de locuri de cazare pe care le poate oferi pe perioada formării profesionale a șomerilor: </w:t>
            </w:r>
          </w:p>
          <w:p w:rsidR="00EE5338" w:rsidRPr="00870F2F" w:rsidRDefault="00EE5338" w:rsidP="007542A0">
            <w:pPr>
              <w:jc w:val="both"/>
              <w:rPr>
                <w:rFonts w:ascii="Times New Roman" w:hAnsi="Times New Roman" w:cs="Times New Roman"/>
              </w:rPr>
            </w:pPr>
          </w:p>
          <w:p w:rsidR="00F908E7" w:rsidRPr="00870F2F" w:rsidRDefault="00EE5338" w:rsidP="007542A0">
            <w:pPr>
              <w:jc w:val="both"/>
              <w:rPr>
                <w:rFonts w:ascii="Times New Roman" w:hAnsi="Times New Roman" w:cs="Times New Roman"/>
              </w:rPr>
            </w:pPr>
            <w:r w:rsidRPr="00870F2F">
              <w:rPr>
                <w:rFonts w:ascii="Times New Roman" w:hAnsi="Times New Roman" w:cs="Times New Roman"/>
                <w:b/>
              </w:rPr>
              <w:t xml:space="preserve">□ </w:t>
            </w:r>
            <w:r w:rsidR="007542A0" w:rsidRPr="00870F2F">
              <w:rPr>
                <w:rFonts w:ascii="Times New Roman" w:hAnsi="Times New Roman" w:cs="Times New Roman"/>
                <w:b/>
              </w:rPr>
              <w:t>instituția nu poate asigura</w:t>
            </w:r>
            <w:r w:rsidR="007542A0" w:rsidRPr="00870F2F">
              <w:rPr>
                <w:rFonts w:ascii="Times New Roman" w:hAnsi="Times New Roman" w:cs="Times New Roman"/>
              </w:rPr>
              <w:t xml:space="preserve"> cursanții cu spații de cazare pe perioada formării profesionale</w:t>
            </w:r>
          </w:p>
        </w:tc>
      </w:tr>
      <w:tr w:rsidR="00756510" w:rsidRPr="00870F2F" w:rsidTr="00756510">
        <w:tc>
          <w:tcPr>
            <w:tcW w:w="625" w:type="dxa"/>
          </w:tcPr>
          <w:p w:rsidR="00F908E7" w:rsidRPr="00870F2F" w:rsidRDefault="00F908E7" w:rsidP="0099500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F908E7" w:rsidRPr="00870F2F" w:rsidRDefault="00EE5338" w:rsidP="00F908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0F2F">
              <w:rPr>
                <w:rFonts w:ascii="Times New Roman" w:hAnsi="Times New Roman" w:cs="Times New Roman"/>
                <w:b/>
              </w:rPr>
              <w:t>Dotarea și accesibilitatea spațiilor educaționale și a programelor de formare profesională pentru persoanele cu cerințe educaționale speciale</w:t>
            </w:r>
            <w:r w:rsidR="00E64F69" w:rsidRPr="00870F2F">
              <w:rPr>
                <w:rFonts w:ascii="Times New Roman" w:hAnsi="Times New Roman" w:cs="Times New Roman"/>
                <w:b/>
              </w:rPr>
              <w:t xml:space="preserve"> (CES)</w:t>
            </w:r>
            <w:r w:rsidRPr="00870F2F">
              <w:rPr>
                <w:rFonts w:ascii="Times New Roman" w:hAnsi="Times New Roman" w:cs="Times New Roman"/>
                <w:b/>
              </w:rPr>
              <w:t xml:space="preserve">, inclusiv persoane cu dizabilități </w:t>
            </w:r>
            <w:r w:rsidRPr="00870F2F">
              <w:rPr>
                <w:rFonts w:ascii="Times New Roman" w:hAnsi="Times New Roman" w:cs="Times New Roman"/>
                <w:b/>
                <w:i/>
              </w:rPr>
              <w:t>(</w:t>
            </w:r>
            <w:r w:rsidR="00E64F69" w:rsidRPr="00870F2F">
              <w:rPr>
                <w:rFonts w:ascii="Times New Roman" w:hAnsi="Times New Roman" w:cs="Times New Roman"/>
                <w:b/>
                <w:i/>
              </w:rPr>
              <w:t xml:space="preserve">de bifat și </w:t>
            </w:r>
            <w:r w:rsidRPr="00870F2F">
              <w:rPr>
                <w:rFonts w:ascii="Times New Roman" w:hAnsi="Times New Roman" w:cs="Times New Roman"/>
                <w:b/>
                <w:i/>
              </w:rPr>
              <w:t>de specificat detalii, maxim 3 fraze)</w:t>
            </w:r>
          </w:p>
        </w:tc>
        <w:tc>
          <w:tcPr>
            <w:tcW w:w="4680" w:type="dxa"/>
          </w:tcPr>
          <w:p w:rsidR="00F908E7" w:rsidRPr="00870F2F" w:rsidRDefault="00E64F69" w:rsidP="00F908E7">
            <w:pPr>
              <w:jc w:val="both"/>
              <w:rPr>
                <w:rFonts w:ascii="Times New Roman" w:hAnsi="Times New Roman" w:cs="Times New Roman"/>
              </w:rPr>
            </w:pPr>
            <w:r w:rsidRPr="00870F2F">
              <w:rPr>
                <w:rFonts w:ascii="Times New Roman" w:hAnsi="Times New Roman" w:cs="Times New Roman"/>
                <w:b/>
              </w:rPr>
              <w:t>□ instituția nu este</w:t>
            </w:r>
            <w:r w:rsidRPr="00870F2F">
              <w:rPr>
                <w:rFonts w:ascii="Times New Roman" w:hAnsi="Times New Roman" w:cs="Times New Roman"/>
              </w:rPr>
              <w:t xml:space="preserve"> dotată și accesibilă pentru formarea profesională a persoanelor cu CES, inclusiv persoane cu dizabilități</w:t>
            </w:r>
          </w:p>
          <w:p w:rsidR="00E64F69" w:rsidRPr="00870F2F" w:rsidRDefault="00E64F69" w:rsidP="00F908E7">
            <w:pPr>
              <w:jc w:val="both"/>
              <w:rPr>
                <w:rFonts w:ascii="Times New Roman" w:hAnsi="Times New Roman" w:cs="Times New Roman"/>
              </w:rPr>
            </w:pPr>
          </w:p>
          <w:p w:rsidR="00E64F69" w:rsidRPr="00870F2F" w:rsidRDefault="00E64F69" w:rsidP="00F908E7">
            <w:pPr>
              <w:jc w:val="both"/>
              <w:rPr>
                <w:rFonts w:ascii="Times New Roman" w:hAnsi="Times New Roman" w:cs="Times New Roman"/>
              </w:rPr>
            </w:pPr>
            <w:r w:rsidRPr="00870F2F">
              <w:rPr>
                <w:rFonts w:ascii="Times New Roman" w:hAnsi="Times New Roman" w:cs="Times New Roman"/>
                <w:b/>
              </w:rPr>
              <w:t xml:space="preserve">□ instituția este </w:t>
            </w:r>
            <w:r w:rsidRPr="00870F2F">
              <w:rPr>
                <w:rFonts w:ascii="Times New Roman" w:hAnsi="Times New Roman" w:cs="Times New Roman"/>
              </w:rPr>
              <w:t>dotată și accesibilă pentru formarea profesională a persoanelor cu CES, inclusiv persoane cu dizabilități</w:t>
            </w:r>
          </w:p>
          <w:p w:rsidR="00E64F69" w:rsidRPr="00870F2F" w:rsidRDefault="00E64F69" w:rsidP="00F908E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0F2F">
              <w:rPr>
                <w:rFonts w:ascii="Times New Roman" w:hAnsi="Times New Roman" w:cs="Times New Roman"/>
                <w:i/>
              </w:rPr>
              <w:t>Detalii:</w:t>
            </w:r>
          </w:p>
          <w:p w:rsidR="00E64F69" w:rsidRPr="00870F2F" w:rsidRDefault="00E64F69" w:rsidP="00F908E7">
            <w:pPr>
              <w:jc w:val="both"/>
              <w:rPr>
                <w:rFonts w:ascii="Times New Roman" w:hAnsi="Times New Roman" w:cs="Times New Roman"/>
              </w:rPr>
            </w:pPr>
          </w:p>
          <w:p w:rsidR="00E64F69" w:rsidRPr="00870F2F" w:rsidRDefault="00E64F69" w:rsidP="00F908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86D37" w:rsidRPr="00756510" w:rsidRDefault="00F86D37" w:rsidP="00EE5338">
      <w:pPr>
        <w:jc w:val="both"/>
        <w:rPr>
          <w:rFonts w:ascii="Times New Roman" w:hAnsi="Times New Roman" w:cs="Times New Roman"/>
          <w:sz w:val="24"/>
        </w:rPr>
      </w:pPr>
    </w:p>
    <w:sectPr w:rsidR="00F86D37" w:rsidRPr="00756510" w:rsidSect="007D1D10">
      <w:pgSz w:w="11906" w:h="16838"/>
      <w:pgMar w:top="1440" w:right="83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41F3"/>
    <w:multiLevelType w:val="hybridMultilevel"/>
    <w:tmpl w:val="58BEC80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079C1"/>
    <w:multiLevelType w:val="hybridMultilevel"/>
    <w:tmpl w:val="4C6092E2"/>
    <w:lvl w:ilvl="0" w:tplc="85D47A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F901BC"/>
    <w:multiLevelType w:val="hybridMultilevel"/>
    <w:tmpl w:val="64DCDD16"/>
    <w:lvl w:ilvl="0" w:tplc="95D0E50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70A32"/>
    <w:multiLevelType w:val="hybridMultilevel"/>
    <w:tmpl w:val="3E1AD530"/>
    <w:lvl w:ilvl="0" w:tplc="95D0E50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30A76"/>
    <w:multiLevelType w:val="hybridMultilevel"/>
    <w:tmpl w:val="C5FE5D78"/>
    <w:lvl w:ilvl="0" w:tplc="85D47A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F23685"/>
    <w:multiLevelType w:val="hybridMultilevel"/>
    <w:tmpl w:val="B41C3448"/>
    <w:lvl w:ilvl="0" w:tplc="95D0E50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337F6"/>
    <w:multiLevelType w:val="hybridMultilevel"/>
    <w:tmpl w:val="3BFCBED2"/>
    <w:lvl w:ilvl="0" w:tplc="95D0E50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B2AA9"/>
    <w:multiLevelType w:val="hybridMultilevel"/>
    <w:tmpl w:val="B89A6B7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EE257F"/>
    <w:multiLevelType w:val="hybridMultilevel"/>
    <w:tmpl w:val="437692C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1598B"/>
    <w:multiLevelType w:val="hybridMultilevel"/>
    <w:tmpl w:val="C152E0BE"/>
    <w:lvl w:ilvl="0" w:tplc="04180011">
      <w:start w:val="1"/>
      <w:numFmt w:val="decimal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33"/>
    <w:rsid w:val="00006185"/>
    <w:rsid w:val="0003791B"/>
    <w:rsid w:val="000563CE"/>
    <w:rsid w:val="000664B0"/>
    <w:rsid w:val="0010330A"/>
    <w:rsid w:val="00225133"/>
    <w:rsid w:val="00247161"/>
    <w:rsid w:val="00280A14"/>
    <w:rsid w:val="002A6D17"/>
    <w:rsid w:val="002F3499"/>
    <w:rsid w:val="0038344D"/>
    <w:rsid w:val="003B0AA1"/>
    <w:rsid w:val="003B4D1A"/>
    <w:rsid w:val="003E6DFB"/>
    <w:rsid w:val="003F751D"/>
    <w:rsid w:val="00546C64"/>
    <w:rsid w:val="00695487"/>
    <w:rsid w:val="007542A0"/>
    <w:rsid w:val="00756510"/>
    <w:rsid w:val="007D1D10"/>
    <w:rsid w:val="00870F2F"/>
    <w:rsid w:val="008F174C"/>
    <w:rsid w:val="00931FDC"/>
    <w:rsid w:val="00982DB3"/>
    <w:rsid w:val="0099500A"/>
    <w:rsid w:val="00A43B6E"/>
    <w:rsid w:val="00C255C9"/>
    <w:rsid w:val="00D64138"/>
    <w:rsid w:val="00DB7407"/>
    <w:rsid w:val="00DD7207"/>
    <w:rsid w:val="00E364E2"/>
    <w:rsid w:val="00E579A0"/>
    <w:rsid w:val="00E64F69"/>
    <w:rsid w:val="00E65943"/>
    <w:rsid w:val="00ED034D"/>
    <w:rsid w:val="00EE5338"/>
    <w:rsid w:val="00F86D37"/>
    <w:rsid w:val="00F908E7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50C9B"/>
  <w15:chartTrackingRefBased/>
  <w15:docId w15:val="{054D154E-50AD-4ECF-B452-34D10153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51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6C64"/>
    <w:pPr>
      <w:ind w:left="720"/>
      <w:contextualSpacing/>
    </w:pPr>
  </w:style>
  <w:style w:type="table" w:styleId="TableGrid">
    <w:name w:val="Table Grid"/>
    <w:basedOn w:val="TableNormal"/>
    <w:uiPriority w:val="39"/>
    <w:rsid w:val="00F9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5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1552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Arapan</dc:creator>
  <cp:keywords/>
  <dc:description/>
  <cp:lastModifiedBy>Cristina Arapan</cp:lastModifiedBy>
  <cp:revision>16</cp:revision>
  <cp:lastPrinted>2020-01-10T12:14:00Z</cp:lastPrinted>
  <dcterms:created xsi:type="dcterms:W3CDTF">2020-01-10T13:01:00Z</dcterms:created>
  <dcterms:modified xsi:type="dcterms:W3CDTF">2021-01-04T09:48:00Z</dcterms:modified>
</cp:coreProperties>
</file>