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A20356">
              <w:rPr>
                <w:sz w:val="32"/>
                <w:szCs w:val="32"/>
              </w:rPr>
              <w:t>Autogreider</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A20356">
              <w:rPr>
                <w:sz w:val="32"/>
                <w:szCs w:val="32"/>
              </w:rPr>
              <w:t>43221000-8</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A20356">
              <w:rPr>
                <w:sz w:val="32"/>
                <w:szCs w:val="32"/>
              </w:rPr>
              <w:t>Primăria s. Valea Perjei</w:t>
            </w:r>
          </w:p>
          <w:p w:rsidR="00AE077C" w:rsidRPr="00C60D06" w:rsidRDefault="00A20356" w:rsidP="00AE077C">
            <w:pPr>
              <w:spacing w:line="360" w:lineRule="auto"/>
              <w:jc w:val="both"/>
              <w:rPr>
                <w:sz w:val="32"/>
                <w:szCs w:val="32"/>
              </w:rPr>
            </w:pPr>
            <w:r>
              <w:rPr>
                <w:sz w:val="32"/>
                <w:szCs w:val="32"/>
              </w:rPr>
              <w:t>Procedura achiziţiei:</w:t>
            </w:r>
            <w:r>
              <w:rPr>
                <w:sz w:val="32"/>
                <w:szCs w:val="32"/>
              </w:rPr>
              <w:tab/>
            </w:r>
            <w:r>
              <w:rPr>
                <w:sz w:val="32"/>
                <w:szCs w:val="32"/>
              </w:rPr>
              <w:tab/>
              <w:t>Licitație 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lastRenderedPageBreak/>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B41118" w:rsidRPr="00C00499" w:rsidTr="00AE077C">
        <w:trPr>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firstRow="1" w:lastRow="0" w:firstColumn="1" w:lastColumn="0" w:noHBand="0" w:noVBand="1"/>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Default="00A20356" w:rsidP="00AE077C">
                  <w:pPr>
                    <w:pStyle w:val="a7"/>
                    <w:rPr>
                      <w:b/>
                      <w:i/>
                      <w:sz w:val="22"/>
                      <w:szCs w:val="22"/>
                    </w:rPr>
                  </w:pPr>
                  <w:r>
                    <w:rPr>
                      <w:b/>
                      <w:i/>
                      <w:sz w:val="22"/>
                      <w:szCs w:val="22"/>
                    </w:rPr>
                    <w:t>Primăria s. Valea Perjei</w:t>
                  </w:r>
                </w:p>
                <w:p w:rsidR="00A20356" w:rsidRPr="00F650BC" w:rsidRDefault="00A20356" w:rsidP="00AE077C">
                  <w:pPr>
                    <w:pStyle w:val="a7"/>
                    <w:rPr>
                      <w:b/>
                      <w:i/>
                      <w:szCs w:val="22"/>
                    </w:rPr>
                  </w:pPr>
                  <w:r>
                    <w:rPr>
                      <w:b/>
                      <w:i/>
                      <w:sz w:val="22"/>
                      <w:szCs w:val="22"/>
                    </w:rPr>
                    <w:t>1007601008269</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20356" w:rsidP="00AE077C">
                  <w:pPr>
                    <w:pStyle w:val="a7"/>
                    <w:rPr>
                      <w:b/>
                      <w:i/>
                      <w:szCs w:val="22"/>
                    </w:rPr>
                  </w:pPr>
                  <w:r>
                    <w:rPr>
                      <w:b/>
                      <w:i/>
                      <w:sz w:val="22"/>
                      <w:szCs w:val="22"/>
                    </w:rPr>
                    <w:t>autogreider</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Nr.:</w:t>
                  </w:r>
                  <w:r w:rsidR="00A20356">
                    <w:rPr>
                      <w:b/>
                      <w:i/>
                      <w:sz w:val="22"/>
                      <w:szCs w:val="22"/>
                    </w:rPr>
                    <w:t>conform SIA RSAP</w:t>
                  </w:r>
                </w:p>
                <w:p w:rsidR="00B41118" w:rsidRPr="00F650BC" w:rsidRDefault="00B41118" w:rsidP="00AE077C">
                  <w:pPr>
                    <w:pStyle w:val="a7"/>
                    <w:rPr>
                      <w:b/>
                      <w:i/>
                      <w:szCs w:val="22"/>
                    </w:rPr>
                  </w:pPr>
                  <w:r w:rsidRPr="00F650BC">
                    <w:rPr>
                      <w:b/>
                      <w:i/>
                      <w:sz w:val="22"/>
                      <w:szCs w:val="22"/>
                    </w:rPr>
                    <w:t>Tipul procedurii de achiziție:</w:t>
                  </w:r>
                  <w:r w:rsidR="00A20356">
                    <w:rPr>
                      <w:b/>
                      <w:i/>
                      <w:sz w:val="22"/>
                      <w:szCs w:val="22"/>
                    </w:rPr>
                    <w:t xml:space="preserve"> Licitație Deschisă</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20356" w:rsidP="00AE077C">
                  <w:pPr>
                    <w:pStyle w:val="a7"/>
                    <w:rPr>
                      <w:b/>
                      <w:i/>
                      <w:szCs w:val="22"/>
                    </w:rPr>
                  </w:pPr>
                  <w:r>
                    <w:rPr>
                      <w:b/>
                      <w:i/>
                      <w:sz w:val="22"/>
                      <w:szCs w:val="22"/>
                    </w:rPr>
                    <w:t>43221000-8</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20356" w:rsidP="00AE077C">
                  <w:pPr>
                    <w:pStyle w:val="a7"/>
                    <w:rPr>
                      <w:b/>
                      <w:i/>
                      <w:szCs w:val="22"/>
                    </w:rPr>
                  </w:pPr>
                  <w:r>
                    <w:rPr>
                      <w:b/>
                      <w:i/>
                      <w:sz w:val="22"/>
                      <w:szCs w:val="22"/>
                    </w:rPr>
                    <w:t>Buget de stat / buget local</w:t>
                  </w:r>
                </w:p>
                <w:p w:rsidR="00B41118" w:rsidRPr="00F650BC" w:rsidRDefault="00A20356" w:rsidP="00AE077C">
                  <w:pPr>
                    <w:pStyle w:val="a7"/>
                    <w:rPr>
                      <w:b/>
                      <w:i/>
                      <w:szCs w:val="22"/>
                    </w:rPr>
                  </w:pPr>
                  <w:r>
                    <w:rPr>
                      <w:b/>
                      <w:i/>
                      <w:sz w:val="22"/>
                      <w:szCs w:val="22"/>
                    </w:rPr>
                    <w:t>2020</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E67A56" w:rsidP="00AE077C">
                  <w:pPr>
                    <w:pStyle w:val="a7"/>
                    <w:rPr>
                      <w:b/>
                      <w:i/>
                      <w:szCs w:val="22"/>
                    </w:rPr>
                  </w:pPr>
                  <w:r>
                    <w:rPr>
                      <w:b/>
                      <w:i/>
                      <w:szCs w:val="22"/>
                    </w:rPr>
                    <w:t>Primaria s. Valea Perjei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E67A56" w:rsidP="00AE077C">
                  <w:pPr>
                    <w:pStyle w:val="a7"/>
                    <w:rPr>
                      <w:b/>
                      <w:i/>
                      <w:szCs w:val="22"/>
                    </w:rPr>
                  </w:pPr>
                  <w:r>
                    <w:rPr>
                      <w:b/>
                      <w:i/>
                      <w:sz w:val="22"/>
                      <w:szCs w:val="22"/>
                    </w:rPr>
                    <w:t>Nu se aplică</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67A56" w:rsidRDefault="00E67A56" w:rsidP="00E67A56">
                  <w:pPr>
                    <w:pStyle w:val="a7"/>
                    <w:rPr>
                      <w:b/>
                      <w:i/>
                      <w:sz w:val="22"/>
                      <w:szCs w:val="22"/>
                    </w:rPr>
                  </w:pPr>
                  <w:r>
                    <w:rPr>
                      <w:b/>
                      <w:i/>
                      <w:sz w:val="22"/>
                      <w:szCs w:val="22"/>
                    </w:rPr>
                    <w:t>Primăria s. Valea Perjei</w:t>
                  </w:r>
                </w:p>
                <w:p w:rsidR="00B41118" w:rsidRPr="00F650BC" w:rsidRDefault="00E67A56" w:rsidP="00E67A56">
                  <w:pPr>
                    <w:pStyle w:val="a7"/>
                    <w:rPr>
                      <w:b/>
                      <w:i/>
                      <w:szCs w:val="22"/>
                    </w:rPr>
                  </w:pPr>
                  <w:r>
                    <w:rPr>
                      <w:b/>
                      <w:i/>
                      <w:sz w:val="22"/>
                      <w:szCs w:val="22"/>
                    </w:rPr>
                    <w:t>1007601008269</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67A56" w:rsidRDefault="00E67A56" w:rsidP="00E67A56">
                  <w:pPr>
                    <w:pStyle w:val="a7"/>
                    <w:rPr>
                      <w:b/>
                      <w:i/>
                      <w:sz w:val="22"/>
                      <w:szCs w:val="22"/>
                    </w:rPr>
                  </w:pPr>
                  <w:r>
                    <w:rPr>
                      <w:b/>
                      <w:i/>
                      <w:sz w:val="22"/>
                      <w:szCs w:val="22"/>
                    </w:rPr>
                    <w:t>Primăria s. Valea Perjei</w:t>
                  </w:r>
                </w:p>
                <w:p w:rsidR="00B41118" w:rsidRPr="00F650BC" w:rsidRDefault="00E67A56" w:rsidP="00E67A56">
                  <w:pPr>
                    <w:pStyle w:val="a7"/>
                    <w:rPr>
                      <w:b/>
                      <w:i/>
                      <w:szCs w:val="22"/>
                    </w:rPr>
                  </w:pPr>
                  <w:r>
                    <w:rPr>
                      <w:b/>
                      <w:i/>
                      <w:sz w:val="22"/>
                      <w:szCs w:val="22"/>
                    </w:rPr>
                    <w:t>1007601008269</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E67A56" w:rsidP="00AE077C">
                  <w:pPr>
                    <w:pStyle w:val="a7"/>
                    <w:rPr>
                      <w:b/>
                      <w:i/>
                      <w:szCs w:val="22"/>
                    </w:rPr>
                  </w:pPr>
                  <w:r>
                    <w:rPr>
                      <w:b/>
                      <w:i/>
                      <w:sz w:val="22"/>
                      <w:szCs w:val="22"/>
                    </w:rPr>
                    <w:t>limba de stat</w:t>
                  </w:r>
                </w:p>
              </w:tc>
            </w:tr>
            <w:tr w:rsidR="00B41118"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2497"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D71E6A" w:rsidRDefault="00E67A56" w:rsidP="00AE077C">
                  <w:pPr>
                    <w:jc w:val="both"/>
                    <w:rPr>
                      <w:rFonts w:ascii="Baltica RR" w:hAnsi="Baltica RR"/>
                      <w:b/>
                      <w:i/>
                      <w:noProof w:val="0"/>
                      <w:sz w:val="22"/>
                      <w:szCs w:val="22"/>
                    </w:rPr>
                  </w:pPr>
                  <w:r>
                    <w:rPr>
                      <w:b/>
                      <w:i/>
                      <w:szCs w:val="22"/>
                    </w:rPr>
                    <w:t>Primaria s. Valea Perjei</w:t>
                  </w:r>
                </w:p>
              </w:tc>
              <w:tc>
                <w:tcPr>
                  <w:tcW w:w="2497" w:type="dxa"/>
                  <w:tcBorders>
                    <w:right w:val="single" w:sz="4" w:space="0" w:color="auto"/>
                  </w:tcBorders>
                  <w:vAlign w:val="center"/>
                </w:tcPr>
                <w:p w:rsidR="00B41118" w:rsidRPr="00D71E6A" w:rsidRDefault="00B41118" w:rsidP="00AE077C">
                  <w:pPr>
                    <w:pStyle w:val="a7"/>
                    <w:tabs>
                      <w:tab w:val="right" w:pos="4743"/>
                    </w:tabs>
                    <w:rPr>
                      <w:b/>
                      <w:i/>
                      <w:sz w:val="22"/>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E67A56" w:rsidP="00AE077C">
                  <w:pPr>
                    <w:pStyle w:val="a7"/>
                    <w:tabs>
                      <w:tab w:val="right" w:pos="4743"/>
                    </w:tabs>
                    <w:rPr>
                      <w:b/>
                      <w:i/>
                      <w:szCs w:val="22"/>
                    </w:rPr>
                  </w:pPr>
                  <w:r>
                    <w:rPr>
                      <w:b/>
                      <w:i/>
                      <w:sz w:val="22"/>
                      <w:szCs w:val="22"/>
                    </w:rPr>
                    <w:t>Nu se aplică</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E67A56" w:rsidP="00AE077C">
                  <w:pPr>
                    <w:pStyle w:val="a"/>
                    <w:numPr>
                      <w:ilvl w:val="0"/>
                      <w:numId w:val="0"/>
                    </w:numPr>
                    <w:tabs>
                      <w:tab w:val="clear" w:pos="1134"/>
                      <w:tab w:val="left" w:pos="284"/>
                      <w:tab w:val="right" w:pos="9531"/>
                    </w:tabs>
                    <w:spacing w:line="360" w:lineRule="auto"/>
                    <w:ind w:left="360"/>
                    <w:contextualSpacing/>
                    <w:jc w:val="left"/>
                    <w:rPr>
                      <w:b/>
                      <w:i/>
                    </w:rPr>
                  </w:pPr>
                  <w:proofErr w:type="spellStart"/>
                  <w:r>
                    <w:rPr>
                      <w:b/>
                      <w:i/>
                    </w:rPr>
                    <w:t>Vînzare-cumpărare</w:t>
                  </w:r>
                  <w:proofErr w:type="spellEnd"/>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pacing w:val="-2"/>
                      <w:szCs w:val="24"/>
                    </w:rPr>
                  </w:pPr>
                  <w:r w:rsidRPr="00F650BC">
                    <w:rPr>
                      <w:b/>
                      <w:i/>
                      <w:sz w:val="22"/>
                      <w:szCs w:val="22"/>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B41118" w:rsidRPr="00C00499"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E67A56" w:rsidP="00AE077C">
            <w:pPr>
              <w:ind w:left="-57" w:right="-57"/>
              <w:jc w:val="center"/>
              <w:rPr>
                <w:sz w:val="18"/>
                <w:szCs w:val="18"/>
                <w:lang w:val="en-US"/>
              </w:rPr>
            </w:pPr>
            <w:r>
              <w:rPr>
                <w:sz w:val="18"/>
                <w:szCs w:val="18"/>
                <w:lang w:val="en-US"/>
              </w:rPr>
              <w:t>1</w:t>
            </w:r>
          </w:p>
        </w:tc>
        <w:tc>
          <w:tcPr>
            <w:tcW w:w="887" w:type="dxa"/>
            <w:shd w:val="clear" w:color="auto" w:fill="auto"/>
            <w:vAlign w:val="center"/>
          </w:tcPr>
          <w:p w:rsidR="00B41118" w:rsidRPr="00C00499" w:rsidRDefault="00E67A56" w:rsidP="00AE077C">
            <w:pPr>
              <w:ind w:left="-57" w:right="-57"/>
              <w:jc w:val="center"/>
              <w:rPr>
                <w:sz w:val="18"/>
                <w:szCs w:val="18"/>
                <w:lang w:val="en-US"/>
              </w:rPr>
            </w:pPr>
            <w:r>
              <w:rPr>
                <w:sz w:val="18"/>
                <w:szCs w:val="18"/>
                <w:lang w:val="en-US"/>
              </w:rPr>
              <w:t>43221000-8</w:t>
            </w:r>
          </w:p>
        </w:tc>
        <w:tc>
          <w:tcPr>
            <w:tcW w:w="2836" w:type="dxa"/>
            <w:shd w:val="clear" w:color="auto" w:fill="auto"/>
            <w:vAlign w:val="center"/>
          </w:tcPr>
          <w:p w:rsidR="00B41118" w:rsidRPr="00C00499" w:rsidRDefault="00E67A56" w:rsidP="00AE077C">
            <w:pPr>
              <w:ind w:left="-57" w:right="-57"/>
              <w:jc w:val="center"/>
              <w:rPr>
                <w:sz w:val="18"/>
                <w:szCs w:val="18"/>
                <w:lang w:val="en-US"/>
              </w:rPr>
            </w:pPr>
            <w:r>
              <w:rPr>
                <w:i/>
                <w:sz w:val="18"/>
                <w:szCs w:val="18"/>
                <w:lang w:val="en-US"/>
              </w:rPr>
              <w:t>Autogreider</w:t>
            </w:r>
          </w:p>
        </w:tc>
        <w:tc>
          <w:tcPr>
            <w:tcW w:w="992" w:type="dxa"/>
            <w:shd w:val="clear" w:color="auto" w:fill="auto"/>
            <w:vAlign w:val="center"/>
          </w:tcPr>
          <w:p w:rsidR="00B41118" w:rsidRPr="00C00499" w:rsidRDefault="00E67A56" w:rsidP="00AE077C">
            <w:pPr>
              <w:ind w:left="-57" w:right="-57"/>
              <w:jc w:val="center"/>
              <w:rPr>
                <w:sz w:val="18"/>
                <w:szCs w:val="18"/>
                <w:lang w:val="en-US"/>
              </w:rPr>
            </w:pPr>
            <w:r>
              <w:rPr>
                <w:sz w:val="18"/>
                <w:szCs w:val="18"/>
                <w:lang w:val="en-US"/>
              </w:rPr>
              <w:t xml:space="preserve"> buc</w:t>
            </w:r>
          </w:p>
        </w:tc>
        <w:tc>
          <w:tcPr>
            <w:tcW w:w="992" w:type="dxa"/>
            <w:shd w:val="clear" w:color="auto" w:fill="auto"/>
            <w:vAlign w:val="center"/>
          </w:tcPr>
          <w:p w:rsidR="00B41118" w:rsidRPr="00C00499" w:rsidRDefault="00E67A56" w:rsidP="00AE077C">
            <w:pPr>
              <w:ind w:left="-57" w:right="-57"/>
              <w:jc w:val="center"/>
              <w:rPr>
                <w:sz w:val="18"/>
                <w:szCs w:val="18"/>
                <w:lang w:val="en-US"/>
              </w:rPr>
            </w:pPr>
            <w:r>
              <w:rPr>
                <w:sz w:val="18"/>
                <w:szCs w:val="18"/>
                <w:lang w:val="en-US"/>
              </w:rPr>
              <w:t>1</w:t>
            </w:r>
          </w:p>
        </w:tc>
        <w:tc>
          <w:tcPr>
            <w:tcW w:w="3402" w:type="dxa"/>
            <w:shd w:val="clear" w:color="auto" w:fill="auto"/>
            <w:vAlign w:val="center"/>
          </w:tcPr>
          <w:p w:rsidR="00E67A56" w:rsidRPr="003F7AFB" w:rsidRDefault="00E67A56" w:rsidP="00E67A56">
            <w:pPr>
              <w:spacing w:line="240" w:lineRule="exact"/>
              <w:rPr>
                <w:b/>
              </w:rPr>
            </w:pPr>
            <w:r w:rsidRPr="003F7AFB">
              <w:rPr>
                <w:b/>
              </w:rPr>
              <w:t xml:space="preserve">   Prezentarea exterioară:</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Lamă frontală</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Lamă rotativa</w:t>
            </w:r>
          </w:p>
          <w:p w:rsidR="00E67A56" w:rsidRDefault="00E67A56" w:rsidP="00E67A56">
            <w:pPr>
              <w:pStyle w:val="a"/>
              <w:numPr>
                <w:ilvl w:val="0"/>
                <w:numId w:val="50"/>
              </w:numPr>
              <w:tabs>
                <w:tab w:val="clear" w:pos="1134"/>
              </w:tabs>
              <w:autoSpaceDE w:val="0"/>
              <w:autoSpaceDN w:val="0"/>
              <w:spacing w:line="240" w:lineRule="exact"/>
              <w:contextualSpacing/>
              <w:jc w:val="left"/>
              <w:rPr>
                <w:lang w:val="ro-RO"/>
              </w:rPr>
            </w:pPr>
            <w:r>
              <w:rPr>
                <w:lang w:val="ro-RO"/>
              </w:rPr>
              <w:t>Sca</w:t>
            </w:r>
            <w:r w:rsidRPr="003F7AFB">
              <w:rPr>
                <w:lang w:val="ro-RO"/>
              </w:rPr>
              <w:t>rificator</w:t>
            </w:r>
            <w:r>
              <w:rPr>
                <w:lang w:val="ro-RO"/>
              </w:rPr>
              <w:t>, s</w:t>
            </w:r>
            <w:r w:rsidRPr="00D8237C">
              <w:rPr>
                <w:lang w:val="ro-RO"/>
              </w:rPr>
              <w:t>ăpător cu târnăcop cu așezare din urmă</w:t>
            </w:r>
          </w:p>
          <w:p w:rsidR="00E67A56" w:rsidRPr="00D8237C" w:rsidRDefault="00E67A56" w:rsidP="00E67A56">
            <w:pPr>
              <w:pStyle w:val="a"/>
              <w:numPr>
                <w:ilvl w:val="0"/>
                <w:numId w:val="50"/>
              </w:numPr>
              <w:tabs>
                <w:tab w:val="clear" w:pos="1134"/>
              </w:tabs>
              <w:autoSpaceDE w:val="0"/>
              <w:autoSpaceDN w:val="0"/>
              <w:spacing w:line="240" w:lineRule="exact"/>
              <w:contextualSpacing/>
              <w:jc w:val="left"/>
              <w:rPr>
                <w:lang w:val="ro-RO"/>
              </w:rPr>
            </w:pPr>
            <w:r w:rsidRPr="00D8237C">
              <w:rPr>
                <w:lang w:val="ro-RO"/>
              </w:rPr>
              <w:t>Posibilitatea de a efectua lama la 90</w:t>
            </w:r>
            <w:r w:rsidRPr="00D8237C">
              <w:rPr>
                <w:vertAlign w:val="superscript"/>
                <w:lang w:val="ro-RO"/>
              </w:rPr>
              <w:t>o</w:t>
            </w:r>
            <w:r w:rsidRPr="00D8237C">
              <w:rPr>
                <w:lang w:val="ro-RO"/>
              </w:rPr>
              <w:t xml:space="preserve"> în ambele direcții pentru a lucra pe pante și bancheta drumului fără a folosi echipamente suplimentare</w:t>
            </w:r>
          </w:p>
          <w:p w:rsidR="00E67A56" w:rsidRPr="008155E2" w:rsidRDefault="00E67A56" w:rsidP="00E67A56">
            <w:pPr>
              <w:pStyle w:val="a"/>
              <w:numPr>
                <w:ilvl w:val="0"/>
                <w:numId w:val="50"/>
              </w:numPr>
              <w:tabs>
                <w:tab w:val="clear" w:pos="1134"/>
              </w:tabs>
              <w:autoSpaceDE w:val="0"/>
              <w:autoSpaceDN w:val="0"/>
              <w:spacing w:line="240" w:lineRule="exact"/>
              <w:contextualSpacing/>
              <w:jc w:val="left"/>
              <w:rPr>
                <w:lang w:val="ro-RO"/>
              </w:rPr>
            </w:pPr>
            <w:r w:rsidRPr="00D8237C">
              <w:rPr>
                <w:lang w:val="ro-RO"/>
              </w:rPr>
              <w:t>Cu rotație completă a lamei de greder, care v-a permite funcționarea la mersul înapoi</w:t>
            </w:r>
          </w:p>
          <w:p w:rsidR="00E67A56" w:rsidRPr="003F7AFB" w:rsidRDefault="00E67A56" w:rsidP="00E67A56">
            <w:pPr>
              <w:spacing w:line="240" w:lineRule="exact"/>
              <w:rPr>
                <w:b/>
              </w:rPr>
            </w:pPr>
            <w:r w:rsidRPr="003F7AFB">
              <w:rPr>
                <w:b/>
              </w:rPr>
              <w:t xml:space="preserve">   Dimensiunile:</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Greutatea cu săpător cu târnăcop de la 13000kg - 15000kg</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Lungimea de la 8630 mm – pînă la 8850mm</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Lățimea de la 2500mm-2700mm</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Înălțimea de la 3400mm – pînă la 3700mm</w:t>
            </w:r>
          </w:p>
          <w:p w:rsidR="00E67A56" w:rsidRPr="003F7AFB" w:rsidRDefault="00E67A56" w:rsidP="00E67A56">
            <w:pPr>
              <w:spacing w:line="240" w:lineRule="exact"/>
              <w:ind w:left="284"/>
              <w:rPr>
                <w:b/>
              </w:rPr>
            </w:pPr>
            <w:r w:rsidRPr="003F7AFB">
              <w:rPr>
                <w:b/>
              </w:rPr>
              <w:t>Motorizarea:</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Tipul m</w:t>
            </w:r>
            <w:r>
              <w:rPr>
                <w:lang w:val="ro-RO"/>
              </w:rPr>
              <w:t xml:space="preserve">otorului – diesel </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Puterea moto</w:t>
            </w:r>
            <w:r>
              <w:rPr>
                <w:lang w:val="ro-RO"/>
              </w:rPr>
              <w:t>rului  - nu mai puțin de 110</w:t>
            </w:r>
            <w:r w:rsidRPr="003F7AFB">
              <w:rPr>
                <w:lang w:val="ro-RO"/>
              </w:rPr>
              <w:t xml:space="preserve"> kW</w:t>
            </w:r>
          </w:p>
          <w:p w:rsidR="00E67A56"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Tensiune a rețelei de alimentare la bord – 24 volt</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Pr>
                <w:lang w:val="ro-RO"/>
              </w:rPr>
              <w:t>Formula roților – 1x2x3</w:t>
            </w:r>
          </w:p>
          <w:p w:rsidR="00E67A56" w:rsidRPr="003F7AFB" w:rsidRDefault="00E67A56" w:rsidP="00E67A56">
            <w:pPr>
              <w:spacing w:line="240" w:lineRule="exact"/>
              <w:ind w:left="284"/>
              <w:rPr>
                <w:b/>
              </w:rPr>
            </w:pPr>
            <w:r w:rsidRPr="003F7AFB">
              <w:rPr>
                <w:b/>
              </w:rPr>
              <w:t>Transmisie:</w:t>
            </w:r>
          </w:p>
          <w:p w:rsidR="00E67A56"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Tipul transmisiei – mecanică</w:t>
            </w:r>
          </w:p>
          <w:p w:rsidR="00E67A56" w:rsidRDefault="00E67A56" w:rsidP="00E67A56">
            <w:pPr>
              <w:spacing w:line="240" w:lineRule="exact"/>
              <w:ind w:left="284"/>
              <w:rPr>
                <w:b/>
              </w:rPr>
            </w:pPr>
            <w:r w:rsidRPr="00D8237C">
              <w:rPr>
                <w:b/>
              </w:rPr>
              <w:t>Tipul sistemului de frânare</w:t>
            </w:r>
          </w:p>
          <w:p w:rsidR="00E67A56" w:rsidRPr="00D8237C" w:rsidRDefault="00E67A56" w:rsidP="00E67A56">
            <w:pPr>
              <w:pStyle w:val="a"/>
              <w:numPr>
                <w:ilvl w:val="0"/>
                <w:numId w:val="50"/>
              </w:numPr>
              <w:tabs>
                <w:tab w:val="clear" w:pos="1134"/>
              </w:tabs>
              <w:autoSpaceDE w:val="0"/>
              <w:autoSpaceDN w:val="0"/>
              <w:spacing w:line="240" w:lineRule="exact"/>
              <w:contextualSpacing/>
              <w:jc w:val="left"/>
              <w:rPr>
                <w:lang w:val="ro-RO"/>
              </w:rPr>
            </w:pPr>
            <w:r w:rsidRPr="00D8237C">
              <w:rPr>
                <w:lang w:val="ro-RO"/>
              </w:rPr>
              <w:t xml:space="preserve"> frânare cu saboți</w:t>
            </w:r>
          </w:p>
          <w:p w:rsidR="00E67A56" w:rsidRPr="00D8237C" w:rsidRDefault="00E67A56" w:rsidP="00E67A56">
            <w:pPr>
              <w:spacing w:line="240" w:lineRule="exact"/>
              <w:rPr>
                <w:b/>
              </w:rPr>
            </w:pPr>
            <w:r>
              <w:rPr>
                <w:b/>
              </w:rPr>
              <w:t xml:space="preserve">      </w:t>
            </w:r>
            <w:r w:rsidRPr="00D8237C">
              <w:rPr>
                <w:b/>
              </w:rPr>
              <w:t>Controlul direcției</w:t>
            </w:r>
          </w:p>
          <w:p w:rsidR="00E67A56" w:rsidRPr="00D8237C" w:rsidRDefault="00E67A56" w:rsidP="00E67A56">
            <w:pPr>
              <w:pStyle w:val="a"/>
              <w:numPr>
                <w:ilvl w:val="0"/>
                <w:numId w:val="50"/>
              </w:numPr>
              <w:tabs>
                <w:tab w:val="clear" w:pos="1134"/>
              </w:tabs>
              <w:autoSpaceDE w:val="0"/>
              <w:autoSpaceDN w:val="0"/>
              <w:spacing w:line="240" w:lineRule="exact"/>
              <w:contextualSpacing/>
              <w:jc w:val="left"/>
              <w:rPr>
                <w:lang w:val="ro-RO"/>
              </w:rPr>
            </w:pPr>
            <w:r w:rsidRPr="00D8237C">
              <w:rPr>
                <w:lang w:val="ro-RO"/>
              </w:rPr>
              <w:t>Tipul controlului direcției – hidrostatic</w:t>
            </w:r>
          </w:p>
          <w:p w:rsidR="00E67A56" w:rsidRPr="003F7AFB" w:rsidRDefault="00E67A56" w:rsidP="00E67A56">
            <w:pPr>
              <w:spacing w:line="240" w:lineRule="exact"/>
              <w:ind w:left="284"/>
              <w:rPr>
                <w:b/>
              </w:rPr>
            </w:pPr>
            <w:r w:rsidRPr="003F7AFB">
              <w:rPr>
                <w:b/>
              </w:rPr>
              <w:t>Sistemul hidraulic:</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Tipul pompei – de volum constant</w:t>
            </w:r>
          </w:p>
          <w:p w:rsidR="00E67A56" w:rsidRPr="003F7AFB" w:rsidRDefault="00E67A56" w:rsidP="00E67A56">
            <w:pPr>
              <w:spacing w:line="240" w:lineRule="exact"/>
              <w:ind w:left="284"/>
              <w:rPr>
                <w:b/>
              </w:rPr>
            </w:pPr>
            <w:r w:rsidRPr="003F7AFB">
              <w:rPr>
                <w:b/>
              </w:rPr>
              <w:t>Lamă greider</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Lungimea lamei: 3650-3750 mm</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lastRenderedPageBreak/>
              <w:t>Înălțimea lamei:  540-650 mm</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Lățimea lamei: 15-17 mm</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Deviere laterală dreaptă/stănga – pînă la 700mm</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 xml:space="preserve">  Unghiul de profilare a pantei – nu mai puțin de 90</w:t>
            </w:r>
            <w:r w:rsidRPr="003F7AFB">
              <w:rPr>
                <w:vertAlign w:val="superscript"/>
                <w:lang w:val="ro-RO"/>
              </w:rPr>
              <w:t>o</w:t>
            </w:r>
          </w:p>
          <w:p w:rsidR="00E67A56" w:rsidRPr="003F7AFB" w:rsidRDefault="00E67A56" w:rsidP="00E67A56">
            <w:pPr>
              <w:spacing w:line="240" w:lineRule="exact"/>
            </w:pPr>
            <w:r w:rsidRPr="003F7AFB">
              <w:t xml:space="preserve">      -      Înălțimea de la sol – nu mai puțin de 350 mm.</w:t>
            </w:r>
          </w:p>
          <w:p w:rsidR="00E67A56" w:rsidRPr="003F7AFB" w:rsidRDefault="00E67A56" w:rsidP="00E67A56">
            <w:pPr>
              <w:spacing w:line="240" w:lineRule="exact"/>
            </w:pPr>
            <w:r w:rsidRPr="003F7AFB">
              <w:t xml:space="preserve">      -     Adâncimea tăierii – nu mai puțin de 450</w:t>
            </w:r>
            <w:r>
              <w:t xml:space="preserve"> mm</w:t>
            </w:r>
          </w:p>
          <w:p w:rsidR="00E67A56" w:rsidRPr="003F7AFB" w:rsidRDefault="00E67A56" w:rsidP="00E67A56">
            <w:pPr>
              <w:spacing w:line="240" w:lineRule="exact"/>
              <w:ind w:left="317"/>
              <w:rPr>
                <w:b/>
              </w:rPr>
            </w:pPr>
            <w:r w:rsidRPr="003F7AFB">
              <w:rPr>
                <w:b/>
              </w:rPr>
              <w:t>Lamă buldozer:</w:t>
            </w:r>
          </w:p>
          <w:p w:rsidR="00E67A56" w:rsidRPr="00E67A56" w:rsidRDefault="00E67A56" w:rsidP="00E67A56">
            <w:pPr>
              <w:spacing w:line="240" w:lineRule="exact"/>
              <w:ind w:left="360" w:hanging="360"/>
              <w:rPr>
                <w:b/>
              </w:rPr>
            </w:pPr>
            <w:r>
              <w:rPr>
                <w:b/>
              </w:rPr>
              <w:t xml:space="preserve">     - </w:t>
            </w:r>
            <w:r w:rsidRPr="00E67A56">
              <w:rPr>
                <w:b/>
              </w:rPr>
              <w:t xml:space="preserve">     </w:t>
            </w:r>
            <w:r w:rsidRPr="00E67A56">
              <w:t>Lățime – nu mai puțin de 2450 mm</w:t>
            </w:r>
          </w:p>
          <w:p w:rsidR="00E67A56" w:rsidRPr="00E67A56" w:rsidRDefault="00E67A56" w:rsidP="00E67A56">
            <w:pPr>
              <w:spacing w:line="240" w:lineRule="exact"/>
              <w:ind w:left="360" w:hanging="360"/>
            </w:pPr>
            <w:r>
              <w:t xml:space="preserve">     -  </w:t>
            </w:r>
            <w:r w:rsidRPr="00E67A56">
              <w:t xml:space="preserve">   Înălțimea – nu mai puțin de 840 mm</w:t>
            </w:r>
          </w:p>
          <w:p w:rsidR="00E67A56" w:rsidRPr="003F7AFB" w:rsidRDefault="00E67A56" w:rsidP="00E67A56">
            <w:pPr>
              <w:spacing w:line="240" w:lineRule="exact"/>
              <w:rPr>
                <w:b/>
              </w:rPr>
            </w:pPr>
            <w:r w:rsidRPr="003F7AFB">
              <w:rPr>
                <w:b/>
              </w:rPr>
              <w:t xml:space="preserve">      Cerc de rotire lamei de greder</w:t>
            </w:r>
          </w:p>
          <w:p w:rsidR="00E67A56" w:rsidRPr="00D8237C" w:rsidRDefault="00E67A56" w:rsidP="00E67A56">
            <w:pPr>
              <w:pStyle w:val="a"/>
              <w:numPr>
                <w:ilvl w:val="0"/>
                <w:numId w:val="50"/>
              </w:numPr>
              <w:tabs>
                <w:tab w:val="clear" w:pos="1134"/>
              </w:tabs>
              <w:autoSpaceDE w:val="0"/>
              <w:autoSpaceDN w:val="0"/>
              <w:spacing w:line="240" w:lineRule="exact"/>
              <w:contextualSpacing/>
              <w:jc w:val="left"/>
              <w:rPr>
                <w:b/>
                <w:lang w:val="ro-RO"/>
              </w:rPr>
            </w:pPr>
            <w:r w:rsidRPr="003F7AFB">
              <w:rPr>
                <w:lang w:val="ro-RO"/>
              </w:rPr>
              <w:t>Tipul – cu rotație completă</w:t>
            </w:r>
          </w:p>
          <w:p w:rsidR="00E67A56" w:rsidRPr="003F7AFB" w:rsidRDefault="00E67A56" w:rsidP="00E67A56">
            <w:pPr>
              <w:spacing w:line="240" w:lineRule="exact"/>
            </w:pPr>
            <w:r>
              <w:t xml:space="preserve">      -   </w:t>
            </w:r>
            <w:r w:rsidRPr="003F7AFB">
              <w:t>Unghi de rotire – 360</w:t>
            </w:r>
            <w:r w:rsidRPr="003F7AFB">
              <w:rPr>
                <w:vertAlign w:val="superscript"/>
              </w:rPr>
              <w:t>o</w:t>
            </w:r>
          </w:p>
          <w:p w:rsidR="00E67A56" w:rsidRPr="00E67A56" w:rsidRDefault="00E67A56" w:rsidP="00E67A56">
            <w:pPr>
              <w:spacing w:line="240" w:lineRule="exact"/>
              <w:ind w:left="360" w:hanging="360"/>
              <w:rPr>
                <w:b/>
              </w:rPr>
            </w:pPr>
            <w:r w:rsidRPr="00E67A56">
              <w:rPr>
                <w:b/>
              </w:rPr>
              <w:t xml:space="preserve">Rezerrvoare de umplere </w:t>
            </w:r>
          </w:p>
          <w:p w:rsidR="00E67A56" w:rsidRPr="003F7AFB" w:rsidRDefault="00E67A56" w:rsidP="00E67A56">
            <w:pPr>
              <w:pStyle w:val="a"/>
              <w:numPr>
                <w:ilvl w:val="0"/>
                <w:numId w:val="50"/>
              </w:numPr>
              <w:tabs>
                <w:tab w:val="clear" w:pos="1134"/>
              </w:tabs>
              <w:autoSpaceDE w:val="0"/>
              <w:autoSpaceDN w:val="0"/>
              <w:spacing w:line="240" w:lineRule="exact"/>
              <w:contextualSpacing/>
              <w:jc w:val="left"/>
              <w:rPr>
                <w:lang w:val="ro-RO"/>
              </w:rPr>
            </w:pPr>
            <w:r w:rsidRPr="003F7AFB">
              <w:rPr>
                <w:lang w:val="ro-RO"/>
              </w:rPr>
              <w:t>Sistem de răcire – nu mai puțin de 50 litre</w:t>
            </w:r>
          </w:p>
          <w:p w:rsidR="00E67A56" w:rsidRPr="003F7AFB" w:rsidRDefault="00E67A56" w:rsidP="00E67A56">
            <w:pPr>
              <w:spacing w:line="240" w:lineRule="exact"/>
              <w:rPr>
                <w:b/>
              </w:rPr>
            </w:pPr>
            <w:r w:rsidRPr="003F7AFB">
              <w:rPr>
                <w:b/>
              </w:rPr>
              <w:t>Autogreider nou, anul producerii  2020.</w:t>
            </w:r>
          </w:p>
          <w:p w:rsidR="00E67A56" w:rsidRPr="003F7AFB" w:rsidRDefault="00E67A56" w:rsidP="00E67A56">
            <w:pPr>
              <w:spacing w:line="240" w:lineRule="exact"/>
              <w:rPr>
                <w:b/>
              </w:rPr>
            </w:pPr>
            <w:r w:rsidRPr="003F7AFB">
              <w:rPr>
                <w:b/>
              </w:rPr>
              <w:t>Perioda de garanție nu mai puțin de 12 luni</w:t>
            </w:r>
          </w:p>
          <w:p w:rsidR="00E67A56" w:rsidRPr="003F7AFB" w:rsidRDefault="00E67A56" w:rsidP="00E67A56">
            <w:pPr>
              <w:spacing w:line="240" w:lineRule="exact"/>
              <w:rPr>
                <w:b/>
              </w:rPr>
            </w:pPr>
            <w:r>
              <w:rPr>
                <w:b/>
              </w:rPr>
              <w:t>Termenul de livrare max. – 120</w:t>
            </w:r>
            <w:r w:rsidRPr="003F7AFB">
              <w:rPr>
                <w:b/>
              </w:rPr>
              <w:t xml:space="preserve"> zile</w:t>
            </w:r>
          </w:p>
          <w:p w:rsidR="00E67A56" w:rsidRPr="003F7AFB" w:rsidRDefault="00E67A56" w:rsidP="00E67A56">
            <w:pPr>
              <w:spacing w:line="240" w:lineRule="exact"/>
              <w:rPr>
                <w:b/>
              </w:rPr>
            </w:pPr>
            <w:r w:rsidRPr="003F7AFB">
              <w:rPr>
                <w:b/>
              </w:rPr>
              <w:t>Aer condiționat</w:t>
            </w:r>
          </w:p>
          <w:p w:rsidR="00B41118" w:rsidRPr="00E67A56" w:rsidRDefault="00B41118" w:rsidP="00AE077C">
            <w:pPr>
              <w:ind w:left="-57" w:right="-57"/>
              <w:jc w:val="center"/>
              <w:rPr>
                <w:sz w:val="18"/>
                <w:szCs w:val="18"/>
              </w:rPr>
            </w:pPr>
          </w:p>
        </w:tc>
      </w:tr>
    </w:tbl>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E67A56" w:rsidP="00AE077C">
            <w:pPr>
              <w:pStyle w:val="a4"/>
              <w:tabs>
                <w:tab w:val="left" w:pos="540"/>
              </w:tabs>
              <w:suppressAutoHyphens/>
              <w:spacing w:after="120"/>
              <w:jc w:val="both"/>
              <w:rPr>
                <w:lang w:val="en-US"/>
              </w:rPr>
            </w:pPr>
            <w:r>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4D7A" w:rsidP="00AE077C">
            <w:pPr>
              <w:tabs>
                <w:tab w:val="left" w:pos="372"/>
              </w:tabs>
              <w:suppressAutoHyphens/>
              <w:spacing w:before="120" w:after="120"/>
              <w:rPr>
                <w:b/>
                <w:i/>
              </w:rPr>
            </w:pPr>
            <w:r>
              <w:rPr>
                <w:b/>
                <w:i/>
                <w:sz w:val="22"/>
                <w:szCs w:val="22"/>
              </w:rPr>
              <w:t>forma garanției a</w:t>
            </w:r>
          </w:p>
          <w:p w:rsidR="00B41118" w:rsidRPr="00BB4D7A" w:rsidRDefault="00B41118" w:rsidP="00AE077C">
            <w:pPr>
              <w:numPr>
                <w:ilvl w:val="0"/>
                <w:numId w:val="15"/>
              </w:numPr>
              <w:tabs>
                <w:tab w:val="clear" w:pos="1134"/>
                <w:tab w:val="left" w:pos="372"/>
              </w:tabs>
              <w:suppressAutoHyphens/>
              <w:spacing w:before="120" w:after="120"/>
              <w:ind w:left="372" w:hanging="360"/>
              <w:rPr>
                <w:b/>
                <w:i/>
              </w:rPr>
            </w:pPr>
            <w:r w:rsidRPr="00BB4D7A">
              <w:rPr>
                <w:b/>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p>
          <w:p w:rsidR="00B41118" w:rsidRPr="00C00499" w:rsidRDefault="00B41118" w:rsidP="00AE077C">
            <w:pPr>
              <w:spacing w:after="120"/>
              <w:ind w:left="599"/>
              <w:rPr>
                <w:i/>
              </w:rPr>
            </w:pPr>
            <w:r w:rsidRPr="00C00499">
              <w:rPr>
                <w:i/>
                <w:sz w:val="22"/>
                <w:szCs w:val="22"/>
              </w:rPr>
              <w:t>Denumirea Băncii:</w:t>
            </w:r>
          </w:p>
          <w:p w:rsidR="00B41118" w:rsidRPr="00C00499" w:rsidRDefault="00B41118" w:rsidP="00AE077C">
            <w:pPr>
              <w:spacing w:after="120"/>
              <w:ind w:left="599"/>
              <w:rPr>
                <w:i/>
              </w:rPr>
            </w:pPr>
            <w:r w:rsidRPr="00C00499">
              <w:rPr>
                <w:i/>
                <w:sz w:val="22"/>
                <w:szCs w:val="22"/>
              </w:rPr>
              <w:t xml:space="preserve">Codul fiscal: </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p>
          <w:p w:rsidR="00B41118" w:rsidRPr="00C00499" w:rsidRDefault="00B41118" w:rsidP="00AE077C">
            <w:pPr>
              <w:spacing w:after="120"/>
              <w:ind w:left="599"/>
              <w:rPr>
                <w:i/>
              </w:rPr>
            </w:pPr>
            <w:r w:rsidRPr="00C00499">
              <w:rPr>
                <w:i/>
                <w:sz w:val="22"/>
                <w:szCs w:val="22"/>
              </w:rPr>
              <w:t xml:space="preserve">Contul trezorerial: </w:t>
            </w:r>
          </w:p>
          <w:p w:rsidR="00B41118" w:rsidRPr="00C00499" w:rsidRDefault="00B41118" w:rsidP="00AE077C">
            <w:pPr>
              <w:spacing w:after="120"/>
              <w:ind w:left="599"/>
              <w:rPr>
                <w:i/>
              </w:rPr>
            </w:pPr>
            <w:r w:rsidRPr="00C00499">
              <w:rPr>
                <w:i/>
                <w:sz w:val="22"/>
                <w:szCs w:val="22"/>
              </w:rPr>
              <w:t xml:space="preserve">Contul bancar: </w:t>
            </w:r>
          </w:p>
          <w:p w:rsidR="00B41118" w:rsidRPr="00C00499" w:rsidRDefault="00B41118" w:rsidP="00AE077C">
            <w:pPr>
              <w:spacing w:after="120"/>
              <w:ind w:left="599"/>
              <w:rPr>
                <w:i/>
              </w:rPr>
            </w:pPr>
            <w:r w:rsidRPr="00C00499">
              <w:rPr>
                <w:i/>
                <w:sz w:val="22"/>
                <w:szCs w:val="22"/>
              </w:rPr>
              <w:lastRenderedPageBreak/>
              <w:t xml:space="preserve">Trezoreria </w:t>
            </w:r>
            <w:r w:rsidR="003153BF" w:rsidRPr="003153BF">
              <w:rPr>
                <w:bCs/>
                <w:i/>
                <w:sz w:val="22"/>
                <w:szCs w:val="22"/>
              </w:rPr>
              <w:t>regională</w:t>
            </w:r>
            <w:r w:rsidRPr="00C00499">
              <w:rPr>
                <w:i/>
                <w:sz w:val="22"/>
                <w:szCs w:val="22"/>
              </w:rPr>
              <w:t xml:space="preserve">: </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4D7A" w:rsidP="00AE077C">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4D7A" w:rsidP="00AE077C">
            <w:pPr>
              <w:tabs>
                <w:tab w:val="left" w:pos="372"/>
              </w:tabs>
              <w:suppressAutoHyphens/>
              <w:rPr>
                <w:b/>
                <w:i/>
              </w:rPr>
            </w:pPr>
            <w:r>
              <w:rPr>
                <w:b/>
                <w:i/>
              </w:rPr>
              <w:t xml:space="preserve">În termen de 120 zile din momentul înregistrării contractului La Trezoreria de Stat. Anul producerii 2020.Dotările </w:t>
            </w:r>
            <w:r w:rsidR="00E53508">
              <w:rPr>
                <w:b/>
                <w:i/>
              </w:rPr>
              <w:t>în specificație în mod obligatoriu vor fi instalate de către uzina producătoare.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E53508" w:rsidP="00AE077C">
            <w:pPr>
              <w:tabs>
                <w:tab w:val="left" w:pos="372"/>
              </w:tabs>
              <w:suppressAutoHyphens/>
              <w:rPr>
                <w:b/>
                <w:i/>
              </w:rPr>
            </w:pPr>
            <w:r>
              <w:rPr>
                <w:b/>
                <w:i/>
                <w:sz w:val="22"/>
                <w:szCs w:val="22"/>
              </w:rPr>
              <w:t>s. Valea Perjei str. Lenin 190</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E53508" w:rsidP="00AE077C">
            <w:pPr>
              <w:tabs>
                <w:tab w:val="left" w:pos="372"/>
              </w:tabs>
              <w:suppressAutoHyphens/>
              <w:rPr>
                <w:i/>
                <w:spacing w:val="-4"/>
                <w:lang w:val="en-US"/>
              </w:rPr>
            </w:pPr>
            <w:r>
              <w:rPr>
                <w:i/>
                <w:spacing w:val="-4"/>
              </w:rPr>
              <w:t>D</w:t>
            </w:r>
            <w:r>
              <w:rPr>
                <w:i/>
                <w:spacing w:val="-4"/>
                <w:lang w:val="en-US"/>
              </w:rPr>
              <w:t>upă livrarea bunurilor, primirea actului de predare-primire  și prezentarea facturii fiscale. În termen de 2</w:t>
            </w:r>
            <w:r w:rsidRPr="006A5149">
              <w:rPr>
                <w:i/>
                <w:spacing w:val="-4"/>
                <w:lang w:val="en-US"/>
              </w:rPr>
              <w:t>0 zile de la recepționarea documentelor de însoțire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E53508" w:rsidP="00AE077C">
            <w:pPr>
              <w:tabs>
                <w:tab w:val="left" w:pos="372"/>
              </w:tabs>
              <w:suppressAutoHyphens/>
              <w:rPr>
                <w:i/>
                <w:spacing w:val="-4"/>
                <w:lang w:val="en-US"/>
              </w:rPr>
            </w:pPr>
            <w:r>
              <w:rPr>
                <w:i/>
                <w:spacing w:val="-4"/>
                <w:sz w:val="22"/>
                <w:szCs w:val="22"/>
                <w:lang w:val="en-US"/>
              </w:rPr>
              <w:t>120 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E53508" w:rsidP="00E53508">
            <w:pPr>
              <w:tabs>
                <w:tab w:val="left" w:pos="372"/>
              </w:tabs>
              <w:suppressAutoHyphens/>
              <w:rPr>
                <w:i/>
                <w:iCs/>
              </w:rPr>
            </w:pPr>
            <w:r>
              <w:rPr>
                <w:b/>
                <w:i/>
                <w:iCs/>
                <w:sz w:val="22"/>
                <w:szCs w:val="22"/>
              </w:rPr>
              <w:t>nu se acceptă</w:t>
            </w:r>
          </w:p>
        </w:tc>
      </w:tr>
      <w:tr w:rsidR="00B41118" w:rsidRPr="00C00499" w:rsidTr="00AE077C">
        <w:trPr>
          <w:trHeight w:val="600"/>
        </w:trPr>
        <w:tc>
          <w:tcPr>
            <w:tcW w:w="10322"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E53508" w:rsidP="00AE077C">
            <w:pPr>
              <w:jc w:val="both"/>
              <w:rPr>
                <w:i/>
              </w:rPr>
            </w:pPr>
            <w:r>
              <w:rPr>
                <w:i/>
                <w:spacing w:val="-4"/>
                <w:sz w:val="22"/>
                <w:szCs w:val="22"/>
                <w:lang w:val="en-US"/>
              </w:rPr>
              <w:t>SIA RSAP</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E53508" w:rsidP="00AE077C">
            <w:pPr>
              <w:jc w:val="both"/>
              <w:rPr>
                <w:i/>
              </w:rPr>
            </w:pPr>
            <w:r>
              <w:rPr>
                <w:i/>
                <w:sz w:val="22"/>
                <w:szCs w:val="22"/>
              </w:rPr>
              <w:t>Conform SIA RSAP</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E53508" w:rsidP="00AE077C">
            <w:pPr>
              <w:tabs>
                <w:tab w:val="right" w:pos="4743"/>
              </w:tabs>
              <w:jc w:val="both"/>
              <w:rPr>
                <w:b/>
                <w:i/>
              </w:rPr>
            </w:pPr>
            <w:r>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AE077C">
            <w:pPr>
              <w:tabs>
                <w:tab w:val="right" w:pos="4743"/>
              </w:tabs>
              <w:jc w:val="both"/>
              <w:rPr>
                <w:i/>
              </w:rPr>
            </w:pPr>
            <w:r w:rsidRPr="00711E42">
              <w:rPr>
                <w:b/>
                <w:i/>
                <w:iCs/>
                <w:sz w:val="22"/>
                <w:szCs w:val="22"/>
              </w:rPr>
              <w:t xml:space="preserve"> Evaluare</w:t>
            </w:r>
            <w:r w:rsidR="00824FBB">
              <w:rPr>
                <w:b/>
                <w:i/>
                <w:iCs/>
                <w:sz w:val="22"/>
                <w:szCs w:val="22"/>
              </w:rPr>
              <w:t xml:space="preserve">a va fi efectuată pe:  pe loturi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rPr>
              <w:t xml:space="preserve"> (art. 37</w:t>
            </w:r>
            <w:r w:rsidRPr="00711E42">
              <w:rPr>
                <w:b/>
                <w:i/>
                <w:iCs/>
                <w:sz w:val="22"/>
                <w:szCs w:val="22"/>
                <w:vertAlign w:val="superscript"/>
              </w:rPr>
              <w:t>2</w:t>
            </w:r>
            <w:r w:rsidRPr="00711E42">
              <w:rPr>
                <w:b/>
                <w:i/>
                <w:iCs/>
                <w:sz w:val="22"/>
                <w:szCs w:val="22"/>
              </w:rPr>
              <w:t>)].</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824FBB" w:rsidP="00AE077C">
            <w:pPr>
              <w:tabs>
                <w:tab w:val="right" w:pos="4743"/>
              </w:tabs>
              <w:jc w:val="both"/>
              <w:rPr>
                <w:b/>
                <w:i/>
                <w:iCs/>
                <w:sz w:val="22"/>
                <w:szCs w:val="22"/>
                <w:lang w:val="en-US"/>
              </w:rPr>
            </w:pPr>
            <w:r>
              <w:rPr>
                <w:b/>
                <w:i/>
                <w:iCs/>
                <w:sz w:val="22"/>
                <w:szCs w:val="22"/>
                <w:lang w:val="en-US"/>
              </w:rPr>
              <w:t>Nu se aplică</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824FBB" w:rsidP="00AE077C">
            <w:pPr>
              <w:tabs>
                <w:tab w:val="right" w:pos="4743"/>
              </w:tabs>
              <w:jc w:val="both"/>
              <w:rPr>
                <w:b/>
                <w:color w:val="000000" w:themeColor="text1"/>
              </w:rPr>
            </w:pPr>
            <w:r>
              <w:rPr>
                <w:b/>
                <w:i/>
                <w:color w:val="000000" w:themeColor="text1"/>
                <w:sz w:val="22"/>
                <w:szCs w:val="22"/>
                <w:lang w:val="en-US"/>
              </w:rPr>
              <w:t>Prețul cel mai scăzut</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824FBB" w:rsidP="00AE077C">
            <w:pPr>
              <w:tabs>
                <w:tab w:val="right" w:pos="4743"/>
              </w:tabs>
              <w:jc w:val="both"/>
              <w:rPr>
                <w:i/>
                <w:color w:val="000000" w:themeColor="text1"/>
              </w:rPr>
            </w:pPr>
            <w:r>
              <w:rPr>
                <w:b/>
                <w:i/>
                <w:color w:val="000000" w:themeColor="text1"/>
                <w:sz w:val="22"/>
                <w:szCs w:val="22"/>
              </w:rPr>
              <w:t>5</w:t>
            </w:r>
            <w:r w:rsidR="00B41118" w:rsidRPr="004F0F1B">
              <w:rPr>
                <w:b/>
                <w:i/>
                <w:color w:val="000000" w:themeColor="text1"/>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w:t>
            </w:r>
            <w:r w:rsidR="00824FBB">
              <w:rPr>
                <w:b/>
                <w:i/>
                <w:color w:val="000000" w:themeColor="text1"/>
                <w:sz w:val="22"/>
                <w:szCs w:val="22"/>
              </w:rPr>
              <w:t>iei de bună execuție a</w:t>
            </w:r>
          </w:p>
          <w:p w:rsidR="00824FBB" w:rsidRPr="00824FBB" w:rsidRDefault="00B41118" w:rsidP="00AE077C">
            <w:pPr>
              <w:numPr>
                <w:ilvl w:val="0"/>
                <w:numId w:val="29"/>
              </w:numPr>
              <w:tabs>
                <w:tab w:val="left" w:pos="372"/>
              </w:tabs>
              <w:suppressAutoHyphens/>
              <w:spacing w:before="120" w:after="120"/>
              <w:ind w:left="372" w:firstLine="34"/>
              <w:rPr>
                <w:i/>
                <w:color w:val="000000" w:themeColor="text1"/>
              </w:rPr>
            </w:pPr>
            <w:r w:rsidRPr="00824FBB">
              <w:rPr>
                <w:b/>
                <w:i/>
                <w:color w:val="000000" w:themeColor="text1"/>
                <w:sz w:val="22"/>
                <w:szCs w:val="22"/>
              </w:rPr>
              <w:t xml:space="preserve">Garanția de buna execuție (emisă de o bancă comercială) conform formularului F3.3 </w:t>
            </w:r>
          </w:p>
          <w:p w:rsidR="00B41118" w:rsidRPr="004F0F1B" w:rsidRDefault="00B41118" w:rsidP="00824FBB">
            <w:pPr>
              <w:tabs>
                <w:tab w:val="left" w:pos="372"/>
              </w:tabs>
              <w:suppressAutoHyphens/>
              <w:spacing w:before="120" w:after="120"/>
              <w:ind w:left="406"/>
              <w:rPr>
                <w:i/>
                <w:color w:val="000000" w:themeColor="text1"/>
              </w:rPr>
            </w:pPr>
            <w:r w:rsidRPr="004F0F1B">
              <w:rPr>
                <w:i/>
                <w:color w:val="000000" w:themeColor="text1"/>
                <w:sz w:val="22"/>
                <w:szCs w:val="22"/>
              </w:rPr>
              <w:t>sau</w:t>
            </w:r>
          </w:p>
          <w:p w:rsidR="00B41118" w:rsidRPr="004F0F1B"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p>
          <w:p w:rsidR="00B41118" w:rsidRPr="004F0F1B" w:rsidRDefault="00B41118" w:rsidP="00AE077C">
            <w:pPr>
              <w:spacing w:after="120"/>
              <w:ind w:left="599"/>
              <w:rPr>
                <w:i/>
                <w:color w:val="000000" w:themeColor="text1"/>
              </w:rPr>
            </w:pPr>
            <w:r w:rsidRPr="004F0F1B">
              <w:rPr>
                <w:i/>
                <w:color w:val="000000" w:themeColor="text1"/>
                <w:sz w:val="22"/>
                <w:szCs w:val="22"/>
              </w:rPr>
              <w:t>Codul fiscal:</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rPr>
              <w:t>regională</w:t>
            </w:r>
            <w:r w:rsidRPr="004F0F1B">
              <w:rPr>
                <w:i/>
                <w:color w:val="000000" w:themeColor="text1"/>
                <w:sz w:val="22"/>
                <w:szCs w:val="22"/>
              </w:rPr>
              <w:t xml:space="preserve">: </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824FBB" w:rsidP="00AE077C">
            <w:pPr>
              <w:tabs>
                <w:tab w:val="right" w:pos="426"/>
              </w:tabs>
              <w:rPr>
                <w:b/>
              </w:rPr>
            </w:pPr>
            <w:r>
              <w:rPr>
                <w:b/>
                <w:i/>
                <w:spacing w:val="-2"/>
                <w:sz w:val="22"/>
                <w:szCs w:val="22"/>
              </w:rPr>
              <w:t>Nu se cere</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824FBB" w:rsidP="00AE077C">
            <w:pPr>
              <w:tabs>
                <w:tab w:val="right" w:pos="4743"/>
              </w:tabs>
              <w:jc w:val="both"/>
              <w:rPr>
                <w:b/>
                <w:i/>
                <w:iCs/>
                <w:color w:val="FF0000"/>
                <w:lang w:val="en-US"/>
              </w:rPr>
            </w:pPr>
            <w:r>
              <w:rPr>
                <w:i/>
              </w:rPr>
              <w:t>11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824FBB">
        <w:rPr>
          <w:b/>
          <w:bCs/>
          <w:color w:val="000000"/>
          <w:sz w:val="22"/>
          <w:szCs w:val="22"/>
        </w:rPr>
        <w:t xml:space="preserve"> Nereuța Ivan E.     ____________________________ L.S.</w:t>
      </w:r>
      <w:bookmarkStart w:id="155" w:name="_GoBack"/>
      <w:bookmarkEnd w:id="155"/>
    </w:p>
    <w:p w:rsidR="00824FBB" w:rsidRPr="00C00499" w:rsidRDefault="00824FBB" w:rsidP="00B41118">
      <w:pPr>
        <w:tabs>
          <w:tab w:val="decimal" w:pos="8364"/>
        </w:tabs>
        <w:spacing w:line="276" w:lineRule="auto"/>
        <w:ind w:left="-142" w:right="-144"/>
        <w:rPr>
          <w:b/>
          <w:bCs/>
          <w:color w:val="000000"/>
          <w:sz w:val="22"/>
          <w:szCs w:val="22"/>
        </w:rPr>
      </w:pPr>
      <w:r>
        <w:rPr>
          <w:b/>
          <w:bCs/>
          <w:color w:val="000000"/>
          <w:sz w:val="22"/>
          <w:szCs w:val="22"/>
        </w:rPr>
        <w:t xml:space="preserve">                                                                     </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2" w:name="_Toc392180203"/>
            <w:bookmarkStart w:id="163" w:name="_Toc449539093"/>
            <w:r w:rsidRPr="00C00499">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4" w:name="_Toc392180205"/>
                  <w:bookmarkStart w:id="165" w:name="_Toc449539094"/>
                  <w:r>
                    <w:rPr>
                      <w:lang w:val="ro-RO"/>
                    </w:rPr>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836"/>
        <w:gridCol w:w="222"/>
        <w:gridCol w:w="3391"/>
        <w:gridCol w:w="1619"/>
        <w:gridCol w:w="1305"/>
        <w:gridCol w:w="1249"/>
        <w:gridCol w:w="631"/>
        <w:gridCol w:w="2433"/>
        <w:gridCol w:w="2950"/>
        <w:gridCol w:w="961"/>
        <w:gridCol w:w="323"/>
      </w:tblGrid>
      <w:tr w:rsidR="00B41118" w:rsidRPr="00C00499" w:rsidTr="00AE077C">
        <w:trPr>
          <w:gridAfter w:val="1"/>
          <w:wAfter w:w="97" w:type="pct"/>
          <w:trHeight w:val="697"/>
        </w:trPr>
        <w:tc>
          <w:tcPr>
            <w:tcW w:w="389"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4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A20356">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A20356">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A20356">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A20356">
                  <w:pPr>
                    <w:pStyle w:val="BankNormal"/>
                    <w:framePr w:hSpace="180" w:wrap="around" w:vAnchor="page" w:hAnchor="margin" w:y="347"/>
                    <w:spacing w:after="0"/>
                    <w:jc w:val="both"/>
                    <w:rPr>
                      <w:i/>
                      <w:iCs/>
                      <w:szCs w:val="24"/>
                      <w:lang w:val="ro-RO"/>
                    </w:rPr>
                  </w:pPr>
                </w:p>
                <w:p w:rsidR="00B41118" w:rsidRPr="00C00499" w:rsidRDefault="00B41118" w:rsidP="00A20356">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20356">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20356">
                  <w:pPr>
                    <w:framePr w:hSpace="180" w:wrap="around" w:vAnchor="page" w:hAnchor="margin" w:y="347"/>
                  </w:pPr>
                  <w:r w:rsidRPr="00C00499">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A20356">
                  <w:pPr>
                    <w:framePr w:hSpace="180" w:wrap="around" w:vAnchor="page" w:hAnchor="margin" w:y="347"/>
                  </w:pPr>
                </w:p>
              </w:tc>
              <w:tc>
                <w:tcPr>
                  <w:tcW w:w="1962" w:type="dxa"/>
                  <w:gridSpan w:val="6"/>
                </w:tcPr>
                <w:p w:rsidR="00B41118" w:rsidRPr="00C00499" w:rsidRDefault="00B41118" w:rsidP="00A20356">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A2035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A20356">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A20356">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A20356">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A20356">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A20356">
                  <w:pPr>
                    <w:framePr w:hSpace="180" w:wrap="around" w:vAnchor="page" w:hAnchor="margin" w:y="347"/>
                    <w:jc w:val="center"/>
                    <w:rPr>
                      <w:b/>
                      <w:sz w:val="20"/>
                    </w:rPr>
                  </w:pPr>
                  <w:r w:rsidRPr="0028367D">
                    <w:rPr>
                      <w:b/>
                      <w:sz w:val="20"/>
                    </w:rPr>
                    <w:t>Suma</w:t>
                  </w:r>
                </w:p>
                <w:p w:rsidR="00B41118" w:rsidRPr="0028367D" w:rsidRDefault="00B41118" w:rsidP="00A20356">
                  <w:pPr>
                    <w:framePr w:hSpace="180" w:wrap="around" w:vAnchor="page" w:hAnchor="margin" w:y="347"/>
                    <w:jc w:val="center"/>
                    <w:rPr>
                      <w:b/>
                      <w:sz w:val="20"/>
                    </w:rPr>
                  </w:pPr>
                  <w:r w:rsidRPr="0028367D">
                    <w:rPr>
                      <w:b/>
                      <w:sz w:val="20"/>
                    </w:rPr>
                    <w:t>fără</w:t>
                  </w:r>
                </w:p>
                <w:p w:rsidR="00B41118" w:rsidRPr="0028367D" w:rsidRDefault="00B41118" w:rsidP="00A20356">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A20356">
                  <w:pPr>
                    <w:framePr w:hSpace="180" w:wrap="around" w:vAnchor="page" w:hAnchor="margin" w:y="347"/>
                    <w:jc w:val="center"/>
                    <w:rPr>
                      <w:b/>
                      <w:sz w:val="20"/>
                    </w:rPr>
                  </w:pPr>
                  <w:r w:rsidRPr="0028367D">
                    <w:rPr>
                      <w:b/>
                      <w:sz w:val="20"/>
                    </w:rPr>
                    <w:t>Suma</w:t>
                  </w:r>
                </w:p>
                <w:p w:rsidR="00B41118" w:rsidRPr="0028367D" w:rsidRDefault="00B41118" w:rsidP="00A20356">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A20356">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A20356">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A20356">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A20356">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A20356">
                  <w:pPr>
                    <w:framePr w:hSpace="180" w:wrap="around" w:vAnchor="page" w:hAnchor="margin" w:y="347"/>
                    <w:jc w:val="center"/>
                    <w:rPr>
                      <w:sz w:val="20"/>
                    </w:rPr>
                  </w:pPr>
                  <w:r>
                    <w:rPr>
                      <w:sz w:val="20"/>
                    </w:rPr>
                    <w:t>10</w:t>
                  </w: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A203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A203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A203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A203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A203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A203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A203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A203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A203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A203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A203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A203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A203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A203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A20356">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A20356">
                  <w:pPr>
                    <w:framePr w:hSpace="180" w:wrap="around" w:vAnchor="page" w:hAnchor="margin" w:y="347"/>
                    <w:tabs>
                      <w:tab w:val="left" w:pos="6120"/>
                    </w:tabs>
                    <w:rPr>
                      <w:sz w:val="20"/>
                    </w:rPr>
                  </w:pPr>
                </w:p>
                <w:p w:rsidR="00B41118" w:rsidRPr="0028367D" w:rsidRDefault="00B41118" w:rsidP="00A20356">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A20356">
                  <w:pPr>
                    <w:framePr w:hSpace="180" w:wrap="around" w:vAnchor="page" w:hAnchor="margin" w:y="347"/>
                    <w:rPr>
                      <w:sz w:val="20"/>
                    </w:rPr>
                  </w:pPr>
                </w:p>
                <w:p w:rsidR="00B41118" w:rsidRPr="0028367D" w:rsidRDefault="00B41118" w:rsidP="00A20356">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A20356">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A20356">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A20356">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20356" w:rsidRDefault="00A20356"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65834959"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A20356" w:rsidRDefault="00A20356" w:rsidP="00285830">
                            <w:r w:rsidRPr="00EC278C">
                              <w:object w:dxaOrig="600" w:dyaOrig="750">
                                <v:shape id="_x0000_i1025" type="#_x0000_t75" style="width:30pt;height:37.5pt" o:ole="" fillcolor="window">
                                  <v:imagedata r:id="rId11" o:title=""/>
                                </v:shape>
                                <o:OLEObject Type="Embed" ProgID="Word.Picture.8" ShapeID="_x0000_i1025" DrawAspect="Content" ObjectID="_1665834959" r:id="rId13"/>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02" w:rsidRDefault="00F45102" w:rsidP="00B41118">
      <w:r>
        <w:separator/>
      </w:r>
    </w:p>
  </w:endnote>
  <w:endnote w:type="continuationSeparator" w:id="0">
    <w:p w:rsidR="00F45102" w:rsidRDefault="00F45102"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56" w:rsidRDefault="00A20356" w:rsidP="00AE077C">
    <w:pPr>
      <w:pStyle w:val="a4"/>
      <w:jc w:val="center"/>
    </w:pPr>
    <w:r>
      <w:fldChar w:fldCharType="begin"/>
    </w:r>
    <w:r>
      <w:instrText xml:space="preserve"> PAGE   \* MERGEFORMAT </w:instrText>
    </w:r>
    <w:r>
      <w:fldChar w:fldCharType="separate"/>
    </w:r>
    <w:r w:rsidR="006C7784">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56" w:rsidRDefault="00A20356" w:rsidP="00AE077C">
    <w:pPr>
      <w:pStyle w:val="a4"/>
      <w:jc w:val="center"/>
    </w:pPr>
    <w:r>
      <w:fldChar w:fldCharType="begin"/>
    </w:r>
    <w:r>
      <w:instrText xml:space="preserve"> PAGE   \* MERGEFORMAT </w:instrText>
    </w:r>
    <w:r>
      <w:fldChar w:fldCharType="separate"/>
    </w:r>
    <w:r w:rsidR="006C7784">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56" w:rsidRDefault="00A2035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56" w:rsidRDefault="00A203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02" w:rsidRDefault="00F45102" w:rsidP="00B41118">
      <w:r>
        <w:separator/>
      </w:r>
    </w:p>
  </w:footnote>
  <w:footnote w:type="continuationSeparator" w:id="0">
    <w:p w:rsidR="00F45102" w:rsidRDefault="00F45102" w:rsidP="00B41118">
      <w:r>
        <w:continuationSeparator/>
      </w:r>
    </w:p>
  </w:footnote>
  <w:footnote w:id="1">
    <w:p w:rsidR="00A20356" w:rsidRPr="00540469" w:rsidRDefault="00A20356"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7747B"/>
    <w:multiLevelType w:val="hybridMultilevel"/>
    <w:tmpl w:val="F7728FC0"/>
    <w:lvl w:ilvl="0" w:tplc="EA1012C8">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1" w:hanging="360"/>
      </w:pPr>
      <w:rPr>
        <w:rFonts w:ascii="Courier New" w:hAnsi="Courier New" w:cs="Courier New" w:hint="default"/>
      </w:rPr>
    </w:lvl>
    <w:lvl w:ilvl="2" w:tplc="04190005" w:tentative="1">
      <w:start w:val="1"/>
      <w:numFmt w:val="bullet"/>
      <w:lvlText w:val=""/>
      <w:lvlJc w:val="left"/>
      <w:pPr>
        <w:ind w:left="2081" w:hanging="360"/>
      </w:pPr>
      <w:rPr>
        <w:rFonts w:ascii="Wingdings" w:hAnsi="Wingdings" w:hint="default"/>
      </w:rPr>
    </w:lvl>
    <w:lvl w:ilvl="3" w:tplc="04190001" w:tentative="1">
      <w:start w:val="1"/>
      <w:numFmt w:val="bullet"/>
      <w:lvlText w:val=""/>
      <w:lvlJc w:val="left"/>
      <w:pPr>
        <w:ind w:left="2801" w:hanging="360"/>
      </w:pPr>
      <w:rPr>
        <w:rFonts w:ascii="Symbol" w:hAnsi="Symbol" w:hint="default"/>
      </w:rPr>
    </w:lvl>
    <w:lvl w:ilvl="4" w:tplc="04190003" w:tentative="1">
      <w:start w:val="1"/>
      <w:numFmt w:val="bullet"/>
      <w:lvlText w:val="o"/>
      <w:lvlJc w:val="left"/>
      <w:pPr>
        <w:ind w:left="3521" w:hanging="360"/>
      </w:pPr>
      <w:rPr>
        <w:rFonts w:ascii="Courier New" w:hAnsi="Courier New" w:cs="Courier New" w:hint="default"/>
      </w:rPr>
    </w:lvl>
    <w:lvl w:ilvl="5" w:tplc="04190005" w:tentative="1">
      <w:start w:val="1"/>
      <w:numFmt w:val="bullet"/>
      <w:lvlText w:val=""/>
      <w:lvlJc w:val="left"/>
      <w:pPr>
        <w:ind w:left="4241" w:hanging="360"/>
      </w:pPr>
      <w:rPr>
        <w:rFonts w:ascii="Wingdings" w:hAnsi="Wingdings" w:hint="default"/>
      </w:rPr>
    </w:lvl>
    <w:lvl w:ilvl="6" w:tplc="04190001" w:tentative="1">
      <w:start w:val="1"/>
      <w:numFmt w:val="bullet"/>
      <w:lvlText w:val=""/>
      <w:lvlJc w:val="left"/>
      <w:pPr>
        <w:ind w:left="4961" w:hanging="360"/>
      </w:pPr>
      <w:rPr>
        <w:rFonts w:ascii="Symbol" w:hAnsi="Symbol" w:hint="default"/>
      </w:rPr>
    </w:lvl>
    <w:lvl w:ilvl="7" w:tplc="04190003" w:tentative="1">
      <w:start w:val="1"/>
      <w:numFmt w:val="bullet"/>
      <w:lvlText w:val="o"/>
      <w:lvlJc w:val="left"/>
      <w:pPr>
        <w:ind w:left="5681" w:hanging="360"/>
      </w:pPr>
      <w:rPr>
        <w:rFonts w:ascii="Courier New" w:hAnsi="Courier New" w:cs="Courier New" w:hint="default"/>
      </w:rPr>
    </w:lvl>
    <w:lvl w:ilvl="8" w:tplc="04190005" w:tentative="1">
      <w:start w:val="1"/>
      <w:numFmt w:val="bullet"/>
      <w:lvlText w:val=""/>
      <w:lvlJc w:val="left"/>
      <w:pPr>
        <w:ind w:left="6401" w:hanging="360"/>
      </w:pPr>
      <w:rPr>
        <w:rFonts w:ascii="Wingdings" w:hAnsi="Wingdings" w:hint="default"/>
      </w:rPr>
    </w:lvl>
  </w:abstractNum>
  <w:abstractNum w:abstractNumId="8">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6"/>
  </w:num>
  <w:num w:numId="5">
    <w:abstractNumId w:val="2"/>
  </w:num>
  <w:num w:numId="6">
    <w:abstractNumId w:val="1"/>
  </w:num>
  <w:num w:numId="7">
    <w:abstractNumId w:val="29"/>
  </w:num>
  <w:num w:numId="8">
    <w:abstractNumId w:val="20"/>
  </w:num>
  <w:num w:numId="9">
    <w:abstractNumId w:val="4"/>
  </w:num>
  <w:num w:numId="10">
    <w:abstractNumId w:val="24"/>
  </w:num>
  <w:num w:numId="11">
    <w:abstractNumId w:val="37"/>
  </w:num>
  <w:num w:numId="12">
    <w:abstractNumId w:val="13"/>
  </w:num>
  <w:num w:numId="13">
    <w:abstractNumId w:val="5"/>
  </w:num>
  <w:num w:numId="14">
    <w:abstractNumId w:val="36"/>
  </w:num>
  <w:num w:numId="15">
    <w:abstractNumId w:val="30"/>
  </w:num>
  <w:num w:numId="16">
    <w:abstractNumId w:val="49"/>
  </w:num>
  <w:num w:numId="17">
    <w:abstractNumId w:val="44"/>
  </w:num>
  <w:num w:numId="18">
    <w:abstractNumId w:val="21"/>
  </w:num>
  <w:num w:numId="19">
    <w:abstractNumId w:val="12"/>
  </w:num>
  <w:num w:numId="20">
    <w:abstractNumId w:val="33"/>
  </w:num>
  <w:num w:numId="21">
    <w:abstractNumId w:val="28"/>
  </w:num>
  <w:num w:numId="22">
    <w:abstractNumId w:val="18"/>
  </w:num>
  <w:num w:numId="23">
    <w:abstractNumId w:val="46"/>
  </w:num>
  <w:num w:numId="24">
    <w:abstractNumId w:val="26"/>
  </w:num>
  <w:num w:numId="25">
    <w:abstractNumId w:val="15"/>
  </w:num>
  <w:num w:numId="26">
    <w:abstractNumId w:val="19"/>
  </w:num>
  <w:num w:numId="27">
    <w:abstractNumId w:val="16"/>
  </w:num>
  <w:num w:numId="28">
    <w:abstractNumId w:val="41"/>
  </w:num>
  <w:num w:numId="29">
    <w:abstractNumId w:val="47"/>
  </w:num>
  <w:num w:numId="30">
    <w:abstractNumId w:val="22"/>
  </w:num>
  <w:num w:numId="31">
    <w:abstractNumId w:val="10"/>
  </w:num>
  <w:num w:numId="32">
    <w:abstractNumId w:val="40"/>
  </w:num>
  <w:num w:numId="33">
    <w:abstractNumId w:val="9"/>
  </w:num>
  <w:num w:numId="34">
    <w:abstractNumId w:val="23"/>
  </w:num>
  <w:num w:numId="35">
    <w:abstractNumId w:val="35"/>
  </w:num>
  <w:num w:numId="36">
    <w:abstractNumId w:val="14"/>
  </w:num>
  <w:num w:numId="37">
    <w:abstractNumId w:val="27"/>
  </w:num>
  <w:num w:numId="38">
    <w:abstractNumId w:val="32"/>
  </w:num>
  <w:num w:numId="39">
    <w:abstractNumId w:val="31"/>
  </w:num>
  <w:num w:numId="40">
    <w:abstractNumId w:val="43"/>
  </w:num>
  <w:num w:numId="41">
    <w:abstractNumId w:val="17"/>
  </w:num>
  <w:num w:numId="42">
    <w:abstractNumId w:val="11"/>
  </w:num>
  <w:num w:numId="43">
    <w:abstractNumId w:val="25"/>
  </w:num>
  <w:num w:numId="44">
    <w:abstractNumId w:val="34"/>
  </w:num>
  <w:num w:numId="45">
    <w:abstractNumId w:val="39"/>
  </w:num>
  <w:num w:numId="46">
    <w:abstractNumId w:val="0"/>
  </w:num>
  <w:num w:numId="47">
    <w:abstractNumId w:val="42"/>
  </w:num>
  <w:num w:numId="48">
    <w:abstractNumId w:val="8"/>
  </w:num>
  <w:num w:numId="49">
    <w:abstractNumId w:val="4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140A5D"/>
    <w:rsid w:val="0022594E"/>
    <w:rsid w:val="00284B1E"/>
    <w:rsid w:val="00285830"/>
    <w:rsid w:val="002F415C"/>
    <w:rsid w:val="003153BF"/>
    <w:rsid w:val="004459F1"/>
    <w:rsid w:val="00477C3D"/>
    <w:rsid w:val="005D1D61"/>
    <w:rsid w:val="006C7784"/>
    <w:rsid w:val="007C791F"/>
    <w:rsid w:val="00824FBB"/>
    <w:rsid w:val="00984DE7"/>
    <w:rsid w:val="00A20356"/>
    <w:rsid w:val="00A76B48"/>
    <w:rsid w:val="00AE077C"/>
    <w:rsid w:val="00B35349"/>
    <w:rsid w:val="00B41118"/>
    <w:rsid w:val="00B6678C"/>
    <w:rsid w:val="00B723AD"/>
    <w:rsid w:val="00BB4D7A"/>
    <w:rsid w:val="00DF0397"/>
    <w:rsid w:val="00E245A4"/>
    <w:rsid w:val="00E53508"/>
    <w:rsid w:val="00E67A56"/>
    <w:rsid w:val="00EA1F8A"/>
    <w:rsid w:val="00F45102"/>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36</Pages>
  <Words>11329</Words>
  <Characters>64576</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6</cp:revision>
  <cp:lastPrinted>2020-11-02T13:05:00Z</cp:lastPrinted>
  <dcterms:created xsi:type="dcterms:W3CDTF">2018-10-10T11:05:00Z</dcterms:created>
  <dcterms:modified xsi:type="dcterms:W3CDTF">2020-11-02T13:10:00Z</dcterms:modified>
</cp:coreProperties>
</file>