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B06BD" w:rsidTr="003E3B35">
        <w:trPr>
          <w:trHeight w:val="850"/>
        </w:trPr>
        <w:tc>
          <w:tcPr>
            <w:tcW w:w="9322" w:type="dxa"/>
            <w:vAlign w:val="center"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9B06BD" w:rsidTr="00D84DBB">
              <w:trPr>
                <w:trHeight w:val="850"/>
              </w:trPr>
              <w:tc>
                <w:tcPr>
                  <w:tcW w:w="9750" w:type="dxa"/>
                  <w:vAlign w:val="center"/>
                  <w:hideMark/>
                </w:tcPr>
                <w:p w:rsidR="009B06BD" w:rsidRPr="004932BA" w:rsidRDefault="009B06BD">
                  <w:pPr>
                    <w:pStyle w:val="1"/>
                    <w:spacing w:line="256" w:lineRule="auto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 </w:t>
                  </w:r>
                  <w:r w:rsidRPr="004932BA">
                    <w:rPr>
                      <w:sz w:val="28"/>
                      <w:szCs w:val="28"/>
                      <w:lang w:eastAsia="zh-CN"/>
                    </w:rPr>
                    <w:t>ANUNȚ DE PARTICIPARE</w:t>
                  </w:r>
                </w:p>
              </w:tc>
            </w:tr>
          </w:tbl>
          <w:p w:rsidR="009B06BD" w:rsidRDefault="009B06BD">
            <w:pPr>
              <w:pStyle w:val="1"/>
              <w:spacing w:line="256" w:lineRule="auto"/>
              <w:rPr>
                <w:lang w:eastAsia="zh-CN"/>
              </w:rPr>
            </w:pPr>
          </w:p>
        </w:tc>
      </w:tr>
      <w:tr w:rsidR="009B06BD" w:rsidRPr="00D84DBB" w:rsidTr="003E3B35">
        <w:trPr>
          <w:trHeight w:val="697"/>
        </w:trPr>
        <w:tc>
          <w:tcPr>
            <w:tcW w:w="9322" w:type="dxa"/>
          </w:tcPr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autorităţii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contractante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IMSP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Institutul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Oncologic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 xml:space="preserve">IDNO: </w:t>
            </w:r>
            <w:r>
              <w:rPr>
                <w:b/>
                <w:sz w:val="24"/>
                <w:szCs w:val="24"/>
                <w:lang w:val="ro-MO" w:eastAsia="zh-CN"/>
              </w:rPr>
              <w:t xml:space="preserve"> 1003600151023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 xml:space="preserve">Tip procedură achiziție: </w:t>
            </w:r>
            <w:r w:rsidR="00D84DBB">
              <w:rPr>
                <w:b/>
                <w:sz w:val="24"/>
                <w:szCs w:val="24"/>
                <w:lang w:val="ro-RO" w:eastAsia="zh-CN"/>
              </w:rPr>
              <w:t>Concurs prin cererea  ofertelor  de  prețuri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Motivul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recurgerii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procedura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accelerată</w:t>
            </w:r>
            <w:proofErr w:type="spellEnd"/>
            <w:r>
              <w:rPr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>(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cazul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licitaţiei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restrînse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şi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al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procedurii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negociate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>)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  <w:lang w:val="en-US" w:eastAsia="zh-CN"/>
              </w:rPr>
              <w:t>[</w:t>
            </w:r>
            <w:proofErr w:type="spellStart"/>
            <w:r>
              <w:rPr>
                <w:i/>
                <w:spacing w:val="-2"/>
                <w:sz w:val="24"/>
                <w:szCs w:val="24"/>
                <w:lang w:val="en-US" w:eastAsia="zh-CN"/>
              </w:rPr>
              <w:t>indicaţi</w:t>
            </w:r>
            <w:proofErr w:type="spellEnd"/>
            <w:r>
              <w:rPr>
                <w:i/>
                <w:spacing w:val="-2"/>
                <w:sz w:val="24"/>
                <w:szCs w:val="24"/>
                <w:lang w:val="en-US" w:eastAsia="zh-CN"/>
              </w:rPr>
              <w:t xml:space="preserve">]nu </w:t>
            </w:r>
            <w:proofErr w:type="spellStart"/>
            <w:r>
              <w:rPr>
                <w:i/>
                <w:spacing w:val="-2"/>
                <w:sz w:val="24"/>
                <w:szCs w:val="24"/>
                <w:lang w:val="en-US" w:eastAsia="zh-CN"/>
              </w:rPr>
              <w:t>este</w:t>
            </w:r>
            <w:proofErr w:type="spellEnd"/>
            <w:r>
              <w:rPr>
                <w:i/>
                <w:spacing w:val="-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  <w:szCs w:val="24"/>
                <w:lang w:val="en-US" w:eastAsia="zh-CN"/>
              </w:rPr>
              <w:t>cazul</w:t>
            </w:r>
            <w:proofErr w:type="spellEnd"/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Obiectul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achiziției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Achiziţionarea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serviciilor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>întreținere</w:t>
            </w:r>
            <w:proofErr w:type="spellEnd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>ascensoarelor</w:t>
            </w:r>
            <w:proofErr w:type="spellEnd"/>
            <w:r>
              <w:rPr>
                <w:b/>
                <w:color w:val="000000"/>
                <w:sz w:val="22"/>
                <w:szCs w:val="22"/>
                <w:lang w:val="ro-RO" w:eastAsia="zh-CN"/>
              </w:rPr>
              <w:t xml:space="preserve"> pentru anul 2020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 w:eastAsia="zh-CN"/>
              </w:rPr>
            </w:pPr>
            <w:r>
              <w:rPr>
                <w:b/>
                <w:sz w:val="24"/>
                <w:szCs w:val="24"/>
                <w:lang w:val="ro-RO" w:eastAsia="zh-CN"/>
              </w:rPr>
              <w:t xml:space="preserve">Cod CPV: </w:t>
            </w:r>
            <w:r w:rsidR="00D84DBB">
              <w:rPr>
                <w:rFonts w:eastAsia="Calibri"/>
                <w:sz w:val="22"/>
                <w:szCs w:val="22"/>
                <w:lang w:val="ro-RO" w:eastAsia="en-US"/>
              </w:rPr>
              <w:t>50750000-7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publicării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anunțului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intenție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>: _________________________________________</w:t>
            </w:r>
          </w:p>
          <w:p w:rsidR="009B06BD" w:rsidRDefault="009B06BD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line="256" w:lineRule="auto"/>
              <w:jc w:val="both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Acest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anunț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participare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este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întocmit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scopul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achiziţionării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>serviciilor</w:t>
            </w:r>
            <w:proofErr w:type="spellEnd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>întreținere</w:t>
            </w:r>
            <w:proofErr w:type="spellEnd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="00D84DBB">
              <w:rPr>
                <w:b/>
                <w:color w:val="000000"/>
                <w:sz w:val="22"/>
                <w:szCs w:val="22"/>
                <w:lang w:val="en-US" w:eastAsia="zh-CN"/>
              </w:rPr>
              <w:t>ascensoarelor</w:t>
            </w:r>
            <w:proofErr w:type="spellEnd"/>
            <w:r w:rsidR="00D84DBB">
              <w:rPr>
                <w:b/>
                <w:color w:val="000000"/>
                <w:sz w:val="22"/>
                <w:szCs w:val="22"/>
                <w:lang w:val="ro-RO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zh-CN"/>
              </w:rPr>
              <w:t>necesităţilor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24"/>
                <w:lang w:val="en-US" w:eastAsia="zh-CN"/>
              </w:rPr>
              <w:t>IMSP</w:t>
            </w:r>
            <w:proofErr w:type="gram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Institutul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Oncologic, </w:t>
            </w:r>
            <w:r>
              <w:rPr>
                <w:sz w:val="24"/>
                <w:szCs w:val="24"/>
                <w:lang w:val="en-US" w:eastAsia="zh-CN"/>
              </w:rPr>
              <w:t>(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continuare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Cumpărător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pentru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perioada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01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ianuarie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2020-</w:t>
            </w:r>
            <w:r>
              <w:rPr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  <w:lang w:val="en-US" w:eastAsia="zh-CN"/>
              </w:rPr>
              <w:t xml:space="preserve">31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decembrie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2020</w:t>
            </w:r>
            <w:r>
              <w:rPr>
                <w:sz w:val="24"/>
                <w:szCs w:val="24"/>
                <w:lang w:val="en-US" w:eastAsia="zh-CN"/>
              </w:rPr>
              <w:t>.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Sursa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alocaţiilor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bugetare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banilor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publici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 w:rsidR="00EE2848">
              <w:rPr>
                <w:sz w:val="24"/>
                <w:szCs w:val="24"/>
                <w:lang w:val="en-US" w:eastAsia="zh-CN"/>
              </w:rPr>
              <w:t>sursa</w:t>
            </w:r>
            <w:proofErr w:type="spellEnd"/>
            <w:r w:rsidR="00EE2848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E2848">
              <w:rPr>
                <w:sz w:val="24"/>
                <w:szCs w:val="24"/>
                <w:lang w:val="en-US" w:eastAsia="zh-CN"/>
              </w:rPr>
              <w:t>proprie</w:t>
            </w:r>
            <w:proofErr w:type="spellEnd"/>
          </w:p>
          <w:p w:rsidR="009B06BD" w:rsidRDefault="009B06BD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Modalităţi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plată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transfer in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decurs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30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zile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baza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facturilor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fiscale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ab/>
            </w:r>
          </w:p>
          <w:p w:rsidR="00D84DBB" w:rsidRDefault="009B06BD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jc w:val="both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Cumpărătorul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invită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operatorii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economici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interesaţi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, care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îi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pot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satisface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necesităţile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să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participe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procedura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achiziție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serviciilor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curățenie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privind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prestarea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următoarelor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servicii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>:</w:t>
            </w:r>
          </w:p>
          <w:p w:rsidR="00A76508" w:rsidRDefault="00A76508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jc w:val="both"/>
              <w:rPr>
                <w:sz w:val="24"/>
                <w:szCs w:val="24"/>
                <w:lang w:val="en-US" w:eastAsia="zh-CN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851"/>
              <w:gridCol w:w="708"/>
              <w:gridCol w:w="5245"/>
            </w:tblGrid>
            <w:tr w:rsidR="00D84DBB" w:rsidRPr="004932BA" w:rsidTr="00A76508">
              <w:trPr>
                <w:trHeight w:val="462"/>
              </w:trPr>
              <w:tc>
                <w:tcPr>
                  <w:tcW w:w="846" w:type="dxa"/>
                </w:tcPr>
                <w:p w:rsidR="00D84DBB" w:rsidRPr="00B77313" w:rsidRDefault="00D84DBB" w:rsidP="00495261">
                  <w:pPr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Nr. d/o</w:t>
                  </w:r>
                </w:p>
              </w:tc>
              <w:tc>
                <w:tcPr>
                  <w:tcW w:w="1559" w:type="dxa"/>
                </w:tcPr>
                <w:p w:rsidR="00D84DBB" w:rsidRPr="00B77313" w:rsidRDefault="00D84DBB" w:rsidP="00495261">
                  <w:pPr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Denumirea serviciilor</w:t>
                  </w:r>
                </w:p>
              </w:tc>
              <w:tc>
                <w:tcPr>
                  <w:tcW w:w="851" w:type="dxa"/>
                </w:tcPr>
                <w:p w:rsidR="00D84DBB" w:rsidRPr="00B77313" w:rsidRDefault="00D84DBB" w:rsidP="00495261">
                  <w:pPr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U/M</w:t>
                  </w:r>
                </w:p>
              </w:tc>
              <w:tc>
                <w:tcPr>
                  <w:tcW w:w="708" w:type="dxa"/>
                </w:tcPr>
                <w:p w:rsidR="00D84DBB" w:rsidRPr="00B77313" w:rsidRDefault="00D84DBB" w:rsidP="00495261">
                  <w:pPr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Cantitatea</w:t>
                  </w:r>
                </w:p>
              </w:tc>
              <w:tc>
                <w:tcPr>
                  <w:tcW w:w="5245" w:type="dxa"/>
                </w:tcPr>
                <w:p w:rsidR="00D84DBB" w:rsidRPr="00B77313" w:rsidRDefault="00D84DBB" w:rsidP="00495261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Specificația tehnică deplină solicitată, standarde de referință</w:t>
                  </w:r>
                </w:p>
              </w:tc>
            </w:tr>
            <w:tr w:rsidR="00D84DBB" w:rsidRPr="00B77313" w:rsidTr="00A76508">
              <w:trPr>
                <w:trHeight w:val="231"/>
              </w:trPr>
              <w:tc>
                <w:tcPr>
                  <w:tcW w:w="846" w:type="dxa"/>
                </w:tcPr>
                <w:p w:rsidR="00D84DBB" w:rsidRPr="00B77313" w:rsidRDefault="00D84DBB" w:rsidP="00495261">
                  <w:pPr>
                    <w:spacing w:line="20" w:lineRule="atLeast"/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84DBB" w:rsidRPr="00B77313" w:rsidRDefault="00D84DBB" w:rsidP="00495261">
                  <w:pPr>
                    <w:spacing w:line="20" w:lineRule="atLeast"/>
                    <w:jc w:val="center"/>
                    <w:rPr>
                      <w:b/>
                      <w:lang w:val="ro-RO"/>
                    </w:rPr>
                  </w:pPr>
                  <w:r w:rsidRPr="00B77313">
                    <w:rPr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84DBB" w:rsidRPr="00B77313" w:rsidRDefault="00D84DBB" w:rsidP="00495261">
                  <w:pPr>
                    <w:spacing w:line="20" w:lineRule="atLeast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D84DBB" w:rsidRPr="00B77313" w:rsidRDefault="00D84DBB" w:rsidP="00495261">
                  <w:pPr>
                    <w:spacing w:line="20" w:lineRule="atLeast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D84DBB" w:rsidRPr="00B77313" w:rsidRDefault="00D84DBB" w:rsidP="00495261">
                  <w:pPr>
                    <w:spacing w:line="20" w:lineRule="atLeast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5</w:t>
                  </w:r>
                </w:p>
              </w:tc>
            </w:tr>
            <w:tr w:rsidR="00D84DBB" w:rsidRPr="00D84DBB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D84DBB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  <w:r w:rsidR="006E7102">
                    <w:rPr>
                      <w:lang w:val="ro-RO"/>
                    </w:rPr>
                    <w:t>.1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1965 Anul instalării: 1966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RR3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Complic.:0.80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3 Producător: </w:t>
                  </w:r>
                  <w:proofErr w:type="spellStart"/>
                  <w:r>
                    <w:rPr>
                      <w:lang w:val="ro-RO"/>
                    </w:rPr>
                    <w:t>Vibropribor</w:t>
                  </w:r>
                  <w:proofErr w:type="spellEnd"/>
                  <w:r>
                    <w:rPr>
                      <w:lang w:val="ro-RO"/>
                    </w:rPr>
                    <w:t xml:space="preserve"> 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D84DBB" w:rsidRPr="00B77313" w:rsidTr="00A76508">
              <w:trPr>
                <w:trHeight w:val="450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1983 Anul instalării: 1985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RR5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 1.30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3 Producător: Moscova  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D84DBB" w:rsidRPr="00B77313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1987 Anul instalării: 1988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RG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 1.20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11 Producător: </w:t>
                  </w:r>
                  <w:proofErr w:type="spellStart"/>
                  <w:r>
                    <w:rPr>
                      <w:lang w:val="ro-RO"/>
                    </w:rPr>
                    <w:t>Șerbinca</w:t>
                  </w:r>
                  <w:proofErr w:type="spellEnd"/>
                  <w:r>
                    <w:rPr>
                      <w:lang w:val="ro-RO"/>
                    </w:rPr>
                    <w:t xml:space="preserve">  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D84DBB" w:rsidRPr="00B77313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AP-500-1.0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1986 Anul instalării: 1989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RR6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 1.56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11 Producător: Moscova  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D84DBB" w:rsidRPr="00B77313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AMB-500-0.5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1989 Anul instalării: 1990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RR6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 0.80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2 Producător: </w:t>
                  </w:r>
                  <w:proofErr w:type="spellStart"/>
                  <w:r>
                    <w:rPr>
                      <w:lang w:val="ro-RO"/>
                    </w:rPr>
                    <w:t>Sverdlov</w:t>
                  </w:r>
                  <w:proofErr w:type="spellEnd"/>
                  <w:r>
                    <w:rPr>
                      <w:lang w:val="ro-RO"/>
                    </w:rPr>
                    <w:t xml:space="preserve">  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D84DBB" w:rsidRPr="00B77313" w:rsidTr="00A76508">
              <w:trPr>
                <w:trHeight w:val="450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AM-500-0.5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buc 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1986 Anul instalării: 1989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RR6 </w:t>
                  </w:r>
                  <w:proofErr w:type="spellStart"/>
                  <w:r>
                    <w:rPr>
                      <w:lang w:val="ro-RO"/>
                    </w:rPr>
                    <w:t>Coef</w:t>
                  </w:r>
                  <w:proofErr w:type="spellEnd"/>
                  <w:r>
                    <w:rPr>
                      <w:lang w:val="ro-RO"/>
                    </w:rPr>
                    <w:t xml:space="preserve">. Complic.: 0.80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3 Producător: </w:t>
                  </w:r>
                  <w:proofErr w:type="spellStart"/>
                  <w:r>
                    <w:rPr>
                      <w:lang w:val="ro-RO"/>
                    </w:rPr>
                    <w:t>Spitac</w:t>
                  </w:r>
                  <w:proofErr w:type="spellEnd"/>
                  <w:r>
                    <w:rPr>
                      <w:lang w:val="ro-RO"/>
                    </w:rPr>
                    <w:t xml:space="preserve"> Armenia</w:t>
                  </w:r>
                </w:p>
              </w:tc>
            </w:tr>
            <w:tr w:rsidR="00D84DBB" w:rsidRPr="004932BA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AMB-500-0.5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1986 Anul instalării: 1989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RR7  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8 Producător: </w:t>
                  </w:r>
                  <w:proofErr w:type="spellStart"/>
                  <w:r>
                    <w:rPr>
                      <w:lang w:val="ro-RO"/>
                    </w:rPr>
                    <w:t>Spitac</w:t>
                  </w:r>
                  <w:proofErr w:type="spellEnd"/>
                  <w:r>
                    <w:rPr>
                      <w:lang w:val="ro-RO"/>
                    </w:rPr>
                    <w:t xml:space="preserve"> Armenia</w:t>
                  </w:r>
                </w:p>
              </w:tc>
            </w:tr>
            <w:tr w:rsidR="00D84DBB" w:rsidRPr="004932BA" w:rsidTr="00A76508">
              <w:trPr>
                <w:trHeight w:val="462"/>
              </w:trPr>
              <w:tc>
                <w:tcPr>
                  <w:tcW w:w="846" w:type="dxa"/>
                  <w:vAlign w:val="center"/>
                </w:tcPr>
                <w:p w:rsidR="00D84DBB" w:rsidRPr="00B77313" w:rsidRDefault="006E7102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D84DBB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D84DBB" w:rsidRPr="00B8743F" w:rsidRDefault="00D84DBB" w:rsidP="00716970">
                  <w:pPr>
                    <w:pStyle w:val="a5"/>
                    <w:spacing w:line="240" w:lineRule="atLeast"/>
                    <w:rPr>
                      <w:b/>
                      <w:color w:val="000000"/>
                      <w:lang w:val="ro-RO"/>
                    </w:rPr>
                  </w:pPr>
                  <w:r w:rsidRPr="00B8743F">
                    <w:rPr>
                      <w:b/>
                      <w:color w:val="000000"/>
                      <w:lang w:val="ro-RO"/>
                    </w:rPr>
                    <w:t>AP-320-0.71</w:t>
                  </w:r>
                </w:p>
              </w:tc>
              <w:tc>
                <w:tcPr>
                  <w:tcW w:w="851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D84DBB" w:rsidRPr="00B77313" w:rsidRDefault="00D84DBB" w:rsidP="00716970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D84DBB" w:rsidRPr="00B77313" w:rsidRDefault="00D84DBB" w:rsidP="00716970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1977 Anul instalării: 1978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RR6  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9 </w:t>
                  </w:r>
                  <w:proofErr w:type="spellStart"/>
                  <w:r>
                    <w:rPr>
                      <w:lang w:val="ro-RO"/>
                    </w:rPr>
                    <w:t>Num.Schimb</w:t>
                  </w:r>
                  <w:proofErr w:type="spellEnd"/>
                  <w:r>
                    <w:rPr>
                      <w:lang w:val="ro-RO"/>
                    </w:rPr>
                    <w:t xml:space="preserve">.:3 Producător: Moscova </w:t>
                  </w:r>
                  <w:proofErr w:type="spellStart"/>
                  <w:r>
                    <w:rPr>
                      <w:lang w:val="ro-RO"/>
                    </w:rPr>
                    <w:t>Russia</w:t>
                  </w:r>
                  <w:proofErr w:type="spellEnd"/>
                </w:p>
              </w:tc>
            </w:tr>
            <w:tr w:rsidR="004932BA" w:rsidRPr="00B8743F" w:rsidTr="00A76508">
              <w:trPr>
                <w:trHeight w:val="473"/>
              </w:trPr>
              <w:tc>
                <w:tcPr>
                  <w:tcW w:w="846" w:type="dxa"/>
                  <w:vAlign w:val="center"/>
                </w:tcPr>
                <w:p w:rsidR="004932BA" w:rsidRPr="00B77313" w:rsidRDefault="006E7102" w:rsidP="009B7259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  <w:r w:rsidR="004932BA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1559" w:type="dxa"/>
                  <w:vAlign w:val="center"/>
                </w:tcPr>
                <w:p w:rsidR="004932BA" w:rsidRPr="00B8743F" w:rsidRDefault="004932BA" w:rsidP="009B7259">
                  <w:pPr>
                    <w:pStyle w:val="a5"/>
                    <w:spacing w:line="240" w:lineRule="atLeast"/>
                    <w:rPr>
                      <w:b/>
                      <w:color w:val="000000"/>
                      <w:lang w:val="ro-RO"/>
                    </w:rPr>
                  </w:pPr>
                  <w:r w:rsidRPr="00B8743F">
                    <w:rPr>
                      <w:b/>
                      <w:color w:val="000000"/>
                      <w:lang w:val="ro-RO"/>
                    </w:rPr>
                    <w:t>AP-400-0.71</w:t>
                  </w:r>
                </w:p>
              </w:tc>
              <w:tc>
                <w:tcPr>
                  <w:tcW w:w="851" w:type="dxa"/>
                  <w:vAlign w:val="center"/>
                </w:tcPr>
                <w:p w:rsidR="004932BA" w:rsidRPr="00B77313" w:rsidRDefault="004932BA" w:rsidP="009B7259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4932BA" w:rsidRPr="00B77313" w:rsidRDefault="004932BA" w:rsidP="009B7259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4932BA" w:rsidRDefault="004932BA" w:rsidP="009B7259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Anul fabricării: 1982 Anul instalării: 1986 </w:t>
                  </w:r>
                  <w:proofErr w:type="spellStart"/>
                  <w:r>
                    <w:rPr>
                      <w:lang w:val="ro-RO"/>
                    </w:rPr>
                    <w:t>Den.Reparație</w:t>
                  </w:r>
                  <w:proofErr w:type="spellEnd"/>
                  <w:r>
                    <w:rPr>
                      <w:lang w:val="ro-RO"/>
                    </w:rPr>
                    <w:t xml:space="preserve">: RR2   </w:t>
                  </w:r>
                  <w:proofErr w:type="spellStart"/>
                  <w:r>
                    <w:rPr>
                      <w:lang w:val="ro-RO"/>
                    </w:rPr>
                    <w:t>Nr.Stanției</w:t>
                  </w:r>
                  <w:proofErr w:type="spellEnd"/>
                  <w:r>
                    <w:rPr>
                      <w:lang w:val="ro-RO"/>
                    </w:rPr>
                    <w:t xml:space="preserve">: 9 </w:t>
                  </w:r>
                  <w:proofErr w:type="spellStart"/>
                  <w:r>
                    <w:rPr>
                      <w:lang w:val="ro-RO"/>
                    </w:rPr>
                    <w:t>Num.Schimb</w:t>
                  </w:r>
                  <w:proofErr w:type="spellEnd"/>
                  <w:r>
                    <w:rPr>
                      <w:lang w:val="ro-RO"/>
                    </w:rPr>
                    <w:t xml:space="preserve">.:3 Producător: </w:t>
                  </w:r>
                  <w:proofErr w:type="spellStart"/>
                  <w:r>
                    <w:rPr>
                      <w:lang w:val="ro-RO"/>
                    </w:rPr>
                    <w:t>Moghiliov</w:t>
                  </w:r>
                  <w:proofErr w:type="spellEnd"/>
                  <w:r>
                    <w:rPr>
                      <w:lang w:val="ro-RO"/>
                    </w:rPr>
                    <w:t xml:space="preserve"> </w:t>
                  </w:r>
                </w:p>
                <w:p w:rsidR="004932BA" w:rsidRPr="00B77313" w:rsidRDefault="004932BA" w:rsidP="009B7259">
                  <w:pPr>
                    <w:spacing w:line="0" w:lineRule="atLeast"/>
                    <w:rPr>
                      <w:lang w:val="ro-RO"/>
                    </w:rPr>
                  </w:pPr>
                  <w:proofErr w:type="spellStart"/>
                  <w:r>
                    <w:rPr>
                      <w:lang w:val="ro-RO"/>
                    </w:rPr>
                    <w:t>Belorusia</w:t>
                  </w:r>
                  <w:proofErr w:type="spellEnd"/>
                </w:p>
              </w:tc>
            </w:tr>
            <w:tr w:rsidR="004932BA" w:rsidRPr="004932BA" w:rsidTr="00A76508">
              <w:trPr>
                <w:trHeight w:val="473"/>
              </w:trPr>
              <w:tc>
                <w:tcPr>
                  <w:tcW w:w="846" w:type="dxa"/>
                  <w:vAlign w:val="center"/>
                </w:tcPr>
                <w:p w:rsidR="004932BA" w:rsidRPr="00B77313" w:rsidRDefault="004932BA" w:rsidP="006127A4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4932BA" w:rsidRDefault="004932BA" w:rsidP="004932BA">
                  <w:pPr>
                    <w:jc w:val="center"/>
                    <w:rPr>
                      <w:b/>
                      <w:lang w:val="ro-RO"/>
                    </w:rPr>
                  </w:pPr>
                  <w:proofErr w:type="spellStart"/>
                  <w:r w:rsidRPr="004932BA">
                    <w:rPr>
                      <w:b/>
                      <w:color w:val="000000"/>
                      <w:lang w:val="en-US"/>
                    </w:rPr>
                    <w:t>Ascensor</w:t>
                  </w:r>
                  <w:proofErr w:type="spellEnd"/>
                  <w:r w:rsidRPr="004932BA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b/>
                      <w:color w:val="000000"/>
                      <w:lang w:val="en-US"/>
                    </w:rPr>
                    <w:t>pentru</w:t>
                  </w:r>
                  <w:proofErr w:type="spellEnd"/>
                  <w:r w:rsidRPr="004932BA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b/>
                      <w:color w:val="000000"/>
                      <w:lang w:val="en-US"/>
                    </w:rPr>
                    <w:t>pasageri</w:t>
                  </w:r>
                  <w:proofErr w:type="spellEnd"/>
                  <w:r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ASANSOR AH-MET</w:t>
                  </w:r>
                </w:p>
                <w:p w:rsidR="004932BA" w:rsidRPr="004932BA" w:rsidRDefault="004932BA" w:rsidP="004932BA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lang w:val="ro-RO"/>
                    </w:rPr>
                    <w:t>Turcia</w:t>
                  </w:r>
                </w:p>
                <w:p w:rsidR="004932BA" w:rsidRPr="00B8743F" w:rsidRDefault="004932BA" w:rsidP="006127A4">
                  <w:pPr>
                    <w:pStyle w:val="a5"/>
                    <w:spacing w:line="240" w:lineRule="atLeast"/>
                    <w:rPr>
                      <w:b/>
                      <w:color w:val="000000"/>
                      <w:lang w:val="ro-RO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932BA" w:rsidRPr="00B77313" w:rsidRDefault="004932BA" w:rsidP="006127A4">
                  <w:pPr>
                    <w:pStyle w:val="a5"/>
                    <w:spacing w:line="24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08" w:type="dxa"/>
                  <w:vAlign w:val="center"/>
                </w:tcPr>
                <w:p w:rsidR="004932BA" w:rsidRPr="00B77313" w:rsidRDefault="004932BA" w:rsidP="006127A4">
                  <w:pPr>
                    <w:pStyle w:val="a5"/>
                    <w:spacing w:line="240" w:lineRule="atLeast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5245" w:type="dxa"/>
                  <w:vAlign w:val="center"/>
                </w:tcPr>
                <w:p w:rsidR="004932BA" w:rsidRPr="004932BA" w:rsidRDefault="004932BA" w:rsidP="006127A4">
                  <w:pPr>
                    <w:spacing w:line="0" w:lineRule="atLeast"/>
                    <w:rPr>
                      <w:lang w:val="en-US"/>
                    </w:rPr>
                  </w:pPr>
                  <w:proofErr w:type="spellStart"/>
                  <w:r w:rsidRPr="004932BA">
                    <w:rPr>
                      <w:color w:val="000000"/>
                      <w:lang w:val="en-US"/>
                    </w:rPr>
                    <w:t>Ascensor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pentru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pasageri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450kg la 5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statii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cu camera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mecanisme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troliu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fara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reductor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panou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dirijare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cu convertor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frecventa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microprocesor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Podul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peretii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usile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cabinei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executate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otel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inoxidabil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Podeaua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marmora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artificiala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Usile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putului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otel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inoxidabil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toate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statiile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marimea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usilor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acces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800mm*2000mm,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inramarea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usilor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putului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otel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inoxidabil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toate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statiile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Balustrada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otel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inoxidabil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oglinda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Panou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comanda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in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cabina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cu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diplay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LCD 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Sisitem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aprovizionare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cu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energie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electrica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UPS,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Buton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chemare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antivandal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cu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iluminare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inregistrarea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comenzilor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Dispay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LCD la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fiecare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etaj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, 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viteza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4932BA">
                    <w:rPr>
                      <w:color w:val="000000"/>
                      <w:lang w:val="en-US"/>
                    </w:rPr>
                    <w:t>miscare</w:t>
                  </w:r>
                  <w:proofErr w:type="spellEnd"/>
                  <w:r w:rsidRPr="004932BA">
                    <w:rPr>
                      <w:color w:val="000000"/>
                      <w:lang w:val="en-US"/>
                    </w:rPr>
                    <w:t xml:space="preserve"> 1m/s.</w:t>
                  </w:r>
                </w:p>
              </w:tc>
            </w:tr>
            <w:tr w:rsidR="004932BA" w:rsidRPr="00B8743F" w:rsidTr="00A10F47">
              <w:trPr>
                <w:trHeight w:val="473"/>
              </w:trPr>
              <w:tc>
                <w:tcPr>
                  <w:tcW w:w="846" w:type="dxa"/>
                  <w:vAlign w:val="center"/>
                </w:tcPr>
                <w:p w:rsidR="004932BA" w:rsidRPr="00B77313" w:rsidRDefault="004932BA" w:rsidP="00495261">
                  <w:pPr>
                    <w:spacing w:line="240" w:lineRule="atLeast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4932BA" w:rsidRPr="00A76508" w:rsidRDefault="004932BA" w:rsidP="00716970">
                  <w:pPr>
                    <w:pStyle w:val="a5"/>
                    <w:spacing w:line="240" w:lineRule="atLeast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A76508">
                    <w:rPr>
                      <w:rFonts w:ascii="Times New Roman" w:hAnsi="Times New Roman"/>
                      <w:lang w:val="ro-RO"/>
                    </w:rPr>
                    <w:t xml:space="preserve">Valoarea estimativă </w:t>
                  </w:r>
                </w:p>
              </w:tc>
              <w:tc>
                <w:tcPr>
                  <w:tcW w:w="5245" w:type="dxa"/>
                  <w:vAlign w:val="center"/>
                </w:tcPr>
                <w:p w:rsidR="004932BA" w:rsidRPr="00B77313" w:rsidRDefault="004932BA" w:rsidP="00A76508">
                  <w:pPr>
                    <w:spacing w:line="0" w:lineRule="atLeas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500 000,00 lei fără TVA</w:t>
                  </w:r>
                </w:p>
              </w:tc>
            </w:tr>
          </w:tbl>
          <w:p w:rsidR="009B06BD" w:rsidRDefault="009B06BD">
            <w:pPr>
              <w:tabs>
                <w:tab w:val="left" w:pos="-9923"/>
                <w:tab w:val="right" w:pos="0"/>
                <w:tab w:val="left" w:pos="709"/>
              </w:tabs>
              <w:spacing w:line="256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</w:tbl>
    <w:p w:rsidR="009B06BD" w:rsidRDefault="009B06BD" w:rsidP="003E3B35">
      <w:pPr>
        <w:numPr>
          <w:ilvl w:val="0"/>
          <w:numId w:val="1"/>
        </w:numPr>
        <w:tabs>
          <w:tab w:val="right" w:pos="0"/>
        </w:tabs>
        <w:spacing w:line="360" w:lineRule="auto"/>
        <w:ind w:left="426" w:hanging="71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Contract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rezervat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atelierelor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protejate</w:t>
      </w:r>
      <w:proofErr w:type="spellEnd"/>
      <w:r>
        <w:rPr>
          <w:i/>
          <w:sz w:val="24"/>
          <w:szCs w:val="24"/>
          <w:lang w:val="en-US"/>
        </w:rPr>
        <w:t>.</w:t>
      </w:r>
    </w:p>
    <w:p w:rsidR="009B06BD" w:rsidRDefault="009B06BD" w:rsidP="00A76508">
      <w:pPr>
        <w:numPr>
          <w:ilvl w:val="0"/>
          <w:numId w:val="1"/>
        </w:numPr>
        <w:tabs>
          <w:tab w:val="right" w:pos="0"/>
        </w:tabs>
        <w:spacing w:line="360" w:lineRule="auto"/>
        <w:ind w:left="142" w:hanging="42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Tipul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contractului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ro-MO"/>
        </w:rPr>
        <w:t>prestări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</w:p>
    <w:p w:rsidR="009B06BD" w:rsidRDefault="009B06BD" w:rsidP="00A76508">
      <w:pPr>
        <w:numPr>
          <w:ilvl w:val="0"/>
          <w:numId w:val="1"/>
        </w:numPr>
        <w:tabs>
          <w:tab w:val="right" w:pos="0"/>
          <w:tab w:val="right" w:pos="142"/>
        </w:tabs>
        <w:spacing w:line="360" w:lineRule="auto"/>
        <w:ind w:left="0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condițiile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livrare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prestare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executare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solicitat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durata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proofErr w:type="spellStart"/>
      <w:r>
        <w:rPr>
          <w:b/>
          <w:i/>
          <w:spacing w:val="-2"/>
          <w:sz w:val="24"/>
          <w:szCs w:val="24"/>
          <w:lang w:val="en-US"/>
        </w:rPr>
        <w:t>pe</w:t>
      </w:r>
      <w:proofErr w:type="spellEnd"/>
      <w:r>
        <w:rPr>
          <w:b/>
          <w:i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  <w:lang w:val="en-US"/>
        </w:rPr>
        <w:t>perioada</w:t>
      </w:r>
      <w:proofErr w:type="spellEnd"/>
      <w:r>
        <w:rPr>
          <w:b/>
          <w:i/>
          <w:spacing w:val="-2"/>
          <w:sz w:val="24"/>
          <w:szCs w:val="24"/>
          <w:lang w:val="en-US"/>
        </w:rPr>
        <w:t xml:space="preserve"> 01 </w:t>
      </w:r>
      <w:proofErr w:type="spellStart"/>
      <w:r>
        <w:rPr>
          <w:b/>
          <w:i/>
          <w:spacing w:val="-2"/>
          <w:sz w:val="24"/>
          <w:szCs w:val="24"/>
          <w:lang w:val="en-US"/>
        </w:rPr>
        <w:t>ianuarie</w:t>
      </w:r>
      <w:proofErr w:type="spellEnd"/>
      <w:r>
        <w:rPr>
          <w:b/>
          <w:i/>
          <w:spacing w:val="-2"/>
          <w:sz w:val="24"/>
          <w:szCs w:val="24"/>
          <w:lang w:val="en-US"/>
        </w:rPr>
        <w:t xml:space="preserve"> 2020- 31 </w:t>
      </w:r>
      <w:proofErr w:type="spellStart"/>
      <w:r>
        <w:rPr>
          <w:b/>
          <w:i/>
          <w:spacing w:val="-2"/>
          <w:sz w:val="24"/>
          <w:szCs w:val="24"/>
          <w:lang w:val="en-US"/>
        </w:rPr>
        <w:t>decembrie</w:t>
      </w:r>
      <w:proofErr w:type="spellEnd"/>
      <w:r>
        <w:rPr>
          <w:b/>
          <w:i/>
          <w:spacing w:val="-2"/>
          <w:sz w:val="24"/>
          <w:szCs w:val="24"/>
          <w:lang w:val="en-US"/>
        </w:rPr>
        <w:t xml:space="preserve"> 2020;</w:t>
      </w:r>
    </w:p>
    <w:p w:rsidR="009B06BD" w:rsidRDefault="009B06BD" w:rsidP="00A76508">
      <w:pPr>
        <w:numPr>
          <w:ilvl w:val="0"/>
          <w:numId w:val="1"/>
        </w:numPr>
        <w:tabs>
          <w:tab w:val="right" w:pos="142"/>
        </w:tabs>
        <w:spacing w:line="360" w:lineRule="auto"/>
        <w:ind w:left="-284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luni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i/>
          <w:spacing w:val="-2"/>
          <w:sz w:val="24"/>
          <w:szCs w:val="24"/>
          <w:lang w:val="en-US"/>
        </w:rPr>
        <w:t>31.12.2020</w:t>
      </w:r>
    </w:p>
    <w:p w:rsidR="009B06BD" w:rsidRPr="003E3B35" w:rsidRDefault="003E3B35" w:rsidP="00A76508">
      <w:pPr>
        <w:numPr>
          <w:ilvl w:val="0"/>
          <w:numId w:val="1"/>
        </w:numPr>
        <w:tabs>
          <w:tab w:val="right" w:pos="0"/>
          <w:tab w:val="left" w:pos="142"/>
        </w:tabs>
        <w:spacing w:line="360" w:lineRule="auto"/>
        <w:ind w:left="-284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Locul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9B06BD">
        <w:rPr>
          <w:b/>
          <w:sz w:val="24"/>
          <w:szCs w:val="24"/>
          <w:lang w:val="en-US"/>
        </w:rPr>
        <w:t xml:space="preserve"> </w:t>
      </w:r>
      <w:proofErr w:type="spellStart"/>
      <w:r w:rsidR="009B06BD">
        <w:rPr>
          <w:b/>
          <w:sz w:val="24"/>
          <w:szCs w:val="24"/>
          <w:lang w:val="en-US"/>
        </w:rPr>
        <w:t>prestării</w:t>
      </w:r>
      <w:proofErr w:type="spellEnd"/>
      <w:r w:rsidR="009B06BD">
        <w:rPr>
          <w:b/>
          <w:sz w:val="24"/>
          <w:szCs w:val="24"/>
          <w:lang w:val="en-US"/>
        </w:rPr>
        <w:t xml:space="preserve"> </w:t>
      </w:r>
      <w:proofErr w:type="spellStart"/>
      <w:r w:rsidR="009B06BD">
        <w:rPr>
          <w:b/>
          <w:sz w:val="24"/>
          <w:szCs w:val="24"/>
          <w:lang w:val="en-US"/>
        </w:rPr>
        <w:t>serviciilor</w:t>
      </w:r>
      <w:proofErr w:type="spellEnd"/>
      <w:r w:rsidR="009B06BD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IMSP IO,</w:t>
      </w:r>
      <w:r w:rsidR="009B06BD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B06BD">
        <w:rPr>
          <w:b/>
          <w:sz w:val="22"/>
          <w:szCs w:val="22"/>
          <w:u w:val="single"/>
          <w:lang w:val="en-US"/>
        </w:rPr>
        <w:t>adresa</w:t>
      </w:r>
      <w:proofErr w:type="spellEnd"/>
      <w:r w:rsidR="009B06BD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B06BD">
        <w:rPr>
          <w:b/>
          <w:sz w:val="22"/>
          <w:szCs w:val="22"/>
          <w:u w:val="single"/>
          <w:lang w:val="en-US"/>
        </w:rPr>
        <w:t>or.Chişinău</w:t>
      </w:r>
      <w:proofErr w:type="spellEnd"/>
      <w:r w:rsidR="009B06BD">
        <w:rPr>
          <w:b/>
          <w:sz w:val="22"/>
          <w:szCs w:val="22"/>
          <w:u w:val="single"/>
          <w:lang w:val="en-US"/>
        </w:rPr>
        <w:t xml:space="preserve"> str. </w:t>
      </w:r>
      <w:r w:rsidR="009B06BD" w:rsidRPr="003E3B35">
        <w:rPr>
          <w:b/>
          <w:sz w:val="22"/>
          <w:szCs w:val="22"/>
          <w:u w:val="single"/>
          <w:lang w:val="en-US"/>
        </w:rPr>
        <w:t xml:space="preserve">N. </w:t>
      </w:r>
      <w:proofErr w:type="spellStart"/>
      <w:r w:rsidR="009B06BD" w:rsidRPr="003E3B35">
        <w:rPr>
          <w:b/>
          <w:sz w:val="22"/>
          <w:szCs w:val="22"/>
          <w:u w:val="single"/>
          <w:lang w:val="en-US"/>
        </w:rPr>
        <w:t>Testemițianu</w:t>
      </w:r>
      <w:proofErr w:type="spellEnd"/>
      <w:r w:rsidR="009B06BD" w:rsidRPr="003E3B35">
        <w:rPr>
          <w:b/>
          <w:sz w:val="22"/>
          <w:szCs w:val="22"/>
          <w:u w:val="single"/>
          <w:lang w:val="en-US"/>
        </w:rPr>
        <w:t xml:space="preserve"> 30 )</w:t>
      </w:r>
      <w:r w:rsidR="009B06BD" w:rsidRPr="003E3B35">
        <w:rPr>
          <w:b/>
          <w:sz w:val="22"/>
          <w:szCs w:val="22"/>
          <w:lang w:val="en-US"/>
        </w:rPr>
        <w:t>;</w:t>
      </w:r>
    </w:p>
    <w:tbl>
      <w:tblPr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9B06BD" w:rsidRPr="004932BA" w:rsidTr="0040533F">
        <w:trPr>
          <w:trHeight w:val="697"/>
        </w:trPr>
        <w:tc>
          <w:tcPr>
            <w:tcW w:w="10068" w:type="dxa"/>
          </w:tcPr>
          <w:p w:rsidR="009B06BD" w:rsidRDefault="009B06BD">
            <w:pPr>
              <w:numPr>
                <w:ilvl w:val="0"/>
                <w:numId w:val="1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Modalitatea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efectuare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evaluării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lista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întreaga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cel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mai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mic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preţ</w:t>
            </w:r>
            <w:proofErr w:type="spellEnd"/>
          </w:p>
          <w:p w:rsidR="006E7102" w:rsidRDefault="009B06BD">
            <w:pPr>
              <w:numPr>
                <w:ilvl w:val="0"/>
                <w:numId w:val="1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Criteriul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evaluare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aplicat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pentru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adjudecarea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contractului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va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fi: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corespunderea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cerinţelor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caietului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sarcini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lista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întreaga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cel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mai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mic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preţ</w:t>
            </w:r>
            <w:proofErr w:type="spellEnd"/>
            <w:r w:rsidR="006E7102">
              <w:rPr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9B06BD" w:rsidRDefault="006E7102" w:rsidP="006E7102">
            <w:p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lotul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nr.1.1-1.9-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evaluarea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lot</w:t>
            </w:r>
            <w:bookmarkStart w:id="0" w:name="_GoBack"/>
            <w:bookmarkEnd w:id="0"/>
          </w:p>
          <w:p w:rsidR="006E7102" w:rsidRDefault="006E7102" w:rsidP="006E7102">
            <w:p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lotul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nr.10-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evaluarea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lot</w:t>
            </w:r>
          </w:p>
          <w:p w:rsidR="009B06BD" w:rsidRDefault="009B06BD">
            <w:pPr>
              <w:numPr>
                <w:ilvl w:val="0"/>
                <w:numId w:val="1"/>
              </w:numPr>
              <w:tabs>
                <w:tab w:val="right" w:pos="426"/>
              </w:tabs>
              <w:spacing w:line="256" w:lineRule="auto"/>
              <w:ind w:left="0" w:firstLine="0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Factorii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evaluare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ofertei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celei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mai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avantajoase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punct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vedere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tehnico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- economic,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precum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ponderile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nu se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aplica</w:t>
            </w:r>
            <w:proofErr w:type="spellEnd"/>
          </w:p>
          <w:p w:rsidR="009B06BD" w:rsidRDefault="009B06BD">
            <w:pPr>
              <w:numPr>
                <w:ilvl w:val="0"/>
                <w:numId w:val="1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Admiterea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interzicerea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ofertelor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alternative: nu se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accepta</w:t>
            </w:r>
            <w:proofErr w:type="spellEnd"/>
          </w:p>
          <w:p w:rsidR="00D84DBB" w:rsidRDefault="00D84DBB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  <w:p w:rsidR="009B06BD" w:rsidRDefault="009B06BD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Documentele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cerinţele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calificare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pentru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operatorii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economici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includ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zh-CN"/>
              </w:rPr>
              <w:t>următoarele</w:t>
            </w:r>
            <w:proofErr w:type="spellEnd"/>
            <w:r>
              <w:rPr>
                <w:b/>
                <w:sz w:val="24"/>
                <w:szCs w:val="24"/>
                <w:lang w:val="en-US" w:eastAsia="zh-CN"/>
              </w:rPr>
              <w:t xml:space="preserve">: </w:t>
            </w:r>
          </w:p>
          <w:p w:rsidR="009B06BD" w:rsidRDefault="009B06BD">
            <w:pPr>
              <w:tabs>
                <w:tab w:val="left" w:pos="720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4253"/>
              <w:gridCol w:w="1304"/>
            </w:tblGrid>
            <w:tr w:rsidR="009B06B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 w:eastAsia="zh-CN"/>
                    </w:rPr>
                  </w:pPr>
                  <w:r>
                    <w:rPr>
                      <w:b/>
                      <w:iCs/>
                      <w:lang w:val="en-US" w:eastAsia="zh-CN"/>
                    </w:rPr>
                    <w:t>Nr. d/o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Denumirea</w:t>
                  </w:r>
                  <w:proofErr w:type="spellEnd"/>
                  <w:r>
                    <w:rPr>
                      <w:b/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documentului</w:t>
                  </w:r>
                  <w:proofErr w:type="spellEnd"/>
                  <w:r>
                    <w:rPr>
                      <w:b/>
                      <w:iCs/>
                      <w:lang w:val="en-US" w:eastAsia="zh-CN"/>
                    </w:rPr>
                    <w:t>/</w:t>
                  </w: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cerinței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 w:eastAsia="zh-CN"/>
                    </w:rPr>
                  </w:pPr>
                  <w:r>
                    <w:rPr>
                      <w:b/>
                      <w:iCs/>
                      <w:lang w:val="en-US" w:eastAsia="zh-CN"/>
                    </w:rPr>
                    <w:t xml:space="preserve">Mod de </w:t>
                  </w: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demonstrare</w:t>
                  </w:r>
                  <w:proofErr w:type="spellEnd"/>
                  <w:r>
                    <w:rPr>
                      <w:b/>
                      <w:iCs/>
                      <w:lang w:val="en-US" w:eastAsia="zh-CN"/>
                    </w:rPr>
                    <w:t xml:space="preserve"> a </w:t>
                  </w: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îndeplinirii</w:t>
                  </w:r>
                  <w:proofErr w:type="spellEnd"/>
                  <w:r>
                    <w:rPr>
                      <w:b/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val="en-US" w:eastAsia="zh-CN"/>
                    </w:rPr>
                    <w:t>cerinţei</w:t>
                  </w:r>
                  <w:proofErr w:type="spellEnd"/>
                  <w:r>
                    <w:rPr>
                      <w:b/>
                      <w:iCs/>
                      <w:lang w:val="en-US" w:eastAsia="zh-CN"/>
                    </w:rPr>
                    <w:t>: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eastAsia="zh-CN"/>
                    </w:rPr>
                  </w:pPr>
                  <w:r>
                    <w:rPr>
                      <w:b/>
                      <w:iCs/>
                      <w:lang w:eastAsia="zh-CN"/>
                    </w:rPr>
                    <w:t>Obligativitatea</w:t>
                  </w:r>
                </w:p>
              </w:tc>
            </w:tr>
            <w:tr w:rsidR="009B06BD">
              <w:trPr>
                <w:trHeight w:val="5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ro-MO" w:eastAsia="zh-CN"/>
                    </w:rPr>
                  </w:pPr>
                  <w:r>
                    <w:rPr>
                      <w:iCs/>
                      <w:lang w:eastAsia="zh-CN"/>
                    </w:rPr>
                    <w:t>Oferta</w:t>
                  </w:r>
                  <w:r>
                    <w:rPr>
                      <w:iCs/>
                      <w:lang w:val="ro-MO" w:eastAsia="zh-CN"/>
                    </w:rPr>
                    <w:t xml:space="preserve"> de preț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r>
                    <w:rPr>
                      <w:iCs/>
                      <w:lang w:val="en-US" w:eastAsia="zh-CN"/>
                    </w:rPr>
                    <w:t xml:space="preserve">Conform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formularului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3.1,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electronic a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5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ro-MO" w:eastAsia="zh-CN"/>
                    </w:rPr>
                  </w:pPr>
                  <w:r>
                    <w:rPr>
                      <w:iCs/>
                      <w:lang w:val="ro-MO" w:eastAsia="zh-CN"/>
                    </w:rPr>
                    <w:t>Formularul informativ despre ofertant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r>
                    <w:rPr>
                      <w:iCs/>
                      <w:lang w:val="en-US" w:eastAsia="zh-CN"/>
                    </w:rPr>
                    <w:t xml:space="preserve">Conform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formularului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3.3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5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Certificatul de înregistrare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Copie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5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Pr="00EE2848" w:rsidRDefault="00EE2848" w:rsidP="00EE2848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Actul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care at</w:t>
                  </w:r>
                  <w:proofErr w:type="spellStart"/>
                  <w:r>
                    <w:rPr>
                      <w:iCs/>
                      <w:lang w:eastAsia="zh-CN"/>
                    </w:rPr>
                    <w:t>esta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 dreptul de a presta serviciile date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Copie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5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Certificatul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de la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Inspectoratul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Fiscal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privind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lipsa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datoriilor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Copie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4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Ultimul raport financiar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Copie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9B06BD">
              <w:trPr>
                <w:trHeight w:val="4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tabs>
                      <w:tab w:val="left" w:pos="540"/>
                    </w:tabs>
                    <w:suppressAutoHyphens/>
                    <w:jc w:val="center"/>
                    <w:rPr>
                      <w:bCs/>
                      <w:lang w:val="it-IT" w:eastAsia="zh-CN"/>
                    </w:rPr>
                  </w:pPr>
                  <w:r>
                    <w:rPr>
                      <w:bCs/>
                      <w:lang w:val="it-IT" w:eastAsia="zh-CN"/>
                    </w:rPr>
                    <w:t>Neimplicarea în practici frauduloase și de corupere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6BD" w:rsidRDefault="009B06BD">
                  <w:pPr>
                    <w:jc w:val="center"/>
                    <w:rPr>
                      <w:lang w:val="it-IT" w:eastAsia="zh-CN"/>
                    </w:rPr>
                  </w:pPr>
                  <w:r>
                    <w:rPr>
                      <w:lang w:val="it-IT" w:eastAsia="zh-CN"/>
                    </w:rPr>
                    <w:t>Declaraţie pe proprie răspundere, completată în conformitate cu Formularul (F 3.4)</w:t>
                  </w:r>
                </w:p>
                <w:p w:rsidR="009B06BD" w:rsidRDefault="009B06BD">
                  <w:pPr>
                    <w:jc w:val="center"/>
                    <w:rPr>
                      <w:i/>
                      <w:lang w:val="it-IT" w:eastAsia="zh-CN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6BD" w:rsidRDefault="009B06BD">
                  <w:pPr>
                    <w:pStyle w:val="a0"/>
                    <w:ind w:left="-113" w:right="-113"/>
                    <w:jc w:val="center"/>
                    <w:rPr>
                      <w:lang w:eastAsia="zh-CN"/>
                    </w:rPr>
                  </w:pPr>
                  <w:r>
                    <w:rPr>
                      <w:lang w:val="en-US" w:eastAsia="zh-CN"/>
                    </w:rPr>
                    <w:t>d</w:t>
                  </w:r>
                  <w:r>
                    <w:rPr>
                      <w:lang w:eastAsia="zh-CN"/>
                    </w:rPr>
                    <w:t>a</w:t>
                  </w:r>
                </w:p>
              </w:tc>
            </w:tr>
            <w:tr w:rsidR="003E3B35" w:rsidRPr="00D84DBB" w:rsidTr="003E3B35">
              <w:trPr>
                <w:trHeight w:val="4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Lista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fondatorilor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operatorilor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economici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(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nume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prenume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codul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personal)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3E3B35" w:rsidTr="003E3B35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Declaraţie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privind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situaţia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personala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a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operatorului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forma 3.5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3E3B35" w:rsidTr="004932BA">
              <w:trPr>
                <w:trHeight w:val="5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Specificaţii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tehnice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r>
                    <w:rPr>
                      <w:iCs/>
                      <w:lang w:val="ro-MO" w:eastAsia="zh-CN"/>
                    </w:rPr>
                    <w:t>F.</w:t>
                  </w:r>
                  <w:r>
                    <w:rPr>
                      <w:iCs/>
                      <w:lang w:val="en-US" w:eastAsia="zh-CN"/>
                    </w:rPr>
                    <w:t xml:space="preserve"> 4.1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r>
                    <w:rPr>
                      <w:iCs/>
                      <w:lang w:val="en-US" w:eastAsia="zh-CN"/>
                    </w:rPr>
                    <w:t>da</w:t>
                  </w:r>
                </w:p>
              </w:tc>
            </w:tr>
            <w:tr w:rsidR="003E3B35" w:rsidTr="004932BA">
              <w:trPr>
                <w:trHeight w:val="3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Specificaţii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oferta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F 4.2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confirmata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cu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semnătura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ştampila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participantului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3E3B35" w:rsidTr="0040533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Garanţia pentru oferta 1%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val="en-US" w:eastAsia="zh-CN"/>
                    </w:rPr>
                  </w:pPr>
                  <w:proofErr w:type="spellStart"/>
                  <w:r>
                    <w:rPr>
                      <w:iCs/>
                      <w:lang w:val="en-US" w:eastAsia="zh-CN"/>
                    </w:rPr>
                    <w:t>Emisa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de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banca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sau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transfer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bancar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la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contul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autorității</w:t>
                  </w:r>
                  <w:proofErr w:type="spellEnd"/>
                  <w:r>
                    <w:rPr>
                      <w:iCs/>
                      <w:lang w:val="en-US" w:eastAsia="zh-CN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zh-CN"/>
                    </w:rPr>
                    <w:t>contractante</w:t>
                  </w:r>
                  <w:proofErr w:type="spellEnd"/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9502FE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da</w:t>
                  </w:r>
                </w:p>
              </w:tc>
            </w:tr>
            <w:tr w:rsidR="003E3B35" w:rsidTr="007914A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612"/>
                    </w:tabs>
                    <w:spacing w:after="120"/>
                    <w:jc w:val="center"/>
                    <w:rPr>
                      <w:iCs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35" w:rsidRDefault="003E3B35" w:rsidP="00FA401E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                   DUAE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35" w:rsidRDefault="003E3B35" w:rsidP="00FA401E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lang w:val="en-US" w:eastAsia="en-US"/>
                    </w:rPr>
                  </w:pPr>
                  <w:proofErr w:type="spellStart"/>
                  <w:r>
                    <w:rPr>
                      <w:iCs/>
                      <w:lang w:val="en-US" w:eastAsia="en-US"/>
                    </w:rPr>
                    <w:t>Semnat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en-US"/>
                    </w:rPr>
                    <w:t>și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en-US"/>
                    </w:rPr>
                    <w:t>ștampilat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iCs/>
                      <w:lang w:val="en-US" w:eastAsia="en-US"/>
                    </w:rPr>
                    <w:t>către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Cs/>
                      <w:lang w:val="en-US" w:eastAsia="en-US"/>
                    </w:rPr>
                    <w:t>operatorul</w:t>
                  </w:r>
                  <w:proofErr w:type="spellEnd"/>
                  <w:r>
                    <w:rPr>
                      <w:iCs/>
                      <w:lang w:val="en-US" w:eastAsia="en-US"/>
                    </w:rPr>
                    <w:t xml:space="preserve"> economic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B35" w:rsidRDefault="003E3B35" w:rsidP="003E3B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da</w:t>
                  </w:r>
                </w:p>
              </w:tc>
            </w:tr>
          </w:tbl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Motivul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recurgerii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accelerată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licitației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deschise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restrânse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procedurii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negociate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Tehnici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instrumente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specifice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atribuire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specificați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acordul-cadru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sistemul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dinamic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licitația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electronică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):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Condiții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speciale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care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depinde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îndeplinirea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indicați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):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Criteriul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aplicat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adjudecarea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cel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mai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E3B35">
              <w:rPr>
                <w:b/>
                <w:sz w:val="24"/>
                <w:szCs w:val="24"/>
                <w:shd w:val="clear" w:color="auto" w:fill="FFFFFF"/>
                <w:lang w:val="en-US"/>
              </w:rPr>
              <w:t>mic</w:t>
            </w:r>
            <w:proofErr w:type="spellEnd"/>
            <w:r w:rsidR="003E3B35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E3B35">
              <w:rPr>
                <w:b/>
                <w:sz w:val="24"/>
                <w:szCs w:val="24"/>
                <w:shd w:val="clear" w:color="auto" w:fill="FFFFFF"/>
                <w:lang w:val="en-US"/>
              </w:rPr>
              <w:t>preț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oferit</w:t>
            </w:r>
            <w:proofErr w:type="spellEnd"/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Factorii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celei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avantajoase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punct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economic,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ponderile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7248"/>
              <w:gridCol w:w="1800"/>
            </w:tblGrid>
            <w:tr w:rsidR="0040533F" w:rsidTr="00495261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b/>
                      <w:iCs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lang w:eastAsia="en-US"/>
                    </w:rPr>
                    <w:t>Nr</w:t>
                  </w:r>
                  <w:proofErr w:type="spellEnd"/>
                  <w:r>
                    <w:rPr>
                      <w:b/>
                      <w:iCs/>
                      <w:lang w:eastAsia="en-US"/>
                    </w:rPr>
                    <w:t>. d/o</w:t>
                  </w:r>
                </w:p>
              </w:tc>
              <w:tc>
                <w:tcPr>
                  <w:tcW w:w="7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lang w:eastAsia="en-US"/>
                    </w:rPr>
                    <w:t>Denumirea</w:t>
                  </w:r>
                  <w:proofErr w:type="spellEnd"/>
                  <w:r>
                    <w:rPr>
                      <w:b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eastAsia="en-US"/>
                    </w:rPr>
                    <w:t>factorului</w:t>
                  </w:r>
                  <w:proofErr w:type="spellEnd"/>
                  <w:r>
                    <w:rPr>
                      <w:b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eastAsia="en-US"/>
                    </w:rPr>
                    <w:t>de</w:t>
                  </w:r>
                  <w:proofErr w:type="spellEnd"/>
                  <w:r>
                    <w:rPr>
                      <w:b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lang w:eastAsia="en-US"/>
                    </w:rPr>
                    <w:t>evaluare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lang w:eastAsia="en-US"/>
                    </w:rPr>
                    <w:t>Ponderea</w:t>
                  </w:r>
                  <w:proofErr w:type="spellEnd"/>
                  <w:r>
                    <w:rPr>
                      <w:b/>
                      <w:iCs/>
                      <w:lang w:eastAsia="en-US"/>
                    </w:rPr>
                    <w:t>%</w:t>
                  </w:r>
                </w:p>
              </w:tc>
            </w:tr>
            <w:tr w:rsidR="0040533F" w:rsidTr="00495261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iCs/>
                      <w:sz w:val="24"/>
                      <w:szCs w:val="24"/>
                      <w:lang w:eastAsia="en-US"/>
                    </w:rPr>
                    <w:t>nu</w:t>
                  </w:r>
                  <w:proofErr w:type="spellEnd"/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4"/>
                      <w:szCs w:val="24"/>
                      <w:lang w:eastAsia="en-US"/>
                    </w:rPr>
                    <w:t>se</w:t>
                  </w:r>
                  <w:proofErr w:type="spellEnd"/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4"/>
                      <w:szCs w:val="24"/>
                      <w:lang w:eastAsia="en-US"/>
                    </w:rPr>
                    <w:t>aplică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left" w:pos="612"/>
                    </w:tabs>
                    <w:spacing w:before="120" w:after="120" w:line="276" w:lineRule="auto"/>
                    <w:rPr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limită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depunere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deschidere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40533F" w:rsidRDefault="0040533F" w:rsidP="0040533F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right" w:pos="426"/>
              </w:tabs>
              <w:spacing w:before="12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la: </w:t>
            </w:r>
            <w:r>
              <w:rPr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exactă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>]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ro-RO"/>
              </w:rPr>
              <w:t>Informația o găsiți în SIA RSAP</w:t>
            </w:r>
          </w:p>
          <w:p w:rsidR="0040533F" w:rsidRDefault="0040533F" w:rsidP="0040533F">
            <w:pPr>
              <w:pStyle w:val="a6"/>
              <w:shd w:val="clear" w:color="auto" w:fill="FFFFFF"/>
              <w:tabs>
                <w:tab w:val="right" w:pos="426"/>
              </w:tabs>
              <w:spacing w:before="120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-   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val="en-US"/>
              </w:rPr>
              <w:t>[data]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Informația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găsiți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SIA RSAP</w:t>
            </w:r>
          </w:p>
          <w:p w:rsidR="0040533F" w:rsidRDefault="0040533F" w:rsidP="0040533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transmise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40533F" w:rsidRDefault="0040533F" w:rsidP="0040533F">
            <w:pPr>
              <w:shd w:val="clear" w:color="auto" w:fill="FFFFFF"/>
              <w:tabs>
                <w:tab w:val="right" w:pos="426"/>
              </w:tabs>
              <w:spacing w:before="120"/>
              <w:ind w:left="45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cererile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depuse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electronic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intermediul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SIA RSAP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valabilitate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EE2848">
              <w:rPr>
                <w:b/>
                <w:sz w:val="24"/>
                <w:szCs w:val="24"/>
                <w:shd w:val="clear" w:color="auto" w:fill="FFFFFF"/>
                <w:lang w:val="en-US"/>
              </w:rPr>
              <w:t>_6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zile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Locul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deschiderii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_</w:t>
            </w:r>
            <w:r>
              <w:rPr>
                <w:b/>
                <w:sz w:val="24"/>
                <w:szCs w:val="24"/>
                <w:shd w:val="clear" w:color="auto" w:fill="FFFFFF"/>
                <w:lang w:val="ro-RO"/>
              </w:rPr>
              <w:t>SIA RSAP</w:t>
            </w:r>
          </w:p>
          <w:p w:rsidR="0040533F" w:rsidRDefault="0040533F" w:rsidP="0040533F">
            <w:pPr>
              <w:pStyle w:val="a6"/>
              <w:shd w:val="clear" w:color="auto" w:fill="FFFFFF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rPr>
                <w:szCs w:val="24"/>
                <w:lang w:val="en-US"/>
              </w:rPr>
            </w:pPr>
          </w:p>
          <w:p w:rsidR="0040533F" w:rsidRDefault="0040533F" w:rsidP="0040533F">
            <w:pPr>
              <w:pStyle w:val="a6"/>
              <w:shd w:val="clear" w:color="auto" w:fill="FFFFFF"/>
              <w:tabs>
                <w:tab w:val="left" w:pos="360"/>
                <w:tab w:val="left" w:pos="1800"/>
                <w:tab w:val="left" w:pos="3240"/>
              </w:tabs>
              <w:spacing w:after="120"/>
              <w:ind w:left="36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întîrziate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respinse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450" w:hanging="45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autorizate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să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asiste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deschiderea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Ofertanții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reprezentanții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dreptul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participe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deschiderea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cazului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cînd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ofertele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depuse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SIA “RSAP”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450" w:hanging="45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Limba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limbile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trebuie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redactate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ofertele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cererile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_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Limba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română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Respectivul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contract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 un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proiect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finanțat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fonduri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pStyle w:val="a6"/>
              <w:shd w:val="clear" w:color="auto" w:fill="FFFFFF"/>
              <w:tabs>
                <w:tab w:val="right" w:pos="426"/>
              </w:tabs>
              <w:ind w:left="19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(se </w:t>
            </w:r>
            <w:proofErr w:type="spellStart"/>
            <w:r>
              <w:rPr>
                <w:szCs w:val="24"/>
                <w:lang w:val="en-US"/>
              </w:rPr>
              <w:t>specifică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denumirea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proiectului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și</w:t>
            </w:r>
            <w:proofErr w:type="spellEnd"/>
            <w:r>
              <w:rPr>
                <w:szCs w:val="24"/>
                <w:lang w:val="en-US"/>
              </w:rPr>
              <w:t>/</w:t>
            </w:r>
            <w:proofErr w:type="spellStart"/>
            <w:r>
              <w:rPr>
                <w:szCs w:val="24"/>
                <w:lang w:val="en-US"/>
              </w:rPr>
              <w:t>sau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programului</w:t>
            </w:r>
            <w:proofErr w:type="spellEnd"/>
            <w:r>
              <w:rPr>
                <w:szCs w:val="24"/>
                <w:lang w:val="en-US"/>
              </w:rPr>
              <w:t>)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organismului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competent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contestațiilor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40533F" w:rsidRDefault="0040533F" w:rsidP="0040533F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Agenția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Națională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Soluționarea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Contestațiilor</w:t>
            </w:r>
            <w:proofErr w:type="spellEnd"/>
          </w:p>
          <w:p w:rsidR="0040533F" w:rsidRDefault="0040533F" w:rsidP="0040533F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mun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Chișinău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bd.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Mare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Sfânt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nr.124 (et.4), MD 2001;</w:t>
            </w:r>
          </w:p>
          <w:p w:rsidR="0040533F" w:rsidRDefault="0040533F" w:rsidP="0040533F">
            <w:pPr>
              <w:shd w:val="clear" w:color="auto" w:fill="FFFFFF"/>
              <w:tabs>
                <w:tab w:val="right" w:pos="426"/>
              </w:tabs>
              <w:ind w:left="45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Tel/Fax/email:</w:t>
            </w:r>
            <w:r>
              <w:rPr>
                <w:b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022-820 652, 022 820-651, contestatii@ansc.md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Data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datele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referința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referințele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publicărilor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anterioare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Jurnalul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Oficial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 la care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referă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anunțul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respective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dacă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): nu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aplică</w:t>
            </w:r>
            <w:proofErr w:type="spellEnd"/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achizițiilor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periodice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calendarul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estimat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publicarea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anunțurilor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viitoare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publicării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intenție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precizarea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nu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publicat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astfel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anunţ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:_nu a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fost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publicat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anunț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intenție</w:t>
            </w:r>
            <w:proofErr w:type="spellEnd"/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transmiterii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anunțului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="004932BA">
              <w:rPr>
                <w:b/>
                <w:sz w:val="24"/>
                <w:szCs w:val="24"/>
                <w:shd w:val="clear" w:color="auto" w:fill="FFFFFF"/>
                <w:lang w:val="en-US"/>
              </w:rPr>
              <w:t>: 05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E3B35">
              <w:rPr>
                <w:b/>
                <w:sz w:val="24"/>
                <w:szCs w:val="24"/>
                <w:shd w:val="clear" w:color="auto" w:fill="FFFFFF"/>
                <w:lang w:val="en-US"/>
              </w:rPr>
              <w:t>11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.20</w:t>
            </w:r>
            <w:r w:rsidR="003E3B35">
              <w:rPr>
                <w:b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A76508">
              <w:rPr>
                <w:b/>
                <w:sz w:val="24"/>
                <w:szCs w:val="24"/>
                <w:shd w:val="clear" w:color="auto" w:fill="FFFFFF"/>
                <w:lang w:val="en-US"/>
              </w:rPr>
              <w:t>9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procedurii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achiziție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5"/>
              <w:gridCol w:w="3785"/>
            </w:tblGrid>
            <w:tr w:rsidR="0040533F" w:rsidRPr="004932BA" w:rsidTr="00495261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Denumirea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instrumentului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electronic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 xml:space="preserve">Se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>va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>utiliza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>accepta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>sau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 w:eastAsia="en-US"/>
                    </w:rPr>
                    <w:t xml:space="preserve"> nu</w:t>
                  </w:r>
                </w:p>
              </w:tc>
            </w:tr>
            <w:tr w:rsidR="0040533F" w:rsidTr="00495261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depunerea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electronică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ofertelor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sau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cererilor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participare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Se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acceptă</w:t>
                  </w:r>
                  <w:proofErr w:type="spellEnd"/>
                </w:p>
              </w:tc>
            </w:tr>
            <w:tr w:rsidR="0040533F" w:rsidTr="00495261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sistemul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de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comenzi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electronice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val="ro-RO" w:eastAsia="en-US"/>
                    </w:rPr>
                  </w:pPr>
                  <w:r>
                    <w:rPr>
                      <w:sz w:val="24"/>
                      <w:szCs w:val="24"/>
                      <w:lang w:val="ro-RO" w:eastAsia="en-US"/>
                    </w:rPr>
                    <w:t>Nu se acceptă</w:t>
                  </w:r>
                </w:p>
              </w:tc>
            </w:tr>
            <w:tr w:rsidR="0040533F" w:rsidTr="00495261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facturarea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electronică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val="ro-RO" w:eastAsia="en-US"/>
                    </w:rPr>
                  </w:pPr>
                  <w:r>
                    <w:rPr>
                      <w:sz w:val="24"/>
                      <w:szCs w:val="24"/>
                      <w:lang w:val="ro-RO" w:eastAsia="en-US"/>
                    </w:rPr>
                    <w:t>Se acceptă</w:t>
                  </w:r>
                </w:p>
              </w:tc>
            </w:tr>
            <w:tr w:rsidR="0040533F" w:rsidTr="00495261"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plățile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electronice</w:t>
                  </w:r>
                  <w:proofErr w:type="spellEnd"/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33F" w:rsidRDefault="0040533F" w:rsidP="00495261">
                  <w:pPr>
                    <w:shd w:val="clear" w:color="auto" w:fill="FFFFFF"/>
                    <w:tabs>
                      <w:tab w:val="right" w:pos="426"/>
                    </w:tabs>
                    <w:spacing w:line="276" w:lineRule="auto"/>
                    <w:rPr>
                      <w:sz w:val="24"/>
                      <w:szCs w:val="24"/>
                      <w:lang w:val="ro-RO" w:eastAsia="en-US"/>
                    </w:rPr>
                  </w:pPr>
                  <w:r>
                    <w:rPr>
                      <w:sz w:val="24"/>
                      <w:szCs w:val="24"/>
                      <w:lang w:val="ro-RO" w:eastAsia="en-US"/>
                    </w:rPr>
                    <w:t>Se acceptă</w:t>
                  </w:r>
                </w:p>
              </w:tc>
            </w:tr>
          </w:tbl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36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intră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incidența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Acordului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achizițiile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guvernamentale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Organizației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Mondiale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Comerțului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numai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anunțurilor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transmise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publicare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Jurnalul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Oficial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Uniunii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Europene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): 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nu se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aplică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  <w:p w:rsidR="0040533F" w:rsidRDefault="0040533F" w:rsidP="0040533F">
            <w:pPr>
              <w:pStyle w:val="a6"/>
              <w:shd w:val="clear" w:color="auto" w:fill="FFFFFF"/>
              <w:tabs>
                <w:tab w:val="right" w:pos="426"/>
              </w:tabs>
              <w:ind w:left="396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proofErr w:type="spellStart"/>
            <w:r>
              <w:rPr>
                <w:szCs w:val="24"/>
                <w:lang w:val="en-US"/>
              </w:rPr>
              <w:t>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specifică</w:t>
            </w:r>
            <w:proofErr w:type="spellEnd"/>
            <w:r>
              <w:rPr>
                <w:szCs w:val="24"/>
                <w:lang w:val="en-US"/>
              </w:rPr>
              <w:t xml:space="preserve"> da </w:t>
            </w:r>
            <w:proofErr w:type="spellStart"/>
            <w:r>
              <w:rPr>
                <w:szCs w:val="24"/>
                <w:lang w:val="en-US"/>
              </w:rPr>
              <w:t>sau</w:t>
            </w:r>
            <w:proofErr w:type="spellEnd"/>
            <w:r>
              <w:rPr>
                <w:szCs w:val="24"/>
                <w:lang w:val="en-US"/>
              </w:rPr>
              <w:t xml:space="preserve"> nu)</w:t>
            </w:r>
          </w:p>
          <w:p w:rsidR="0040533F" w:rsidRDefault="0040533F" w:rsidP="0040533F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426"/>
              </w:tabs>
              <w:spacing w:before="120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informații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relevante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FF"/>
              </w:rPr>
              <w:t>______________________________________________________</w:t>
            </w:r>
          </w:p>
          <w:p w:rsidR="0040533F" w:rsidRDefault="0040533F" w:rsidP="0040533F">
            <w:pPr>
              <w:shd w:val="clear" w:color="auto" w:fill="FFFFFF"/>
              <w:spacing w:before="120" w:after="120"/>
              <w:rPr>
                <w:b/>
                <w:sz w:val="24"/>
                <w:szCs w:val="24"/>
              </w:rPr>
            </w:pPr>
          </w:p>
          <w:p w:rsidR="0040533F" w:rsidRDefault="0040533F" w:rsidP="0040533F">
            <w:pPr>
              <w:shd w:val="clear" w:color="auto" w:fill="FFFFFF"/>
              <w:spacing w:before="120" w:after="120"/>
              <w:rPr>
                <w:b/>
                <w:sz w:val="24"/>
                <w:szCs w:val="24"/>
              </w:rPr>
            </w:pPr>
          </w:p>
          <w:p w:rsidR="0040533F" w:rsidRDefault="0040533F" w:rsidP="0040533F">
            <w:pPr>
              <w:shd w:val="clear" w:color="auto" w:fill="FFFFFF"/>
              <w:spacing w:before="120" w:after="120"/>
              <w:rPr>
                <w:b/>
                <w:sz w:val="24"/>
                <w:szCs w:val="24"/>
              </w:rPr>
            </w:pPr>
          </w:p>
          <w:p w:rsidR="0040533F" w:rsidRDefault="0040533F" w:rsidP="0040533F">
            <w:pPr>
              <w:shd w:val="clear" w:color="auto" w:fill="FFFFFF"/>
              <w:spacing w:before="120"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Conducătorul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grupului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lucru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______________________________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L.Ș.</w:t>
            </w:r>
          </w:p>
          <w:p w:rsidR="009B06BD" w:rsidRDefault="009B06BD" w:rsidP="0040533F">
            <w:pPr>
              <w:tabs>
                <w:tab w:val="right" w:pos="426"/>
              </w:tabs>
              <w:spacing w:line="256" w:lineRule="auto"/>
              <w:rPr>
                <w:sz w:val="24"/>
                <w:szCs w:val="24"/>
                <w:lang w:val="en-US" w:eastAsia="zh-CN"/>
              </w:rPr>
            </w:pPr>
          </w:p>
        </w:tc>
      </w:tr>
      <w:tr w:rsidR="009B06BD" w:rsidRPr="004932BA" w:rsidTr="0040533F">
        <w:trPr>
          <w:trHeight w:val="697"/>
        </w:trPr>
        <w:tc>
          <w:tcPr>
            <w:tcW w:w="10068" w:type="dxa"/>
          </w:tcPr>
          <w:p w:rsidR="009B06BD" w:rsidRDefault="009B06BD">
            <w:p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9B06BD" w:rsidRDefault="009B06BD" w:rsidP="009B06BD">
      <w:pPr>
        <w:spacing w:after="120"/>
        <w:rPr>
          <w:b/>
          <w:sz w:val="24"/>
          <w:szCs w:val="24"/>
          <w:lang w:val="en-US"/>
        </w:rPr>
      </w:pPr>
    </w:p>
    <w:sectPr w:rsidR="009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03"/>
    <w:multiLevelType w:val="hybridMultilevel"/>
    <w:tmpl w:val="56C89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159A"/>
    <w:multiLevelType w:val="hybridMultilevel"/>
    <w:tmpl w:val="E29C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9053B"/>
    <w:multiLevelType w:val="hybridMultilevel"/>
    <w:tmpl w:val="C048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43D0"/>
    <w:multiLevelType w:val="hybridMultilevel"/>
    <w:tmpl w:val="AAAC3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2"/>
    <w:rsid w:val="00333D17"/>
    <w:rsid w:val="0038645D"/>
    <w:rsid w:val="003E3B35"/>
    <w:rsid w:val="003F0D11"/>
    <w:rsid w:val="0040533F"/>
    <w:rsid w:val="004932BA"/>
    <w:rsid w:val="00502C9B"/>
    <w:rsid w:val="006A2A6B"/>
    <w:rsid w:val="006E7102"/>
    <w:rsid w:val="009B06BD"/>
    <w:rsid w:val="00A76508"/>
    <w:rsid w:val="00D84DBB"/>
    <w:rsid w:val="00EE2848"/>
    <w:rsid w:val="00F927F2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9B06BD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06BD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0">
    <w:name w:val="Body Text"/>
    <w:basedOn w:val="a"/>
    <w:link w:val="a4"/>
    <w:unhideWhenUsed/>
    <w:rsid w:val="009B06BD"/>
    <w:pPr>
      <w:spacing w:after="120"/>
    </w:pPr>
  </w:style>
  <w:style w:type="character" w:customStyle="1" w:styleId="a4">
    <w:name w:val="Основной текст Знак"/>
    <w:basedOn w:val="a1"/>
    <w:link w:val="a0"/>
    <w:rsid w:val="009B0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9B06BD"/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List Paragraph"/>
    <w:aliases w:val="HotarirePunct1"/>
    <w:basedOn w:val="a"/>
    <w:uiPriority w:val="34"/>
    <w:qFormat/>
    <w:rsid w:val="009B06BD"/>
    <w:pPr>
      <w:ind w:left="720"/>
      <w:contextualSpacing/>
    </w:pPr>
  </w:style>
  <w:style w:type="character" w:customStyle="1" w:styleId="fontstyle01">
    <w:name w:val="fontstyle01"/>
    <w:basedOn w:val="a1"/>
    <w:rsid w:val="009B06B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7">
    <w:name w:val="Table Grid"/>
    <w:basedOn w:val="a2"/>
    <w:uiPriority w:val="39"/>
    <w:rsid w:val="009B06BD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9B06BD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06BD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0">
    <w:name w:val="Body Text"/>
    <w:basedOn w:val="a"/>
    <w:link w:val="a4"/>
    <w:unhideWhenUsed/>
    <w:rsid w:val="009B06BD"/>
    <w:pPr>
      <w:spacing w:after="120"/>
    </w:pPr>
  </w:style>
  <w:style w:type="character" w:customStyle="1" w:styleId="a4">
    <w:name w:val="Основной текст Знак"/>
    <w:basedOn w:val="a1"/>
    <w:link w:val="a0"/>
    <w:rsid w:val="009B0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9B06BD"/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List Paragraph"/>
    <w:aliases w:val="HotarirePunct1"/>
    <w:basedOn w:val="a"/>
    <w:uiPriority w:val="34"/>
    <w:qFormat/>
    <w:rsid w:val="009B06BD"/>
    <w:pPr>
      <w:ind w:left="720"/>
      <w:contextualSpacing/>
    </w:pPr>
  </w:style>
  <w:style w:type="character" w:customStyle="1" w:styleId="fontstyle01">
    <w:name w:val="fontstyle01"/>
    <w:basedOn w:val="a1"/>
    <w:rsid w:val="009B06B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7">
    <w:name w:val="Table Grid"/>
    <w:basedOn w:val="a2"/>
    <w:uiPriority w:val="39"/>
    <w:rsid w:val="009B06BD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Юристы1</dc:creator>
  <cp:keywords/>
  <dc:description/>
  <cp:lastModifiedBy>Юристы1</cp:lastModifiedBy>
  <cp:revision>8</cp:revision>
  <cp:lastPrinted>2019-11-05T07:01:00Z</cp:lastPrinted>
  <dcterms:created xsi:type="dcterms:W3CDTF">2019-11-01T06:41:00Z</dcterms:created>
  <dcterms:modified xsi:type="dcterms:W3CDTF">2019-11-05T07:33:00Z</dcterms:modified>
</cp:coreProperties>
</file>