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69001F" w:rsidRPr="00DA5948" w:rsidRDefault="00690AE0" w:rsidP="00DA5948">
      <w:pPr>
        <w:spacing w:before="12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privind achiziționarea </w:t>
      </w:r>
      <w:r w:rsidRPr="001B63B6">
        <w:rPr>
          <w:b/>
          <w:sz w:val="24"/>
          <w:szCs w:val="24"/>
          <w:u w:val="single"/>
          <w:lang w:val="ro-MD"/>
        </w:rPr>
        <w:t xml:space="preserve">serviciilor de internet </w:t>
      </w:r>
      <w:r w:rsidR="00D053F4">
        <w:rPr>
          <w:b/>
          <w:sz w:val="24"/>
          <w:szCs w:val="24"/>
          <w:u w:val="single"/>
          <w:lang w:val="ro-MD"/>
        </w:rPr>
        <w:t>mobil</w:t>
      </w:r>
      <w:r w:rsidR="0069001F" w:rsidRPr="004225A2">
        <w:rPr>
          <w:b/>
          <w:sz w:val="24"/>
          <w:szCs w:val="24"/>
          <w:lang w:val="ro-MD"/>
        </w:rPr>
        <w:br/>
        <w:t>prin procedura de achiziție</w:t>
      </w:r>
      <w:r w:rsidR="002E36AD">
        <w:rPr>
          <w:b/>
          <w:sz w:val="24"/>
          <w:szCs w:val="24"/>
          <w:lang w:val="ro-MD"/>
        </w:rPr>
        <w:t xml:space="preserve"> </w:t>
      </w:r>
      <w:r w:rsidR="00D053F4">
        <w:rPr>
          <w:b/>
          <w:sz w:val="24"/>
          <w:szCs w:val="24"/>
          <w:u w:val="single"/>
          <w:lang w:val="ro-MD"/>
        </w:rPr>
        <w:t>de valoare mică</w:t>
      </w:r>
    </w:p>
    <w:p w:rsidR="0090083E" w:rsidRPr="004225A2" w:rsidRDefault="0090083E" w:rsidP="00985E15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2E36AD" w:rsidRPr="00385346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90083E" w:rsidRPr="004225A2" w:rsidRDefault="0090083E" w:rsidP="00985E15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2E36AD" w:rsidRPr="00BC0C2D">
        <w:rPr>
          <w:b/>
          <w:bCs/>
          <w:i/>
          <w:noProof/>
          <w:color w:val="000000"/>
          <w:sz w:val="24"/>
          <w:szCs w:val="22"/>
          <w:u w:val="single"/>
          <w:shd w:val="clear" w:color="auto" w:fill="FFFFFF"/>
          <w:lang w:val="ro-RO" w:eastAsia="en-US"/>
        </w:rPr>
        <w:t>1015600032824</w:t>
      </w:r>
      <w:r w:rsidR="002E36AD" w:rsidRPr="00BC0C2D">
        <w:rPr>
          <w:i/>
          <w:noProof/>
          <w:color w:val="000000"/>
          <w:sz w:val="24"/>
          <w:szCs w:val="22"/>
          <w:u w:val="single"/>
          <w:shd w:val="clear" w:color="auto" w:fill="FFFFFF"/>
          <w:lang w:val="ro-RO" w:eastAsia="en-US"/>
        </w:rPr>
        <w:t> </w:t>
      </w:r>
    </w:p>
    <w:p w:rsidR="00A61F2B" w:rsidRPr="004225A2" w:rsidRDefault="00A61F2B" w:rsidP="00985E15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proofErr w:type="spellStart"/>
      <w:r w:rsidR="002E36AD" w:rsidRPr="00385346">
        <w:rPr>
          <w:b/>
          <w:i/>
          <w:sz w:val="24"/>
          <w:szCs w:val="24"/>
          <w:u w:val="single"/>
          <w:lang w:val="ro-MD"/>
        </w:rPr>
        <w:t>mun</w:t>
      </w:r>
      <w:proofErr w:type="spellEnd"/>
      <w:r w:rsidR="00DA5948">
        <w:rPr>
          <w:b/>
          <w:i/>
          <w:sz w:val="24"/>
          <w:szCs w:val="24"/>
          <w:u w:val="single"/>
          <w:lang w:val="ro-MD"/>
        </w:rPr>
        <w:t xml:space="preserve"> Chișinău, str. Constantin V</w:t>
      </w:r>
      <w:r w:rsidR="00DA5948">
        <w:rPr>
          <w:b/>
          <w:i/>
          <w:sz w:val="24"/>
          <w:szCs w:val="24"/>
          <w:u w:val="single"/>
          <w:lang w:val="ro-RO"/>
        </w:rPr>
        <w:t>â</w:t>
      </w:r>
      <w:proofErr w:type="spellStart"/>
      <w:r w:rsidR="002E36AD" w:rsidRPr="00385346">
        <w:rPr>
          <w:b/>
          <w:i/>
          <w:sz w:val="24"/>
          <w:szCs w:val="24"/>
          <w:u w:val="single"/>
          <w:lang w:val="ro-MD"/>
        </w:rPr>
        <w:t>rnav</w:t>
      </w:r>
      <w:proofErr w:type="spellEnd"/>
      <w:r w:rsidR="002E36AD" w:rsidRPr="00385346">
        <w:rPr>
          <w:b/>
          <w:i/>
          <w:sz w:val="24"/>
          <w:szCs w:val="24"/>
          <w:u w:val="single"/>
          <w:lang w:val="ro-MD"/>
        </w:rPr>
        <w:t>, 16</w:t>
      </w:r>
    </w:p>
    <w:p w:rsidR="00A61F2B" w:rsidRPr="004225A2" w:rsidRDefault="00A61F2B" w:rsidP="00985E15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2E36AD" w:rsidRPr="00385346">
        <w:rPr>
          <w:b/>
          <w:i/>
          <w:sz w:val="24"/>
          <w:szCs w:val="24"/>
          <w:u w:val="single"/>
          <w:lang w:val="ro-MD"/>
        </w:rPr>
        <w:t>022 02-59-21</w:t>
      </w:r>
    </w:p>
    <w:p w:rsidR="002E606A" w:rsidRPr="00BF071E" w:rsidRDefault="00A61F2B" w:rsidP="00985E15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="002E36AD" w:rsidRPr="00BF071E">
          <w:rPr>
            <w:rStyle w:val="ac"/>
            <w:b/>
            <w:color w:val="auto"/>
            <w:sz w:val="24"/>
            <w:szCs w:val="24"/>
            <w:lang w:val="ro-MD"/>
          </w:rPr>
          <w:t>cnamup@ambulanta.md</w:t>
        </w:r>
      </w:hyperlink>
      <w:r w:rsidR="002E36AD" w:rsidRPr="00BF071E">
        <w:rPr>
          <w:b/>
          <w:sz w:val="24"/>
          <w:szCs w:val="24"/>
          <w:u w:val="single"/>
          <w:lang w:val="ro-MD"/>
        </w:rPr>
        <w:t xml:space="preserve"> / </w:t>
      </w:r>
      <w:hyperlink r:id="rId9" w:history="1">
        <w:r w:rsidR="002E36AD" w:rsidRPr="00BF071E">
          <w:rPr>
            <w:rStyle w:val="ac"/>
            <w:b/>
            <w:color w:val="auto"/>
            <w:sz w:val="24"/>
            <w:szCs w:val="24"/>
            <w:lang w:val="ro-MD"/>
          </w:rPr>
          <w:t>www.ambulanta.md</w:t>
        </w:r>
      </w:hyperlink>
      <w:r w:rsidR="002E36AD" w:rsidRPr="00BF071E">
        <w:rPr>
          <w:b/>
          <w:sz w:val="24"/>
          <w:szCs w:val="24"/>
          <w:lang w:val="ro-MD"/>
        </w:rPr>
        <w:t xml:space="preserve"> </w:t>
      </w:r>
    </w:p>
    <w:p w:rsidR="00A61F2B" w:rsidRPr="00BF071E" w:rsidRDefault="002E606A" w:rsidP="00985E15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BF071E">
        <w:rPr>
          <w:b/>
          <w:sz w:val="24"/>
          <w:szCs w:val="24"/>
          <w:lang w:val="ro-MD"/>
        </w:rPr>
        <w:t xml:space="preserve">: </w:t>
      </w:r>
      <w:hyperlink r:id="rId10" w:history="1">
        <w:r w:rsidR="002E36AD" w:rsidRPr="00BF071E">
          <w:rPr>
            <w:rStyle w:val="ac"/>
            <w:b/>
            <w:color w:val="auto"/>
            <w:sz w:val="24"/>
            <w:szCs w:val="24"/>
            <w:lang w:val="ro-MD"/>
          </w:rPr>
          <w:t>cnamup.achizitii@ambulanta.md</w:t>
        </w:r>
      </w:hyperlink>
      <w:r w:rsidR="002E36AD" w:rsidRPr="00BF071E">
        <w:rPr>
          <w:b/>
          <w:sz w:val="24"/>
          <w:szCs w:val="24"/>
          <w:u w:val="single"/>
          <w:lang w:val="ro-MD"/>
        </w:rPr>
        <w:t xml:space="preserve"> / </w:t>
      </w:r>
      <w:hyperlink r:id="rId11" w:history="1">
        <w:r w:rsidR="00EA2820" w:rsidRPr="00BF071E">
          <w:rPr>
            <w:rStyle w:val="ac"/>
            <w:b/>
            <w:color w:val="auto"/>
            <w:sz w:val="24"/>
            <w:szCs w:val="24"/>
            <w:lang w:val="ro-MD"/>
          </w:rPr>
          <w:t>www.e-licitatie.md</w:t>
        </w:r>
      </w:hyperlink>
      <w:r w:rsidR="00EA2820" w:rsidRPr="00BF071E">
        <w:rPr>
          <w:b/>
          <w:sz w:val="24"/>
          <w:szCs w:val="24"/>
          <w:u w:val="single"/>
          <w:lang w:val="ro-MD"/>
        </w:rPr>
        <w:t xml:space="preserve"> / </w:t>
      </w:r>
      <w:hyperlink r:id="rId12" w:history="1">
        <w:r w:rsidR="00EA2820" w:rsidRPr="00BF071E">
          <w:rPr>
            <w:rStyle w:val="ac"/>
            <w:b/>
            <w:color w:val="auto"/>
            <w:sz w:val="24"/>
            <w:szCs w:val="24"/>
            <w:lang w:val="ro-MD"/>
          </w:rPr>
          <w:t>www.mtender.gov.md</w:t>
        </w:r>
      </w:hyperlink>
      <w:r w:rsidR="00EA2820" w:rsidRPr="00BF071E">
        <w:rPr>
          <w:b/>
          <w:sz w:val="24"/>
          <w:szCs w:val="24"/>
          <w:u w:val="single"/>
          <w:lang w:val="ro-MD"/>
        </w:rPr>
        <w:t xml:space="preserve"> (</w:t>
      </w:r>
      <w:r w:rsidR="008876C3" w:rsidRPr="00BF071E">
        <w:rPr>
          <w:b/>
          <w:i/>
          <w:sz w:val="24"/>
          <w:szCs w:val="24"/>
          <w:u w:val="single"/>
          <w:lang w:val="ro-MD"/>
        </w:rPr>
        <w:t>documentația de atribuire este anexată în cadrul procedurii în SIA RSAP</w:t>
      </w:r>
      <w:r w:rsidR="00EA2820" w:rsidRPr="00BF071E">
        <w:rPr>
          <w:b/>
          <w:sz w:val="24"/>
          <w:szCs w:val="24"/>
          <w:u w:val="single"/>
          <w:lang w:val="ro-MD"/>
        </w:rPr>
        <w:t>)</w:t>
      </w:r>
    </w:p>
    <w:p w:rsidR="0072330A" w:rsidRPr="004225A2" w:rsidRDefault="002E606A" w:rsidP="00985E15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activitate:</w:t>
      </w:r>
      <w:r w:rsidR="00596A4C" w:rsidRPr="00596A4C">
        <w:rPr>
          <w:b/>
          <w:noProof/>
          <w:sz w:val="24"/>
          <w:szCs w:val="32"/>
          <w:lang w:val="ro-RO" w:eastAsia="en-US"/>
        </w:rPr>
        <w:t xml:space="preserve"> </w:t>
      </w:r>
      <w:r w:rsidR="00596A4C" w:rsidRPr="00D77B73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984962" w:rsidRPr="00DA5948" w:rsidRDefault="0062221E" w:rsidP="00985E15">
      <w:pPr>
        <w:numPr>
          <w:ilvl w:val="0"/>
          <w:numId w:val="1"/>
        </w:numPr>
        <w:tabs>
          <w:tab w:val="left" w:pos="284"/>
          <w:tab w:val="right" w:pos="426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</w:t>
      </w:r>
      <w:r w:rsidR="00596A4C">
        <w:rPr>
          <w:b/>
          <w:sz w:val="24"/>
          <w:szCs w:val="24"/>
          <w:lang w:val="ro-MD"/>
        </w:rPr>
        <w:t xml:space="preserve"> următoarelor bunuri</w:t>
      </w:r>
      <w:r w:rsidRPr="00596A4C">
        <w:rPr>
          <w:b/>
          <w:sz w:val="24"/>
          <w:szCs w:val="24"/>
          <w:lang w:val="ro-MD"/>
        </w:rPr>
        <w:t>:</w:t>
      </w:r>
    </w:p>
    <w:tbl>
      <w:tblPr>
        <w:tblStyle w:val="a9"/>
        <w:tblW w:w="10626" w:type="dxa"/>
        <w:tblLook w:val="04A0" w:firstRow="1" w:lastRow="0" w:firstColumn="1" w:lastColumn="0" w:noHBand="0" w:noVBand="1"/>
      </w:tblPr>
      <w:tblGrid>
        <w:gridCol w:w="576"/>
        <w:gridCol w:w="3105"/>
        <w:gridCol w:w="2693"/>
        <w:gridCol w:w="4252"/>
      </w:tblGrid>
      <w:tr w:rsidR="00D053F4" w:rsidTr="00D053F4">
        <w:tc>
          <w:tcPr>
            <w:tcW w:w="576" w:type="dxa"/>
            <w:vAlign w:val="center"/>
          </w:tcPr>
          <w:p w:rsidR="00D053F4" w:rsidRPr="00153CE6" w:rsidRDefault="00D053F4" w:rsidP="001B63B6">
            <w:pPr>
              <w:jc w:val="center"/>
              <w:rPr>
                <w:b/>
                <w:lang w:val="ro-RO"/>
              </w:rPr>
            </w:pPr>
            <w:r w:rsidRPr="00153CE6">
              <w:rPr>
                <w:b/>
                <w:lang w:val="ro-RO"/>
              </w:rPr>
              <w:t>Nr./</w:t>
            </w:r>
          </w:p>
          <w:p w:rsidR="00D053F4" w:rsidRPr="00153CE6" w:rsidRDefault="00D053F4" w:rsidP="001B63B6">
            <w:pPr>
              <w:jc w:val="center"/>
              <w:rPr>
                <w:b/>
                <w:lang w:val="ro-RO"/>
              </w:rPr>
            </w:pPr>
            <w:r w:rsidRPr="00153CE6">
              <w:rPr>
                <w:b/>
                <w:lang w:val="ro-RO"/>
              </w:rPr>
              <w:t>ord</w:t>
            </w:r>
          </w:p>
        </w:tc>
        <w:tc>
          <w:tcPr>
            <w:tcW w:w="3105" w:type="dxa"/>
            <w:vAlign w:val="center"/>
          </w:tcPr>
          <w:p w:rsidR="00D053F4" w:rsidRDefault="00D053F4" w:rsidP="001B63B6">
            <w:pPr>
              <w:jc w:val="center"/>
              <w:rPr>
                <w:b/>
                <w:lang w:val="ro-RO"/>
              </w:rPr>
            </w:pPr>
            <w:r w:rsidRPr="00153CE6">
              <w:rPr>
                <w:b/>
                <w:lang w:val="ro-RO"/>
              </w:rPr>
              <w:t>Denumirea</w:t>
            </w:r>
          </w:p>
          <w:p w:rsidR="00D053F4" w:rsidRPr="001B63B6" w:rsidRDefault="00D053F4" w:rsidP="001B63B6">
            <w:pPr>
              <w:jc w:val="center"/>
              <w:rPr>
                <w:b/>
                <w:lang w:val="en-GB"/>
              </w:rPr>
            </w:pPr>
            <w:r w:rsidRPr="00153CE6">
              <w:rPr>
                <w:b/>
                <w:lang w:val="ro-RO"/>
              </w:rPr>
              <w:t>serviciilor</w:t>
            </w:r>
            <w:r>
              <w:rPr>
                <w:b/>
                <w:lang w:val="ro-RO"/>
              </w:rPr>
              <w:t xml:space="preserve"> solicitate</w:t>
            </w:r>
          </w:p>
        </w:tc>
        <w:tc>
          <w:tcPr>
            <w:tcW w:w="2693" w:type="dxa"/>
            <w:vAlign w:val="center"/>
          </w:tcPr>
          <w:p w:rsidR="00D053F4" w:rsidRPr="00153CE6" w:rsidRDefault="00D053F4" w:rsidP="001B63B6">
            <w:pPr>
              <w:jc w:val="center"/>
              <w:rPr>
                <w:b/>
                <w:lang w:val="en-GB"/>
              </w:rPr>
            </w:pPr>
            <w:r w:rsidRPr="00153CE6">
              <w:rPr>
                <w:b/>
              </w:rPr>
              <w:t>Q</w:t>
            </w:r>
            <w:r w:rsidRPr="00153CE6">
              <w:rPr>
                <w:b/>
                <w:lang w:val="en-GB"/>
              </w:rPr>
              <w:t>/</w:t>
            </w:r>
          </w:p>
          <w:p w:rsidR="00D053F4" w:rsidRPr="00153CE6" w:rsidRDefault="00D053F4" w:rsidP="001B63B6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serv</w:t>
            </w:r>
            <w:proofErr w:type="spellEnd"/>
          </w:p>
        </w:tc>
        <w:tc>
          <w:tcPr>
            <w:tcW w:w="4252" w:type="dxa"/>
            <w:vAlign w:val="center"/>
          </w:tcPr>
          <w:p w:rsidR="00D053F4" w:rsidRPr="00153CE6" w:rsidRDefault="00D053F4" w:rsidP="001B63B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53CE6">
              <w:rPr>
                <w:b/>
                <w:bCs/>
                <w:color w:val="000000"/>
              </w:rPr>
              <w:t>Specificarea</w:t>
            </w:r>
            <w:proofErr w:type="spellEnd"/>
            <w:r w:rsidRPr="00153CE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3CE6">
              <w:rPr>
                <w:b/>
                <w:bCs/>
                <w:color w:val="000000"/>
              </w:rPr>
              <w:t>tehnică</w:t>
            </w:r>
            <w:proofErr w:type="spellEnd"/>
            <w:r w:rsidRPr="00153CE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3CE6">
              <w:rPr>
                <w:b/>
                <w:bCs/>
                <w:color w:val="000000"/>
              </w:rPr>
              <w:t>deplină</w:t>
            </w:r>
            <w:proofErr w:type="spellEnd"/>
            <w:r w:rsidRPr="00153CE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3CE6">
              <w:rPr>
                <w:b/>
                <w:bCs/>
                <w:color w:val="000000"/>
              </w:rPr>
              <w:t>solicitată</w:t>
            </w:r>
            <w:proofErr w:type="spellEnd"/>
          </w:p>
        </w:tc>
      </w:tr>
      <w:tr w:rsidR="00D053F4" w:rsidRPr="003B7884" w:rsidTr="00D053F4">
        <w:tc>
          <w:tcPr>
            <w:tcW w:w="576" w:type="dxa"/>
            <w:vAlign w:val="center"/>
          </w:tcPr>
          <w:p w:rsidR="00D053F4" w:rsidRPr="00153CE6" w:rsidRDefault="00D053F4" w:rsidP="006037D1">
            <w:pPr>
              <w:rPr>
                <w:lang w:val="ro-RO"/>
              </w:rPr>
            </w:pPr>
            <w:r w:rsidRPr="00153CE6">
              <w:rPr>
                <w:lang w:val="ro-RO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F4" w:rsidRPr="00153CE6" w:rsidRDefault="00D053F4" w:rsidP="006037D1">
            <w:pPr>
              <w:rPr>
                <w:color w:val="000000"/>
                <w:lang w:val="en-GB"/>
              </w:rPr>
            </w:pPr>
            <w:proofErr w:type="spellStart"/>
            <w:r w:rsidRPr="00153CE6">
              <w:rPr>
                <w:color w:val="000000"/>
              </w:rPr>
              <w:t>Servicii</w:t>
            </w:r>
            <w:proofErr w:type="spellEnd"/>
            <w:r w:rsidRPr="00153CE6">
              <w:rPr>
                <w:color w:val="000000"/>
              </w:rPr>
              <w:t xml:space="preserve"> </w:t>
            </w:r>
            <w:proofErr w:type="spellStart"/>
            <w:r w:rsidRPr="00153CE6">
              <w:rPr>
                <w:color w:val="000000"/>
              </w:rPr>
              <w:t>internet</w:t>
            </w:r>
            <w:proofErr w:type="spellEnd"/>
            <w:r w:rsidRPr="00153CE6">
              <w:rPr>
                <w:color w:val="000000"/>
              </w:rPr>
              <w:t xml:space="preserve"> </w:t>
            </w:r>
            <w:r>
              <w:rPr>
                <w:color w:val="000000"/>
                <w:lang w:val="ro-RO"/>
              </w:rPr>
              <w:t>mobil</w:t>
            </w:r>
          </w:p>
        </w:tc>
        <w:tc>
          <w:tcPr>
            <w:tcW w:w="2693" w:type="dxa"/>
            <w:vAlign w:val="center"/>
          </w:tcPr>
          <w:p w:rsidR="00D053F4" w:rsidRPr="00153CE6" w:rsidRDefault="00D053F4" w:rsidP="001B63B6">
            <w:pPr>
              <w:jc w:val="center"/>
              <w:rPr>
                <w:lang w:val="en-GB"/>
              </w:rPr>
            </w:pPr>
            <w:r w:rsidRPr="00153CE6">
              <w:rPr>
                <w:lang w:val="en-GB"/>
              </w:rPr>
              <w:t>1</w:t>
            </w:r>
            <w:r>
              <w:rPr>
                <w:lang w:val="en-GB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F4" w:rsidRPr="00755D3E" w:rsidRDefault="00A47034" w:rsidP="00D053F4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V</w:t>
            </w:r>
            <w:r w:rsidR="00D053F4" w:rsidRPr="00755D3E">
              <w:rPr>
                <w:color w:val="000000"/>
                <w:lang w:val="en-GB"/>
              </w:rPr>
              <w:t>iteza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Internet 3G/4G;</w:t>
            </w:r>
          </w:p>
          <w:p w:rsidR="00D053F4" w:rsidRPr="00755D3E" w:rsidRDefault="00D053F4" w:rsidP="00D053F4">
            <w:pPr>
              <w:rPr>
                <w:color w:val="000000"/>
                <w:lang w:val="en-GB"/>
              </w:rPr>
            </w:pPr>
            <w:proofErr w:type="spellStart"/>
            <w:proofErr w:type="gramStart"/>
            <w:r w:rsidRPr="00755D3E">
              <w:rPr>
                <w:color w:val="000000"/>
                <w:lang w:val="en-GB"/>
              </w:rPr>
              <w:t>trafic</w:t>
            </w:r>
            <w:proofErr w:type="spellEnd"/>
            <w:proofErr w:type="gramEnd"/>
            <w:r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Pr="00755D3E">
              <w:rPr>
                <w:color w:val="000000"/>
                <w:lang w:val="en-GB"/>
              </w:rPr>
              <w:t>inclus</w:t>
            </w:r>
            <w:proofErr w:type="spellEnd"/>
            <w:r w:rsidRPr="00755D3E">
              <w:rPr>
                <w:color w:val="000000"/>
                <w:lang w:val="en-GB"/>
              </w:rPr>
              <w:t xml:space="preserve"> 20Gb/</w:t>
            </w:r>
            <w:proofErr w:type="spellStart"/>
            <w:r w:rsidRPr="00755D3E">
              <w:rPr>
                <w:color w:val="000000"/>
                <w:lang w:val="en-GB"/>
              </w:rPr>
              <w:t>pachet</w:t>
            </w:r>
            <w:proofErr w:type="spellEnd"/>
            <w:r w:rsidRPr="00755D3E">
              <w:rPr>
                <w:color w:val="000000"/>
                <w:lang w:val="en-GB"/>
              </w:rPr>
              <w:t xml:space="preserve"> cu modem 3G/4G cu </w:t>
            </w:r>
            <w:proofErr w:type="spellStart"/>
            <w:r w:rsidRPr="00755D3E">
              <w:rPr>
                <w:color w:val="000000"/>
                <w:lang w:val="en-GB"/>
              </w:rPr>
              <w:t>Wifi</w:t>
            </w:r>
            <w:proofErr w:type="spellEnd"/>
            <w:r w:rsidR="00755D3E">
              <w:rPr>
                <w:color w:val="000000"/>
                <w:lang w:val="en-GB"/>
              </w:rPr>
              <w:t xml:space="preserve">, </w:t>
            </w:r>
            <w:proofErr w:type="spellStart"/>
            <w:r w:rsidRPr="00755D3E">
              <w:rPr>
                <w:color w:val="000000"/>
                <w:lang w:val="en-GB"/>
              </w:rPr>
              <w:t>după</w:t>
            </w:r>
            <w:proofErr w:type="spellEnd"/>
            <w:r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Pr="00755D3E">
              <w:rPr>
                <w:color w:val="000000"/>
                <w:lang w:val="en-GB"/>
              </w:rPr>
              <w:t>epuizarea</w:t>
            </w:r>
            <w:proofErr w:type="spellEnd"/>
            <w:r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Pr="00755D3E">
              <w:rPr>
                <w:color w:val="000000"/>
                <w:lang w:val="en-GB"/>
              </w:rPr>
              <w:t>traficului</w:t>
            </w:r>
            <w:proofErr w:type="spellEnd"/>
            <w:r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Pr="00755D3E">
              <w:rPr>
                <w:color w:val="000000"/>
                <w:lang w:val="en-GB"/>
              </w:rPr>
              <w:t>inclus</w:t>
            </w:r>
            <w:proofErr w:type="spellEnd"/>
            <w:r w:rsidRPr="00755D3E">
              <w:rPr>
                <w:color w:val="000000"/>
                <w:lang w:val="en-GB"/>
              </w:rPr>
              <w:t xml:space="preserve">, </w:t>
            </w:r>
            <w:proofErr w:type="spellStart"/>
            <w:r w:rsidRPr="00755D3E">
              <w:rPr>
                <w:color w:val="000000"/>
                <w:lang w:val="en-GB"/>
              </w:rPr>
              <w:t>serviciile</w:t>
            </w:r>
            <w:proofErr w:type="spellEnd"/>
            <w:r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Pr="00755D3E">
              <w:rPr>
                <w:color w:val="000000"/>
                <w:lang w:val="en-GB"/>
              </w:rPr>
              <w:t>urmează</w:t>
            </w:r>
            <w:proofErr w:type="spellEnd"/>
            <w:r w:rsidRPr="00755D3E">
              <w:rPr>
                <w:color w:val="000000"/>
                <w:lang w:val="en-GB"/>
              </w:rPr>
              <w:t xml:space="preserve"> a fi </w:t>
            </w:r>
            <w:proofErr w:type="spellStart"/>
            <w:r w:rsidRPr="00755D3E">
              <w:rPr>
                <w:color w:val="000000"/>
                <w:lang w:val="en-GB"/>
              </w:rPr>
              <w:t>utilizate</w:t>
            </w:r>
            <w:proofErr w:type="spellEnd"/>
            <w:r w:rsidRPr="00755D3E">
              <w:rPr>
                <w:color w:val="000000"/>
                <w:lang w:val="en-GB"/>
              </w:rPr>
              <w:t xml:space="preserve"> la </w:t>
            </w:r>
            <w:proofErr w:type="spellStart"/>
            <w:r w:rsidRPr="00755D3E">
              <w:rPr>
                <w:color w:val="000000"/>
                <w:lang w:val="en-GB"/>
              </w:rPr>
              <w:t>viteză</w:t>
            </w:r>
            <w:proofErr w:type="spellEnd"/>
            <w:r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Pr="00755D3E">
              <w:rPr>
                <w:color w:val="000000"/>
                <w:lang w:val="en-GB"/>
              </w:rPr>
              <w:t>redusă</w:t>
            </w:r>
            <w:proofErr w:type="spellEnd"/>
            <w:r w:rsidRPr="00755D3E">
              <w:rPr>
                <w:color w:val="000000"/>
                <w:lang w:val="en-GB"/>
              </w:rPr>
              <w:t xml:space="preserve">, </w:t>
            </w:r>
            <w:proofErr w:type="spellStart"/>
            <w:r w:rsidRPr="00755D3E">
              <w:rPr>
                <w:color w:val="000000"/>
                <w:lang w:val="en-GB"/>
              </w:rPr>
              <w:t>nelimitat</w:t>
            </w:r>
            <w:proofErr w:type="spellEnd"/>
            <w:r w:rsidRPr="00755D3E">
              <w:rPr>
                <w:color w:val="000000"/>
                <w:lang w:val="en-GB"/>
              </w:rPr>
              <w:t xml:space="preserve">, </w:t>
            </w:r>
            <w:proofErr w:type="spellStart"/>
            <w:r w:rsidRPr="00755D3E">
              <w:rPr>
                <w:color w:val="000000"/>
                <w:lang w:val="en-GB"/>
              </w:rPr>
              <w:t>fără</w:t>
            </w:r>
            <w:proofErr w:type="spellEnd"/>
            <w:r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Pr="00755D3E">
              <w:rPr>
                <w:color w:val="000000"/>
                <w:lang w:val="en-GB"/>
              </w:rPr>
              <w:t>costuri</w:t>
            </w:r>
            <w:proofErr w:type="spellEnd"/>
            <w:r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Pr="00755D3E">
              <w:rPr>
                <w:color w:val="000000"/>
                <w:lang w:val="en-GB"/>
              </w:rPr>
              <w:t>adiționale</w:t>
            </w:r>
            <w:proofErr w:type="spellEnd"/>
            <w:r w:rsidR="00755D3E">
              <w:rPr>
                <w:color w:val="000000"/>
                <w:lang w:val="en-GB"/>
              </w:rPr>
              <w:t>.</w:t>
            </w:r>
          </w:p>
          <w:p w:rsidR="00D053F4" w:rsidRPr="00755D3E" w:rsidRDefault="00755D3E" w:rsidP="00D053F4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Î</w:t>
            </w:r>
            <w:r w:rsidR="00D053F4" w:rsidRPr="00755D3E">
              <w:rPr>
                <w:color w:val="000000"/>
                <w:lang w:val="en-GB"/>
              </w:rPr>
              <w:t>n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D053F4" w:rsidRPr="00755D3E">
              <w:rPr>
                <w:color w:val="000000"/>
                <w:lang w:val="en-GB"/>
              </w:rPr>
              <w:t>prețul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D053F4" w:rsidRPr="00755D3E">
              <w:rPr>
                <w:color w:val="000000"/>
                <w:lang w:val="en-GB"/>
              </w:rPr>
              <w:t>ofertei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D053F4" w:rsidRPr="00755D3E">
              <w:rPr>
                <w:color w:val="000000"/>
                <w:lang w:val="en-GB"/>
              </w:rPr>
              <w:t>vor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fi </w:t>
            </w:r>
            <w:proofErr w:type="spellStart"/>
            <w:r w:rsidR="00D053F4" w:rsidRPr="00755D3E">
              <w:rPr>
                <w:color w:val="000000"/>
                <w:lang w:val="en-GB"/>
              </w:rPr>
              <w:t>incluse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D053F4" w:rsidRPr="00755D3E">
              <w:rPr>
                <w:color w:val="000000"/>
                <w:lang w:val="en-GB"/>
              </w:rPr>
              <w:t>toate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D053F4" w:rsidRPr="00755D3E">
              <w:rPr>
                <w:color w:val="000000"/>
                <w:lang w:val="en-GB"/>
              </w:rPr>
              <w:t>costurile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D053F4" w:rsidRPr="00755D3E">
              <w:rPr>
                <w:color w:val="000000"/>
                <w:lang w:val="en-GB"/>
              </w:rPr>
              <w:t>necesare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D053F4" w:rsidRPr="00755D3E">
              <w:rPr>
                <w:color w:val="000000"/>
                <w:lang w:val="en-GB"/>
              </w:rPr>
              <w:t>prestării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D053F4" w:rsidRPr="00755D3E">
              <w:rPr>
                <w:color w:val="000000"/>
                <w:lang w:val="en-GB"/>
              </w:rPr>
              <w:t>serviciilor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D053F4" w:rsidRPr="00755D3E">
              <w:rPr>
                <w:color w:val="000000"/>
                <w:lang w:val="en-GB"/>
              </w:rPr>
              <w:t>solicitate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, </w:t>
            </w:r>
            <w:proofErr w:type="spellStart"/>
            <w:r w:rsidR="00D053F4" w:rsidRPr="00755D3E">
              <w:rPr>
                <w:color w:val="000000"/>
                <w:lang w:val="en-GB"/>
              </w:rPr>
              <w:t>inclusiv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155 </w:t>
            </w:r>
            <w:proofErr w:type="spellStart"/>
            <w:r w:rsidR="00D053F4" w:rsidRPr="00755D3E">
              <w:rPr>
                <w:color w:val="000000"/>
                <w:lang w:val="en-GB"/>
              </w:rPr>
              <w:t>modeme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3G/4G cu </w:t>
            </w:r>
            <w:proofErr w:type="spellStart"/>
            <w:r w:rsidR="00D053F4" w:rsidRPr="00755D3E">
              <w:rPr>
                <w:color w:val="000000"/>
                <w:lang w:val="en-GB"/>
              </w:rPr>
              <w:t>WiFi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, </w:t>
            </w:r>
            <w:proofErr w:type="spellStart"/>
            <w:r w:rsidR="00D053F4" w:rsidRPr="00755D3E">
              <w:rPr>
                <w:color w:val="000000"/>
                <w:lang w:val="en-GB"/>
              </w:rPr>
              <w:t>acordate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D053F4" w:rsidRPr="00755D3E">
              <w:rPr>
                <w:color w:val="000000"/>
                <w:lang w:val="en-GB"/>
              </w:rPr>
              <w:t>pe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D053F4" w:rsidRPr="00755D3E">
              <w:rPr>
                <w:color w:val="000000"/>
                <w:lang w:val="en-GB"/>
              </w:rPr>
              <w:t>perioada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D053F4" w:rsidRPr="00755D3E">
              <w:rPr>
                <w:color w:val="000000"/>
                <w:lang w:val="en-GB"/>
              </w:rPr>
              <w:t>executării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D053F4" w:rsidRPr="00755D3E">
              <w:rPr>
                <w:color w:val="000000"/>
                <w:lang w:val="en-GB"/>
              </w:rPr>
              <w:t>contractului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D053F4" w:rsidRPr="00755D3E">
              <w:rPr>
                <w:color w:val="000000"/>
                <w:lang w:val="en-GB"/>
              </w:rPr>
              <w:t>și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155 </w:t>
            </w:r>
            <w:proofErr w:type="spellStart"/>
            <w:r w:rsidR="00D053F4" w:rsidRPr="00755D3E">
              <w:rPr>
                <w:color w:val="000000"/>
                <w:lang w:val="en-GB"/>
              </w:rPr>
              <w:t>cartele</w:t>
            </w:r>
            <w:proofErr w:type="spellEnd"/>
            <w:r w:rsidR="00D053F4" w:rsidRPr="00755D3E">
              <w:rPr>
                <w:color w:val="000000"/>
                <w:lang w:val="en-GB"/>
              </w:rPr>
              <w:t xml:space="preserve"> SIM </w:t>
            </w:r>
            <w:proofErr w:type="spellStart"/>
            <w:r w:rsidR="00D053F4" w:rsidRPr="00755D3E">
              <w:rPr>
                <w:color w:val="000000"/>
                <w:lang w:val="en-GB"/>
              </w:rPr>
              <w:t>compatibile</w:t>
            </w:r>
            <w:proofErr w:type="spellEnd"/>
            <w:r w:rsidR="00D053F4" w:rsidRPr="00755D3E">
              <w:rPr>
                <w:color w:val="000000"/>
                <w:lang w:val="en-GB"/>
              </w:rPr>
              <w:t>,</w:t>
            </w:r>
          </w:p>
          <w:p w:rsidR="000C4776" w:rsidRPr="00755D3E" w:rsidRDefault="000C4776" w:rsidP="000C4776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proofErr w:type="spellStart"/>
            <w:r w:rsidRPr="00755D3E">
              <w:rPr>
                <w:color w:val="000000"/>
                <w:lang w:val="en-GB"/>
              </w:rPr>
              <w:t>Acoperire</w:t>
            </w:r>
            <w:proofErr w:type="spellEnd"/>
            <w:r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755D3E">
              <w:rPr>
                <w:color w:val="000000"/>
                <w:lang w:val="en-GB"/>
              </w:rPr>
              <w:t>națională</w:t>
            </w:r>
            <w:proofErr w:type="spellEnd"/>
            <w:r w:rsidR="00755D3E">
              <w:rPr>
                <w:color w:val="000000"/>
                <w:lang w:val="en-GB"/>
              </w:rPr>
              <w:t xml:space="preserve"> minim 90%</w:t>
            </w:r>
            <w:r w:rsidR="00755D3E">
              <w:rPr>
                <w:color w:val="000000"/>
                <w:lang w:val="ro-RO"/>
              </w:rPr>
              <w:t>;</w:t>
            </w:r>
          </w:p>
          <w:p w:rsidR="00D053F4" w:rsidRPr="001B63B6" w:rsidRDefault="00755D3E" w:rsidP="009D38D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P</w:t>
            </w:r>
            <w:r w:rsidR="000C4776" w:rsidRPr="00755D3E">
              <w:rPr>
                <w:color w:val="000000"/>
                <w:lang w:val="en-GB"/>
              </w:rPr>
              <w:t>entru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0C4776" w:rsidRPr="00755D3E">
              <w:rPr>
                <w:color w:val="000000"/>
                <w:lang w:val="en-GB"/>
              </w:rPr>
              <w:t>toate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155 </w:t>
            </w:r>
            <w:proofErr w:type="spellStart"/>
            <w:r w:rsidR="000C4776" w:rsidRPr="00755D3E">
              <w:rPr>
                <w:color w:val="000000"/>
                <w:lang w:val="en-GB"/>
              </w:rPr>
              <w:t>pachete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0C4776" w:rsidRPr="00755D3E">
              <w:rPr>
                <w:color w:val="000000"/>
                <w:lang w:val="en-GB"/>
              </w:rPr>
              <w:t>trebuie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0C4776" w:rsidRPr="00755D3E">
              <w:rPr>
                <w:color w:val="000000"/>
                <w:lang w:val="en-GB"/>
              </w:rPr>
              <w:t>să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fie </w:t>
            </w:r>
            <w:proofErr w:type="spellStart"/>
            <w:r w:rsidR="000C4776" w:rsidRPr="00755D3E">
              <w:rPr>
                <w:color w:val="000000"/>
                <w:lang w:val="en-GB"/>
              </w:rPr>
              <w:t>alocat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</w:t>
            </w:r>
            <w:r w:rsidR="009228CD" w:rsidRPr="00755D3E">
              <w:rPr>
                <w:color w:val="000000"/>
                <w:lang w:val="en-GB"/>
              </w:rPr>
              <w:t xml:space="preserve">un </w:t>
            </w:r>
            <w:r w:rsidR="000C4776" w:rsidRPr="00755D3E">
              <w:rPr>
                <w:color w:val="000000"/>
                <w:lang w:val="en-GB"/>
              </w:rPr>
              <w:t xml:space="preserve">APN </w:t>
            </w:r>
            <w:proofErr w:type="spellStart"/>
            <w:r w:rsidR="000C4776" w:rsidRPr="00755D3E">
              <w:rPr>
                <w:color w:val="000000"/>
                <w:lang w:val="en-GB"/>
              </w:rPr>
              <w:t>dedicat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0C4776" w:rsidRPr="00755D3E">
              <w:rPr>
                <w:color w:val="000000"/>
                <w:lang w:val="en-GB"/>
              </w:rPr>
              <w:t>autorității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0C4776" w:rsidRPr="00755D3E">
              <w:rPr>
                <w:color w:val="000000"/>
                <w:lang w:val="en-GB"/>
              </w:rPr>
              <w:t>contractante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, cu </w:t>
            </w:r>
            <w:proofErr w:type="spellStart"/>
            <w:r w:rsidR="000C4776" w:rsidRPr="00755D3E">
              <w:rPr>
                <w:color w:val="000000"/>
                <w:lang w:val="en-GB"/>
              </w:rPr>
              <w:t>utilizarea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IP </w:t>
            </w:r>
            <w:proofErr w:type="spellStart"/>
            <w:r w:rsidR="000C4776" w:rsidRPr="00755D3E">
              <w:rPr>
                <w:color w:val="000000"/>
                <w:lang w:val="en-GB"/>
              </w:rPr>
              <w:t>statice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0C4776" w:rsidRPr="00755D3E">
              <w:rPr>
                <w:color w:val="000000"/>
                <w:lang w:val="en-GB"/>
              </w:rPr>
              <w:t>acordate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de </w:t>
            </w:r>
            <w:proofErr w:type="spellStart"/>
            <w:r w:rsidR="000C4776" w:rsidRPr="00755D3E">
              <w:rPr>
                <w:color w:val="000000"/>
                <w:lang w:val="en-GB"/>
              </w:rPr>
              <w:t>către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0C4776" w:rsidRPr="00755D3E">
              <w:rPr>
                <w:color w:val="000000"/>
                <w:lang w:val="en-GB"/>
              </w:rPr>
              <w:t>furnizor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, </w:t>
            </w:r>
            <w:proofErr w:type="spellStart"/>
            <w:r w:rsidR="000C4776" w:rsidRPr="00755D3E">
              <w:rPr>
                <w:color w:val="000000"/>
                <w:lang w:val="en-GB"/>
              </w:rPr>
              <w:t>Serviciu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APN se </w:t>
            </w:r>
            <w:proofErr w:type="spellStart"/>
            <w:r w:rsidR="000C4776" w:rsidRPr="00755D3E">
              <w:rPr>
                <w:color w:val="000000"/>
                <w:lang w:val="en-GB"/>
              </w:rPr>
              <w:t>prestează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0C4776" w:rsidRPr="00755D3E">
              <w:rPr>
                <w:color w:val="000000"/>
                <w:lang w:val="en-GB"/>
              </w:rPr>
              <w:t>autorități</w:t>
            </w:r>
            <w:r w:rsidR="009228CD" w:rsidRPr="00755D3E">
              <w:rPr>
                <w:color w:val="000000"/>
                <w:lang w:val="en-GB"/>
              </w:rPr>
              <w:t>i</w:t>
            </w:r>
            <w:proofErr w:type="spellEnd"/>
            <w:r w:rsidR="009228CD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0C4776" w:rsidRPr="00755D3E">
              <w:rPr>
                <w:color w:val="000000"/>
                <w:lang w:val="en-GB"/>
              </w:rPr>
              <w:t>contractante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0C4776" w:rsidRPr="00755D3E">
              <w:rPr>
                <w:color w:val="000000"/>
                <w:lang w:val="en-GB"/>
              </w:rPr>
              <w:t>prin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0C4776" w:rsidRPr="00755D3E">
              <w:rPr>
                <w:color w:val="000000"/>
                <w:lang w:val="en-GB"/>
              </w:rPr>
              <w:t>fibra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0C4776" w:rsidRPr="00755D3E">
              <w:rPr>
                <w:color w:val="000000"/>
                <w:lang w:val="en-GB"/>
              </w:rPr>
              <w:t>optica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0C4776" w:rsidRPr="00755D3E">
              <w:rPr>
                <w:color w:val="000000"/>
                <w:lang w:val="en-GB"/>
              </w:rPr>
              <w:t>printr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-un </w:t>
            </w:r>
            <w:proofErr w:type="spellStart"/>
            <w:r w:rsidR="000C4776" w:rsidRPr="00755D3E">
              <w:rPr>
                <w:color w:val="000000"/>
                <w:lang w:val="en-GB"/>
              </w:rPr>
              <w:t>punct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de </w:t>
            </w:r>
            <w:proofErr w:type="spellStart"/>
            <w:r w:rsidR="000C4776" w:rsidRPr="00755D3E">
              <w:rPr>
                <w:color w:val="000000"/>
                <w:lang w:val="en-GB"/>
              </w:rPr>
              <w:t>agregare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</w:t>
            </w:r>
            <w:proofErr w:type="gramStart"/>
            <w:r w:rsidR="000C4776" w:rsidRPr="00755D3E">
              <w:rPr>
                <w:color w:val="000000"/>
                <w:lang w:val="en-GB"/>
              </w:rPr>
              <w:t xml:space="preserve">cu  </w:t>
            </w:r>
            <w:proofErr w:type="spellStart"/>
            <w:r w:rsidR="000C4776" w:rsidRPr="00755D3E">
              <w:rPr>
                <w:color w:val="000000"/>
                <w:lang w:val="en-GB"/>
              </w:rPr>
              <w:t>capacitatea</w:t>
            </w:r>
            <w:proofErr w:type="spellEnd"/>
            <w:proofErr w:type="gramEnd"/>
            <w:r w:rsidR="000C4776" w:rsidRPr="00755D3E">
              <w:rPr>
                <w:color w:val="000000"/>
                <w:lang w:val="en-GB"/>
              </w:rPr>
              <w:t xml:space="preserve"> de 1Gbps, la </w:t>
            </w:r>
            <w:proofErr w:type="spellStart"/>
            <w:r w:rsidR="000C4776" w:rsidRPr="00755D3E">
              <w:rPr>
                <w:color w:val="000000"/>
                <w:lang w:val="en-GB"/>
              </w:rPr>
              <w:t>adresa</w:t>
            </w:r>
            <w:proofErr w:type="spellEnd"/>
            <w:r w:rsidR="000C4776" w:rsidRPr="00755D3E">
              <w:rPr>
                <w:color w:val="000000"/>
                <w:lang w:val="en-GB"/>
              </w:rPr>
              <w:t xml:space="preserve"> </w:t>
            </w:r>
            <w:proofErr w:type="spellStart"/>
            <w:r w:rsidR="000C4776" w:rsidRPr="00755D3E">
              <w:rPr>
                <w:rFonts w:cstheme="minorHAnsi"/>
                <w:color w:val="000000"/>
                <w:lang w:val="en-GB" w:eastAsia="ro-RO"/>
              </w:rPr>
              <w:t>mun</w:t>
            </w:r>
            <w:proofErr w:type="spellEnd"/>
            <w:r w:rsidR="000C4776" w:rsidRPr="00755D3E">
              <w:rPr>
                <w:rFonts w:cstheme="minorHAnsi"/>
                <w:color w:val="000000"/>
                <w:lang w:val="en-GB" w:eastAsia="ro-RO"/>
              </w:rPr>
              <w:t xml:space="preserve">. </w:t>
            </w:r>
            <w:proofErr w:type="spellStart"/>
            <w:r w:rsidR="000C4776" w:rsidRPr="00755D3E">
              <w:rPr>
                <w:rFonts w:cstheme="minorHAnsi"/>
                <w:color w:val="000000"/>
                <w:lang w:val="en-GB" w:eastAsia="ro-RO"/>
              </w:rPr>
              <w:t>Chișinău</w:t>
            </w:r>
            <w:proofErr w:type="spellEnd"/>
            <w:r w:rsidR="000C4776" w:rsidRPr="00755D3E">
              <w:rPr>
                <w:rFonts w:cstheme="minorHAnsi"/>
                <w:color w:val="000000"/>
                <w:lang w:val="en-GB" w:eastAsia="ro-RO"/>
              </w:rPr>
              <w:t xml:space="preserve">, str. Constantin </w:t>
            </w:r>
            <w:proofErr w:type="spellStart"/>
            <w:r w:rsidR="000C4776" w:rsidRPr="00755D3E">
              <w:rPr>
                <w:rFonts w:cstheme="minorHAnsi"/>
                <w:color w:val="000000"/>
                <w:lang w:val="en-GB" w:eastAsia="ro-RO"/>
              </w:rPr>
              <w:t>Vârnav</w:t>
            </w:r>
            <w:proofErr w:type="spellEnd"/>
            <w:r w:rsidR="000C4776" w:rsidRPr="00755D3E">
              <w:rPr>
                <w:rFonts w:cstheme="minorHAnsi"/>
                <w:color w:val="000000"/>
                <w:lang w:val="en-GB" w:eastAsia="ro-RO"/>
              </w:rPr>
              <w:t>, 16.</w:t>
            </w:r>
          </w:p>
        </w:tc>
      </w:tr>
    </w:tbl>
    <w:p w:rsidR="000437E0" w:rsidRPr="00EE2078" w:rsidRDefault="00B072A5" w:rsidP="00EE2078">
      <w:pPr>
        <w:shd w:val="clear" w:color="auto" w:fill="FFFFFF" w:themeFill="background1"/>
        <w:tabs>
          <w:tab w:val="right" w:pos="426"/>
        </w:tabs>
        <w:spacing w:before="120" w:line="276" w:lineRule="auto"/>
        <w:rPr>
          <w:b/>
          <w:sz w:val="24"/>
          <w:szCs w:val="24"/>
          <w:lang w:val="ro-MD"/>
        </w:rPr>
      </w:pPr>
      <w:r w:rsidRPr="00EE2078">
        <w:rPr>
          <w:b/>
          <w:sz w:val="24"/>
          <w:szCs w:val="24"/>
          <w:lang w:val="ro-MD"/>
        </w:rPr>
        <w:t xml:space="preserve"> </w:t>
      </w:r>
    </w:p>
    <w:p w:rsidR="0041000F" w:rsidRPr="00DA5948" w:rsidRDefault="00FD0D31" w:rsidP="00985E15">
      <w:pPr>
        <w:pStyle w:val="aa"/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 w:line="276" w:lineRule="auto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În </w:t>
      </w:r>
      <w:r w:rsidR="00B072A5" w:rsidRPr="00DA5948">
        <w:rPr>
          <w:b/>
          <w:sz w:val="24"/>
          <w:szCs w:val="24"/>
          <w:lang w:val="ro-MD"/>
        </w:rPr>
        <w:t xml:space="preserve">cazul în care contractul este </w:t>
      </w:r>
      <w:r w:rsidR="004225A2" w:rsidRPr="00DA5948">
        <w:rPr>
          <w:b/>
          <w:sz w:val="24"/>
          <w:szCs w:val="24"/>
          <w:lang w:val="ro-MD"/>
        </w:rPr>
        <w:t>împărțit</w:t>
      </w:r>
      <w:r w:rsidR="00B072A5" w:rsidRPr="00DA5948">
        <w:rPr>
          <w:b/>
          <w:sz w:val="24"/>
          <w:szCs w:val="24"/>
          <w:lang w:val="ro-MD"/>
        </w:rPr>
        <w:t xml:space="preserve"> pe loturi u</w:t>
      </w:r>
      <w:r w:rsidR="00602AC3" w:rsidRPr="00DA5948">
        <w:rPr>
          <w:b/>
          <w:sz w:val="24"/>
          <w:szCs w:val="24"/>
          <w:lang w:val="ro-MD"/>
        </w:rPr>
        <w:t>n operator economic poate depune oferta</w:t>
      </w:r>
      <w:r w:rsidR="007F1077" w:rsidRPr="00DA5948">
        <w:rPr>
          <w:b/>
          <w:sz w:val="24"/>
          <w:szCs w:val="24"/>
          <w:lang w:val="ro-MD"/>
        </w:rPr>
        <w:t xml:space="preserve"> (se va selecta)</w:t>
      </w:r>
      <w:r w:rsidR="00602AC3" w:rsidRPr="00DA5948">
        <w:rPr>
          <w:b/>
          <w:sz w:val="24"/>
          <w:szCs w:val="24"/>
          <w:lang w:val="ro-MD"/>
        </w:rPr>
        <w:t>:</w:t>
      </w:r>
      <w:r w:rsidR="00D77B73" w:rsidRPr="00DA5948">
        <w:rPr>
          <w:b/>
          <w:sz w:val="24"/>
          <w:szCs w:val="24"/>
          <w:lang w:val="ro-MD"/>
        </w:rPr>
        <w:t xml:space="preserve"> </w:t>
      </w:r>
    </w:p>
    <w:p w:rsidR="00602AC3" w:rsidRPr="004225A2" w:rsidRDefault="00666581" w:rsidP="00985E15">
      <w:pPr>
        <w:pStyle w:val="aa"/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contextualSpacing w:val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un singur lot.</w:t>
      </w:r>
    </w:p>
    <w:p w:rsidR="001224DA" w:rsidRPr="004225A2" w:rsidRDefault="001224DA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A82DC0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se admite</w:t>
      </w:r>
    </w:p>
    <w:p w:rsidR="001224DA" w:rsidRPr="0084131A" w:rsidRDefault="00193507" w:rsidP="0084131A">
      <w:pPr>
        <w:pStyle w:val="aa"/>
        <w:numPr>
          <w:ilvl w:val="0"/>
          <w:numId w:val="1"/>
        </w:numPr>
        <w:tabs>
          <w:tab w:val="left" w:pos="372"/>
        </w:tabs>
        <w:suppressAutoHyphens/>
        <w:jc w:val="both"/>
        <w:rPr>
          <w:b/>
          <w:i/>
          <w:sz w:val="24"/>
          <w:szCs w:val="24"/>
          <w:u w:val="single"/>
          <w:lang w:val="en-GB"/>
        </w:rPr>
      </w:pPr>
      <w:r w:rsidRPr="00AF5AF7">
        <w:rPr>
          <w:b/>
          <w:sz w:val="24"/>
          <w:szCs w:val="24"/>
          <w:lang w:val="ro-MD"/>
        </w:rPr>
        <w:t>Termenii</w:t>
      </w:r>
      <w:r w:rsidR="001224DA" w:rsidRPr="00AF5AF7">
        <w:rPr>
          <w:b/>
          <w:sz w:val="24"/>
          <w:szCs w:val="24"/>
          <w:lang w:val="ro-MD"/>
        </w:rPr>
        <w:t xml:space="preserve"> și condițiile de livr</w:t>
      </w:r>
      <w:r w:rsidRPr="00AF5AF7">
        <w:rPr>
          <w:b/>
          <w:sz w:val="24"/>
          <w:szCs w:val="24"/>
          <w:lang w:val="ro-MD"/>
        </w:rPr>
        <w:t>are solicitați</w:t>
      </w:r>
      <w:r w:rsidR="001224DA" w:rsidRPr="00AF5AF7">
        <w:rPr>
          <w:b/>
          <w:sz w:val="24"/>
          <w:szCs w:val="24"/>
          <w:lang w:val="ro-MD"/>
        </w:rPr>
        <w:t>:</w:t>
      </w:r>
      <w:r w:rsidR="00385346" w:rsidRPr="00AF5AF7">
        <w:rPr>
          <w:b/>
          <w:sz w:val="24"/>
          <w:szCs w:val="24"/>
          <w:lang w:val="ro-MD"/>
        </w:rPr>
        <w:t xml:space="preserve"> </w:t>
      </w:r>
      <w:proofErr w:type="spellStart"/>
      <w:r w:rsidR="0084131A" w:rsidRPr="0084131A">
        <w:rPr>
          <w:b/>
          <w:i/>
          <w:sz w:val="24"/>
          <w:szCs w:val="24"/>
          <w:u w:val="single"/>
          <w:lang w:val="en-GB"/>
        </w:rPr>
        <w:t>livrare</w:t>
      </w:r>
      <w:proofErr w:type="spellEnd"/>
      <w:r w:rsidR="0084131A" w:rsidRPr="0084131A">
        <w:rPr>
          <w:b/>
          <w:i/>
          <w:sz w:val="24"/>
          <w:szCs w:val="24"/>
          <w:u w:val="single"/>
          <w:lang w:val="en-GB"/>
        </w:rPr>
        <w:t>/</w:t>
      </w:r>
      <w:proofErr w:type="spellStart"/>
      <w:r w:rsidR="0084131A" w:rsidRPr="0084131A">
        <w:rPr>
          <w:b/>
          <w:i/>
          <w:sz w:val="24"/>
          <w:szCs w:val="24"/>
          <w:u w:val="single"/>
          <w:lang w:val="en-GB"/>
        </w:rPr>
        <w:t>prestare</w:t>
      </w:r>
      <w:proofErr w:type="spellEnd"/>
      <w:r w:rsidR="0084131A" w:rsidRPr="0084131A">
        <w:rPr>
          <w:b/>
          <w:i/>
          <w:sz w:val="24"/>
          <w:szCs w:val="24"/>
          <w:u w:val="single"/>
          <w:lang w:val="en-GB"/>
        </w:rPr>
        <w:t>/</w:t>
      </w:r>
      <w:proofErr w:type="spellStart"/>
      <w:r w:rsidR="0084131A" w:rsidRPr="0084131A">
        <w:rPr>
          <w:b/>
          <w:i/>
          <w:sz w:val="24"/>
          <w:szCs w:val="24"/>
          <w:u w:val="single"/>
          <w:lang w:val="en-GB"/>
        </w:rPr>
        <w:t>executare</w:t>
      </w:r>
      <w:proofErr w:type="spellEnd"/>
      <w:r w:rsidR="0084131A" w:rsidRPr="0084131A">
        <w:rPr>
          <w:b/>
          <w:i/>
          <w:sz w:val="24"/>
          <w:szCs w:val="24"/>
          <w:u w:val="single"/>
          <w:lang w:val="en-GB"/>
        </w:rPr>
        <w:t>:</w:t>
      </w:r>
      <w:r w:rsidR="0084131A">
        <w:rPr>
          <w:b/>
          <w:i/>
          <w:sz w:val="24"/>
          <w:szCs w:val="24"/>
          <w:u w:val="single"/>
          <w:lang w:val="en-GB"/>
        </w:rPr>
        <w:t xml:space="preserve"> Lunar </w:t>
      </w:r>
      <w:proofErr w:type="spellStart"/>
      <w:r w:rsidR="0084131A">
        <w:rPr>
          <w:b/>
          <w:i/>
          <w:sz w:val="24"/>
          <w:szCs w:val="24"/>
          <w:u w:val="single"/>
          <w:lang w:val="en-GB"/>
        </w:rPr>
        <w:t>pe</w:t>
      </w:r>
      <w:proofErr w:type="spellEnd"/>
      <w:r w:rsidR="0084131A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84131A">
        <w:rPr>
          <w:b/>
          <w:i/>
          <w:sz w:val="24"/>
          <w:szCs w:val="24"/>
          <w:u w:val="single"/>
          <w:lang w:val="en-GB"/>
        </w:rPr>
        <w:t>parcursul</w:t>
      </w:r>
      <w:proofErr w:type="spellEnd"/>
      <w:r w:rsidR="0084131A">
        <w:rPr>
          <w:b/>
          <w:i/>
          <w:sz w:val="24"/>
          <w:szCs w:val="24"/>
          <w:u w:val="single"/>
          <w:lang w:val="en-GB"/>
        </w:rPr>
        <w:t xml:space="preserve"> an. 2019</w:t>
      </w:r>
      <w:r w:rsidR="0084131A" w:rsidRPr="0084131A">
        <w:rPr>
          <w:b/>
          <w:i/>
          <w:sz w:val="24"/>
          <w:szCs w:val="24"/>
          <w:u w:val="single"/>
          <w:lang w:val="en-GB"/>
        </w:rPr>
        <w:t xml:space="preserve">. </w:t>
      </w:r>
    </w:p>
    <w:p w:rsidR="00086B34" w:rsidRPr="004225A2" w:rsidRDefault="001224DA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385346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385346" w:rsidRPr="00385346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385346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3</w:t>
      </w:r>
      <w:r w:rsidR="00855DDF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1.12</w:t>
      </w:r>
      <w:r w:rsidR="00385346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.2019</w:t>
      </w:r>
    </w:p>
    <w:p w:rsidR="006C11CA" w:rsidRPr="00385346" w:rsidRDefault="00086B34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</w:t>
      </w:r>
      <w:r w:rsidR="00AA16C3">
        <w:rPr>
          <w:b/>
          <w:sz w:val="24"/>
          <w:szCs w:val="24"/>
          <w:lang w:val="ro-MD"/>
        </w:rPr>
        <w:t xml:space="preserve">ate fi executat numai în cadrul </w:t>
      </w:r>
      <w:r w:rsidRPr="004225A2">
        <w:rPr>
          <w:b/>
          <w:sz w:val="24"/>
          <w:szCs w:val="24"/>
          <w:lang w:val="ro-MD"/>
        </w:rPr>
        <w:t>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>:</w:t>
      </w:r>
      <w:r w:rsidR="00385346">
        <w:rPr>
          <w:b/>
          <w:sz w:val="24"/>
          <w:szCs w:val="24"/>
          <w:lang w:val="ro-MD"/>
        </w:rPr>
        <w:t xml:space="preserve"> </w:t>
      </w:r>
      <w:r w:rsidR="00385346" w:rsidRPr="00385346">
        <w:rPr>
          <w:b/>
          <w:i/>
          <w:sz w:val="24"/>
          <w:szCs w:val="24"/>
          <w:u w:val="single"/>
          <w:lang w:val="ro-MD"/>
        </w:rPr>
        <w:t>nu</w:t>
      </w:r>
    </w:p>
    <w:p w:rsidR="006C11CA" w:rsidRPr="004225A2" w:rsidRDefault="00444B84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385346">
        <w:rPr>
          <w:b/>
          <w:sz w:val="24"/>
          <w:szCs w:val="24"/>
          <w:lang w:val="ro-MD"/>
        </w:rPr>
        <w:t>-----------</w:t>
      </w:r>
    </w:p>
    <w:p w:rsidR="00444B84" w:rsidRDefault="004225A2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105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3813"/>
        <w:gridCol w:w="5244"/>
        <w:gridCol w:w="917"/>
      </w:tblGrid>
      <w:tr w:rsidR="00D77B73" w:rsidRPr="00BF071E" w:rsidTr="00D77B73">
        <w:tc>
          <w:tcPr>
            <w:tcW w:w="577" w:type="dxa"/>
            <w:shd w:val="clear" w:color="auto" w:fill="FFFFFF" w:themeFill="background1"/>
            <w:vAlign w:val="center"/>
          </w:tcPr>
          <w:p w:rsidR="00444B84" w:rsidRPr="00BF071E" w:rsidRDefault="00444B84" w:rsidP="00BF071E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Nr. d/o</w:t>
            </w: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:rsidR="00444B84" w:rsidRPr="00BF071E" w:rsidRDefault="006C11CA" w:rsidP="00BF071E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Descrierea criteriului/cerinței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444B84" w:rsidRPr="00BF071E" w:rsidRDefault="00444B84" w:rsidP="00BF071E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 xml:space="preserve">Mod de demonstrare a îndeplinirii </w:t>
            </w:r>
            <w:r w:rsidR="006C11CA" w:rsidRPr="00BF071E">
              <w:rPr>
                <w:b/>
                <w:lang w:val="ro-MD"/>
              </w:rPr>
              <w:t>criteriului/</w:t>
            </w:r>
            <w:r w:rsidR="007F1077" w:rsidRPr="00BF071E">
              <w:rPr>
                <w:b/>
                <w:lang w:val="ro-MD"/>
              </w:rPr>
              <w:t>cerinței</w:t>
            </w:r>
            <w:r w:rsidRPr="00BF071E">
              <w:rPr>
                <w:b/>
                <w:lang w:val="ro-MD"/>
              </w:rPr>
              <w:t>: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D77B73" w:rsidRDefault="00444B84" w:rsidP="00D77B73">
            <w:pPr>
              <w:pStyle w:val="ad"/>
              <w:jc w:val="center"/>
              <w:rPr>
                <w:b/>
                <w:lang w:val="ro-MD"/>
              </w:rPr>
            </w:pPr>
            <w:proofErr w:type="spellStart"/>
            <w:r w:rsidRPr="00BF071E">
              <w:rPr>
                <w:b/>
                <w:lang w:val="ro-MD"/>
              </w:rPr>
              <w:t>Obligati</w:t>
            </w:r>
            <w:proofErr w:type="spellEnd"/>
          </w:p>
          <w:p w:rsidR="00444B84" w:rsidRPr="00BF071E" w:rsidRDefault="00444B84" w:rsidP="00D77B73">
            <w:pPr>
              <w:pStyle w:val="ad"/>
              <w:jc w:val="center"/>
              <w:rPr>
                <w:b/>
                <w:lang w:val="ro-MD"/>
              </w:rPr>
            </w:pPr>
            <w:proofErr w:type="spellStart"/>
            <w:r w:rsidRPr="00BF071E">
              <w:rPr>
                <w:b/>
                <w:lang w:val="ro-MD"/>
              </w:rPr>
              <w:t>vitatea</w:t>
            </w:r>
            <w:proofErr w:type="spellEnd"/>
          </w:p>
        </w:tc>
      </w:tr>
      <w:tr w:rsidR="00D77B73" w:rsidRPr="00D77B73" w:rsidTr="00D77B73">
        <w:tc>
          <w:tcPr>
            <w:tcW w:w="577" w:type="dxa"/>
            <w:shd w:val="clear" w:color="auto" w:fill="FFFFFF" w:themeFill="background1"/>
            <w:vAlign w:val="center"/>
          </w:tcPr>
          <w:p w:rsidR="00D77B73" w:rsidRPr="004225A2" w:rsidRDefault="00D77B73" w:rsidP="00D77B73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:rsidR="00D77B73" w:rsidRPr="008C5FFC" w:rsidRDefault="00D77B73" w:rsidP="00D77B73">
            <w:pPr>
              <w:pStyle w:val="ad"/>
              <w:rPr>
                <w:b/>
                <w:sz w:val="24"/>
                <w:szCs w:val="24"/>
                <w:lang w:val="ro-MD"/>
              </w:rPr>
            </w:pP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Dovada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înregistrării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persoanei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juridice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în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conformitate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 cu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prevederile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legale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 din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ţara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în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 care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ofertantul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este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stabilit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7B73" w:rsidRPr="00D77B73" w:rsidRDefault="00D77B73" w:rsidP="00D053F4">
            <w:pPr>
              <w:rPr>
                <w:color w:val="000000"/>
                <w:szCs w:val="21"/>
                <w:lang w:val="en-GB"/>
              </w:rPr>
            </w:pPr>
            <w:proofErr w:type="spellStart"/>
            <w:r w:rsidRPr="00D77B73">
              <w:rPr>
                <w:color w:val="000000"/>
                <w:szCs w:val="21"/>
                <w:lang w:val="en-GB"/>
              </w:rPr>
              <w:t>Certificat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>/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decizie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de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înregistrare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a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întreprinderii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/extras din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Registrul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de Stat al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persoanelor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juridice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r w:rsidR="00855DDF">
              <w:rPr>
                <w:color w:val="000000"/>
                <w:szCs w:val="21"/>
                <w:lang w:val="en-GB"/>
              </w:rPr>
              <w:t>–</w:t>
            </w:r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copie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,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confirmată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prin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aplicarea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semnăturii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ofertantului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D77B73" w:rsidRPr="00860162" w:rsidRDefault="00855DDF" w:rsidP="00D77B73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 w:rsidRPr="00860162">
              <w:rPr>
                <w:color w:val="000000"/>
                <w:sz w:val="24"/>
                <w:szCs w:val="24"/>
              </w:rPr>
              <w:t>DA</w:t>
            </w:r>
          </w:p>
        </w:tc>
      </w:tr>
      <w:tr w:rsidR="00D77B73" w:rsidRPr="00D77B73" w:rsidTr="00D77B73">
        <w:tc>
          <w:tcPr>
            <w:tcW w:w="577" w:type="dxa"/>
            <w:shd w:val="clear" w:color="auto" w:fill="FFFFFF" w:themeFill="background1"/>
            <w:vAlign w:val="center"/>
          </w:tcPr>
          <w:p w:rsidR="00D77B73" w:rsidRPr="004225A2" w:rsidRDefault="00D77B73" w:rsidP="00D77B73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7B73" w:rsidRPr="008C5FFC" w:rsidRDefault="00D77B73" w:rsidP="00D77B73">
            <w:pPr>
              <w:rPr>
                <w:b/>
                <w:color w:val="000000"/>
                <w:sz w:val="21"/>
                <w:szCs w:val="21"/>
                <w:lang w:val="en-GB"/>
              </w:rPr>
            </w:pP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Actul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 care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atestă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dreptul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 de a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livra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bunuri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/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lucrări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/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  <w:lang w:val="en-GB"/>
              </w:rPr>
              <w:t>servicii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7B73" w:rsidRPr="00D77B73" w:rsidRDefault="00D77B73" w:rsidP="00D053F4">
            <w:pPr>
              <w:rPr>
                <w:color w:val="000000"/>
                <w:szCs w:val="21"/>
                <w:lang w:val="en-GB"/>
              </w:rPr>
            </w:pPr>
            <w:proofErr w:type="spellStart"/>
            <w:r w:rsidRPr="00D77B73">
              <w:rPr>
                <w:color w:val="000000"/>
                <w:szCs w:val="21"/>
                <w:lang w:val="en-GB"/>
              </w:rPr>
              <w:t>Copie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–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confirmată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prin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semnătura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ofertantului</w:t>
            </w:r>
            <w:proofErr w:type="spellEnd"/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D77B73" w:rsidRPr="00860162" w:rsidRDefault="00855DDF" w:rsidP="00D77B73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 w:rsidRPr="00860162">
              <w:rPr>
                <w:color w:val="000000"/>
                <w:sz w:val="24"/>
                <w:szCs w:val="24"/>
              </w:rPr>
              <w:t>DA</w:t>
            </w:r>
          </w:p>
        </w:tc>
      </w:tr>
      <w:tr w:rsidR="00D77B73" w:rsidRPr="00D77B73" w:rsidTr="00D77B73">
        <w:tc>
          <w:tcPr>
            <w:tcW w:w="577" w:type="dxa"/>
            <w:shd w:val="clear" w:color="auto" w:fill="FFFFFF" w:themeFill="background1"/>
            <w:vAlign w:val="center"/>
          </w:tcPr>
          <w:p w:rsidR="00D77B73" w:rsidRPr="004225A2" w:rsidRDefault="00D77B73" w:rsidP="00D77B73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2C3B" w:rsidRDefault="00D77B73" w:rsidP="00D77B73">
            <w:pPr>
              <w:rPr>
                <w:b/>
                <w:color w:val="000000"/>
                <w:sz w:val="21"/>
                <w:szCs w:val="21"/>
                <w:lang w:val="ro-RO"/>
              </w:rPr>
            </w:pPr>
            <w:proofErr w:type="spellStart"/>
            <w:r w:rsidRPr="006F2C3B">
              <w:rPr>
                <w:b/>
                <w:color w:val="000000"/>
                <w:sz w:val="21"/>
                <w:szCs w:val="21"/>
                <w:lang w:val="en-US"/>
              </w:rPr>
              <w:t>Oferta</w:t>
            </w:r>
            <w:proofErr w:type="spellEnd"/>
            <w:r w:rsidR="006F2C3B">
              <w:rPr>
                <w:b/>
                <w:color w:val="000000"/>
                <w:sz w:val="21"/>
                <w:szCs w:val="21"/>
                <w:lang w:val="ro-RO"/>
              </w:rPr>
              <w:t xml:space="preserve"> </w:t>
            </w:r>
          </w:p>
          <w:p w:rsidR="00D77B73" w:rsidRPr="006F2C3B" w:rsidRDefault="006F1FAE" w:rsidP="00D77B73">
            <w:pPr>
              <w:rPr>
                <w:b/>
                <w:color w:val="000000"/>
                <w:sz w:val="21"/>
                <w:szCs w:val="21"/>
                <w:lang w:val="ro-RO"/>
              </w:rPr>
            </w:pPr>
            <w:r>
              <w:rPr>
                <w:b/>
                <w:color w:val="000000"/>
                <w:sz w:val="21"/>
                <w:szCs w:val="21"/>
                <w:lang w:val="ro-RO"/>
              </w:rPr>
              <w:t>(calculată pe o perioadă de 9</w:t>
            </w:r>
            <w:r w:rsidR="006F2C3B">
              <w:rPr>
                <w:b/>
                <w:color w:val="000000"/>
                <w:sz w:val="21"/>
                <w:szCs w:val="21"/>
                <w:lang w:val="ro-RO"/>
              </w:rPr>
              <w:t xml:space="preserve"> luni)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7B73" w:rsidRPr="00D77B73" w:rsidRDefault="00D77B73" w:rsidP="00D053F4">
            <w:pPr>
              <w:rPr>
                <w:color w:val="000000"/>
                <w:szCs w:val="21"/>
                <w:lang w:val="en-GB"/>
              </w:rPr>
            </w:pPr>
            <w:r w:rsidRPr="00D77B73">
              <w:rPr>
                <w:color w:val="000000"/>
                <w:szCs w:val="21"/>
                <w:lang w:val="en-GB"/>
              </w:rPr>
              <w:t xml:space="preserve">Original </w:t>
            </w:r>
            <w:r w:rsidR="00855DDF">
              <w:rPr>
                <w:color w:val="000000"/>
                <w:szCs w:val="21"/>
                <w:lang w:val="en-GB"/>
              </w:rPr>
              <w:t>–</w:t>
            </w:r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confirmat</w:t>
            </w:r>
            <w:r w:rsidR="006F2C3B">
              <w:rPr>
                <w:color w:val="000000"/>
                <w:szCs w:val="21"/>
                <w:lang w:val="en-GB"/>
              </w:rPr>
              <w:t>ă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prin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semnătura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participantului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D77B73" w:rsidRPr="00860162" w:rsidRDefault="00855DDF" w:rsidP="00D77B73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 w:rsidRPr="00860162">
              <w:rPr>
                <w:color w:val="000000"/>
                <w:sz w:val="24"/>
                <w:szCs w:val="24"/>
              </w:rPr>
              <w:t>DA</w:t>
            </w:r>
          </w:p>
        </w:tc>
      </w:tr>
      <w:tr w:rsidR="00D77B73" w:rsidRPr="00D77B73" w:rsidTr="00D77B73">
        <w:tc>
          <w:tcPr>
            <w:tcW w:w="577" w:type="dxa"/>
            <w:shd w:val="clear" w:color="auto" w:fill="FFFFFF" w:themeFill="background1"/>
            <w:vAlign w:val="center"/>
          </w:tcPr>
          <w:p w:rsidR="00D77B73" w:rsidRPr="004225A2" w:rsidRDefault="00D77B73" w:rsidP="00D77B73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7B73" w:rsidRPr="008C5FFC" w:rsidRDefault="00D77B73" w:rsidP="00D77B73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8C5FFC">
              <w:rPr>
                <w:b/>
                <w:color w:val="000000"/>
                <w:sz w:val="21"/>
                <w:szCs w:val="21"/>
              </w:rPr>
              <w:t>Informații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</w:rPr>
              <w:t>generale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</w:rPr>
              <w:t>despre</w:t>
            </w:r>
            <w:proofErr w:type="spellEnd"/>
            <w:r w:rsidRPr="008C5FFC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C5FFC">
              <w:rPr>
                <w:b/>
                <w:color w:val="000000"/>
                <w:sz w:val="21"/>
                <w:szCs w:val="21"/>
              </w:rPr>
              <w:t>ofertant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7B73" w:rsidRPr="00D77B73" w:rsidRDefault="00D77B73" w:rsidP="00D053F4">
            <w:pPr>
              <w:rPr>
                <w:color w:val="000000"/>
                <w:szCs w:val="21"/>
                <w:lang w:val="en-GB"/>
              </w:rPr>
            </w:pPr>
            <w:proofErr w:type="spellStart"/>
            <w:r w:rsidRPr="00D77B73">
              <w:rPr>
                <w:color w:val="000000"/>
                <w:szCs w:val="21"/>
                <w:lang w:val="en-GB"/>
              </w:rPr>
              <w:t>Formularul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r w:rsidR="00D053F4">
              <w:rPr>
                <w:color w:val="000000"/>
                <w:szCs w:val="21"/>
                <w:lang w:val="en-GB"/>
              </w:rPr>
              <w:t>i</w:t>
            </w:r>
            <w:r w:rsidR="00855DDF">
              <w:rPr>
                <w:color w:val="000000"/>
                <w:szCs w:val="21"/>
                <w:lang w:val="en-GB"/>
              </w:rPr>
              <w:t>nformative</w:t>
            </w:r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despre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ofertant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original,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confirmat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prin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semnătura</w:t>
            </w:r>
            <w:proofErr w:type="spellEnd"/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participantului</w:t>
            </w:r>
            <w:proofErr w:type="spellEnd"/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D77B73" w:rsidRPr="00860162" w:rsidRDefault="00855DDF" w:rsidP="00D77B73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 w:rsidRPr="00860162">
              <w:rPr>
                <w:color w:val="000000"/>
                <w:sz w:val="24"/>
                <w:szCs w:val="24"/>
              </w:rPr>
              <w:t>DA</w:t>
            </w:r>
          </w:p>
        </w:tc>
      </w:tr>
    </w:tbl>
    <w:p w:rsidR="00F53932" w:rsidRPr="004225A2" w:rsidRDefault="00F53932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</w:t>
      </w:r>
      <w:proofErr w:type="spellStart"/>
      <w:r w:rsidRPr="004225A2">
        <w:rPr>
          <w:b/>
          <w:sz w:val="24"/>
          <w:szCs w:val="24"/>
          <w:lang w:val="ro-MD"/>
        </w:rPr>
        <w:t>restrînse</w:t>
      </w:r>
      <w:proofErr w:type="spellEnd"/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A90230">
        <w:rPr>
          <w:b/>
          <w:sz w:val="24"/>
          <w:szCs w:val="24"/>
          <w:lang w:val="ro-MD"/>
        </w:rPr>
        <w:t>: ----------</w:t>
      </w:r>
    </w:p>
    <w:p w:rsidR="00EF7226" w:rsidRPr="00BF071E" w:rsidRDefault="00EF7226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860162" w:rsidRPr="00860162">
        <w:rPr>
          <w:sz w:val="24"/>
          <w:szCs w:val="24"/>
          <w:lang w:val="ro-MD"/>
        </w:rPr>
        <w:t>------------</w:t>
      </w:r>
    </w:p>
    <w:p w:rsidR="00654065" w:rsidRDefault="004225A2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Condiții</w:t>
      </w:r>
      <w:r w:rsidR="00654065" w:rsidRPr="00BF071E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BF071E">
        <w:rPr>
          <w:sz w:val="24"/>
          <w:szCs w:val="24"/>
          <w:lang w:val="ro-MD"/>
        </w:rPr>
        <w:t>indicați după caz</w:t>
      </w:r>
      <w:r w:rsidR="007F1077" w:rsidRPr="00BF071E">
        <w:rPr>
          <w:b/>
          <w:sz w:val="24"/>
          <w:szCs w:val="24"/>
          <w:lang w:val="ro-MD"/>
        </w:rPr>
        <w:t xml:space="preserve">): </w:t>
      </w:r>
      <w:r w:rsidR="00A90230" w:rsidRPr="00BF071E">
        <w:rPr>
          <w:b/>
          <w:sz w:val="24"/>
          <w:szCs w:val="24"/>
          <w:lang w:val="ro-MD"/>
        </w:rPr>
        <w:t>----------</w:t>
      </w:r>
    </w:p>
    <w:p w:rsidR="00654065" w:rsidRPr="00AA16C3" w:rsidRDefault="00654065" w:rsidP="0084131A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Criteriul de evaluare aplicat pentr</w:t>
      </w:r>
      <w:r w:rsidR="0074622B" w:rsidRPr="00BF071E">
        <w:rPr>
          <w:b/>
          <w:sz w:val="24"/>
          <w:szCs w:val="24"/>
          <w:lang w:val="ro-MD"/>
        </w:rPr>
        <w:t>u adjudecarea contractului</w:t>
      </w:r>
      <w:r w:rsidRPr="00BF071E">
        <w:rPr>
          <w:b/>
          <w:sz w:val="24"/>
          <w:szCs w:val="24"/>
          <w:lang w:val="ro-MD"/>
        </w:rPr>
        <w:t xml:space="preserve">: </w:t>
      </w:r>
      <w:proofErr w:type="spellStart"/>
      <w:r w:rsidR="006420A1" w:rsidRPr="006420A1">
        <w:rPr>
          <w:b/>
          <w:i/>
          <w:iCs/>
          <w:sz w:val="24"/>
          <w:szCs w:val="24"/>
          <w:lang w:val="en-GB"/>
        </w:rPr>
        <w:t>Pe</w:t>
      </w:r>
      <w:proofErr w:type="spellEnd"/>
      <w:r w:rsidR="006420A1" w:rsidRPr="006420A1">
        <w:rPr>
          <w:b/>
          <w:i/>
          <w:iCs/>
          <w:sz w:val="24"/>
          <w:szCs w:val="24"/>
          <w:lang w:val="en-GB"/>
        </w:rPr>
        <w:t xml:space="preserve"> </w:t>
      </w:r>
      <w:r w:rsidR="0084131A">
        <w:rPr>
          <w:b/>
          <w:i/>
          <w:iCs/>
          <w:sz w:val="24"/>
          <w:szCs w:val="24"/>
          <w:lang w:val="en-GB"/>
        </w:rPr>
        <w:t xml:space="preserve">lot, conform </w:t>
      </w:r>
      <w:proofErr w:type="spellStart"/>
      <w:r w:rsidR="0084131A">
        <w:rPr>
          <w:b/>
          <w:i/>
          <w:iCs/>
          <w:sz w:val="24"/>
          <w:szCs w:val="24"/>
          <w:lang w:val="en-GB"/>
        </w:rPr>
        <w:t>criteriului</w:t>
      </w:r>
      <w:proofErr w:type="spellEnd"/>
      <w:r w:rsidR="006420A1" w:rsidRPr="006420A1">
        <w:rPr>
          <w:b/>
          <w:i/>
          <w:iCs/>
          <w:sz w:val="24"/>
          <w:szCs w:val="24"/>
          <w:lang w:val="en-GB"/>
        </w:rPr>
        <w:t xml:space="preserve"> </w:t>
      </w:r>
      <w:proofErr w:type="spellStart"/>
      <w:r w:rsidR="0084131A" w:rsidRPr="0084131A">
        <w:rPr>
          <w:b/>
          <w:i/>
          <w:iCs/>
          <w:sz w:val="24"/>
          <w:szCs w:val="24"/>
          <w:lang w:val="en-GB"/>
        </w:rPr>
        <w:t>cel</w:t>
      </w:r>
      <w:proofErr w:type="spellEnd"/>
      <w:r w:rsidR="0084131A" w:rsidRPr="0084131A">
        <w:rPr>
          <w:b/>
          <w:i/>
          <w:iCs/>
          <w:sz w:val="24"/>
          <w:szCs w:val="24"/>
          <w:lang w:val="en-GB"/>
        </w:rPr>
        <w:t xml:space="preserve"> </w:t>
      </w:r>
      <w:proofErr w:type="spellStart"/>
      <w:r w:rsidR="0084131A" w:rsidRPr="0084131A">
        <w:rPr>
          <w:b/>
          <w:i/>
          <w:iCs/>
          <w:sz w:val="24"/>
          <w:szCs w:val="24"/>
          <w:lang w:val="en-GB"/>
        </w:rPr>
        <w:t>mai</w:t>
      </w:r>
      <w:proofErr w:type="spellEnd"/>
      <w:r w:rsidR="0084131A" w:rsidRPr="0084131A">
        <w:rPr>
          <w:b/>
          <w:i/>
          <w:iCs/>
          <w:sz w:val="24"/>
          <w:szCs w:val="24"/>
          <w:lang w:val="en-GB"/>
        </w:rPr>
        <w:t xml:space="preserve"> </w:t>
      </w:r>
      <w:proofErr w:type="spellStart"/>
      <w:r w:rsidR="0084131A" w:rsidRPr="0084131A">
        <w:rPr>
          <w:b/>
          <w:i/>
          <w:iCs/>
          <w:sz w:val="24"/>
          <w:szCs w:val="24"/>
          <w:lang w:val="en-GB"/>
        </w:rPr>
        <w:t>mic</w:t>
      </w:r>
      <w:proofErr w:type="spellEnd"/>
      <w:r w:rsidR="0084131A" w:rsidRPr="0084131A">
        <w:rPr>
          <w:b/>
          <w:i/>
          <w:iCs/>
          <w:sz w:val="24"/>
          <w:szCs w:val="24"/>
          <w:lang w:val="en-GB"/>
        </w:rPr>
        <w:t xml:space="preserve"> </w:t>
      </w:r>
      <w:proofErr w:type="spellStart"/>
      <w:r w:rsidR="0084131A" w:rsidRPr="0084131A">
        <w:rPr>
          <w:b/>
          <w:i/>
          <w:iCs/>
          <w:sz w:val="24"/>
          <w:szCs w:val="24"/>
          <w:lang w:val="en-GB"/>
        </w:rPr>
        <w:t>preț</w:t>
      </w:r>
      <w:proofErr w:type="spellEnd"/>
      <w:r w:rsidR="0084131A" w:rsidRPr="0084131A">
        <w:rPr>
          <w:b/>
          <w:i/>
          <w:iCs/>
          <w:sz w:val="24"/>
          <w:szCs w:val="24"/>
          <w:lang w:val="en-GB"/>
        </w:rPr>
        <w:t xml:space="preserve"> </w:t>
      </w:r>
      <w:proofErr w:type="spellStart"/>
      <w:r w:rsidR="0084131A" w:rsidRPr="0084131A">
        <w:rPr>
          <w:b/>
          <w:i/>
          <w:iCs/>
          <w:sz w:val="24"/>
          <w:szCs w:val="24"/>
          <w:lang w:val="en-GB"/>
        </w:rPr>
        <w:t>fara</w:t>
      </w:r>
      <w:proofErr w:type="spellEnd"/>
      <w:r w:rsidR="0084131A" w:rsidRPr="0084131A">
        <w:rPr>
          <w:b/>
          <w:i/>
          <w:iCs/>
          <w:sz w:val="24"/>
          <w:szCs w:val="24"/>
          <w:lang w:val="en-GB"/>
        </w:rPr>
        <w:t xml:space="preserve"> TVA </w:t>
      </w:r>
      <w:proofErr w:type="spellStart"/>
      <w:r w:rsidR="0084131A" w:rsidRPr="0084131A">
        <w:rPr>
          <w:b/>
          <w:i/>
          <w:iCs/>
          <w:sz w:val="24"/>
          <w:szCs w:val="24"/>
          <w:lang w:val="en-GB"/>
        </w:rPr>
        <w:t>si</w:t>
      </w:r>
      <w:proofErr w:type="spellEnd"/>
      <w:r w:rsidR="0084131A" w:rsidRPr="0084131A">
        <w:rPr>
          <w:b/>
          <w:i/>
          <w:iCs/>
          <w:sz w:val="24"/>
          <w:szCs w:val="24"/>
          <w:lang w:val="en-GB"/>
        </w:rPr>
        <w:t xml:space="preserve"> </w:t>
      </w:r>
      <w:proofErr w:type="spellStart"/>
      <w:r w:rsidR="0084131A" w:rsidRPr="0084131A">
        <w:rPr>
          <w:b/>
          <w:i/>
          <w:iCs/>
          <w:sz w:val="24"/>
          <w:szCs w:val="24"/>
          <w:lang w:val="en-GB"/>
        </w:rPr>
        <w:t>corespunder</w:t>
      </w:r>
      <w:r w:rsidR="0084131A">
        <w:rPr>
          <w:b/>
          <w:i/>
          <w:iCs/>
          <w:sz w:val="24"/>
          <w:szCs w:val="24"/>
          <w:lang w:val="en-GB"/>
        </w:rPr>
        <w:t>ea</w:t>
      </w:r>
      <w:proofErr w:type="spellEnd"/>
      <w:r w:rsidR="0084131A">
        <w:rPr>
          <w:b/>
          <w:i/>
          <w:iCs/>
          <w:sz w:val="24"/>
          <w:szCs w:val="24"/>
          <w:lang w:val="en-GB"/>
        </w:rPr>
        <w:t xml:space="preserve"> </w:t>
      </w:r>
      <w:proofErr w:type="spellStart"/>
      <w:r w:rsidR="0084131A">
        <w:rPr>
          <w:b/>
          <w:i/>
          <w:iCs/>
          <w:sz w:val="24"/>
          <w:szCs w:val="24"/>
          <w:lang w:val="en-GB"/>
        </w:rPr>
        <w:t>cerintelor</w:t>
      </w:r>
      <w:proofErr w:type="spellEnd"/>
      <w:r w:rsidR="0084131A">
        <w:rPr>
          <w:b/>
          <w:i/>
          <w:iCs/>
          <w:sz w:val="24"/>
          <w:szCs w:val="24"/>
          <w:lang w:val="en-GB"/>
        </w:rPr>
        <w:t xml:space="preserve"> </w:t>
      </w:r>
      <w:proofErr w:type="spellStart"/>
      <w:r w:rsidR="0084131A">
        <w:rPr>
          <w:b/>
          <w:i/>
          <w:iCs/>
          <w:sz w:val="24"/>
          <w:szCs w:val="24"/>
          <w:lang w:val="en-GB"/>
        </w:rPr>
        <w:t>solicitate</w:t>
      </w:r>
      <w:proofErr w:type="spellEnd"/>
      <w:r w:rsidR="0084131A">
        <w:rPr>
          <w:b/>
          <w:i/>
          <w:iCs/>
          <w:sz w:val="24"/>
          <w:szCs w:val="24"/>
          <w:lang w:val="en-GB"/>
        </w:rPr>
        <w:t>.</w:t>
      </w:r>
    </w:p>
    <w:p w:rsidR="00654065" w:rsidRPr="00AA16C3" w:rsidRDefault="00654065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8065"/>
        <w:gridCol w:w="1843"/>
      </w:tblGrid>
      <w:tr w:rsidR="0074622B" w:rsidRPr="00A90230" w:rsidTr="00AA16C3">
        <w:trPr>
          <w:trHeight w:val="142"/>
        </w:trPr>
        <w:tc>
          <w:tcPr>
            <w:tcW w:w="577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Nr. d/o</w:t>
            </w:r>
          </w:p>
        </w:tc>
        <w:tc>
          <w:tcPr>
            <w:tcW w:w="8065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Denumirea factorului de evaluare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Ponderea%</w:t>
            </w:r>
          </w:p>
        </w:tc>
      </w:tr>
      <w:tr w:rsidR="0074622B" w:rsidRPr="004225A2" w:rsidTr="00AA16C3">
        <w:tc>
          <w:tcPr>
            <w:tcW w:w="577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8065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</w:tbl>
    <w:p w:rsidR="00297F99" w:rsidRPr="004225A2" w:rsidRDefault="00297F99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A90230" w:rsidRDefault="004225A2" w:rsidP="00985E15">
      <w:pPr>
        <w:pStyle w:val="aa"/>
        <w:numPr>
          <w:ilvl w:val="0"/>
          <w:numId w:val="3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>până</w:t>
      </w:r>
      <w:r w:rsidR="00297F99" w:rsidRPr="00A90230">
        <w:rPr>
          <w:b/>
          <w:sz w:val="24"/>
          <w:szCs w:val="24"/>
          <w:lang w:val="ro-MD"/>
        </w:rPr>
        <w:t xml:space="preserve"> la: 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conform SIA RSAP / </w:t>
      </w:r>
      <w:hyperlink r:id="rId13" w:history="1">
        <w:r w:rsidR="00A90230" w:rsidRPr="00A90230">
          <w:rPr>
            <w:rStyle w:val="ac"/>
            <w:b/>
            <w:i/>
            <w:color w:val="auto"/>
            <w:sz w:val="24"/>
            <w:szCs w:val="24"/>
            <w:lang w:val="ro-MD"/>
          </w:rPr>
          <w:t>www.e-licitatie.md</w:t>
        </w:r>
      </w:hyperlink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 / </w:t>
      </w:r>
      <w:hyperlink r:id="rId14" w:history="1">
        <w:r w:rsidR="00A90230" w:rsidRPr="00A90230">
          <w:rPr>
            <w:rStyle w:val="ac"/>
            <w:b/>
            <w:i/>
            <w:color w:val="auto"/>
            <w:sz w:val="24"/>
            <w:szCs w:val="24"/>
            <w:lang w:val="ro-MD"/>
          </w:rPr>
          <w:t>www.mtender.gov.md</w:t>
        </w:r>
      </w:hyperlink>
    </w:p>
    <w:p w:rsidR="00654065" w:rsidRPr="00A90230" w:rsidRDefault="00297F99" w:rsidP="00985E15">
      <w:pPr>
        <w:pStyle w:val="aa"/>
        <w:numPr>
          <w:ilvl w:val="0"/>
          <w:numId w:val="3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 xml:space="preserve">pe: 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conform SIA RSAP / </w:t>
      </w:r>
      <w:hyperlink r:id="rId15" w:history="1">
        <w:r w:rsidR="00A90230" w:rsidRPr="00A90230">
          <w:rPr>
            <w:rStyle w:val="ac"/>
            <w:b/>
            <w:i/>
            <w:color w:val="auto"/>
            <w:sz w:val="24"/>
            <w:szCs w:val="24"/>
            <w:lang w:val="ro-MD"/>
          </w:rPr>
          <w:t>www.e-licitatie.md</w:t>
        </w:r>
      </w:hyperlink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 / </w:t>
      </w:r>
      <w:hyperlink r:id="rId16" w:history="1">
        <w:r w:rsidR="00A90230" w:rsidRPr="00A90230">
          <w:rPr>
            <w:rStyle w:val="ac"/>
            <w:b/>
            <w:i/>
            <w:color w:val="auto"/>
            <w:sz w:val="24"/>
            <w:szCs w:val="24"/>
            <w:lang w:val="ro-MD"/>
          </w:rPr>
          <w:t>www.mtender.gov.md</w:t>
        </w:r>
      </w:hyperlink>
    </w:p>
    <w:p w:rsidR="0096527B" w:rsidRPr="00BF071E" w:rsidRDefault="003647B8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  <w:r w:rsidRPr="00BF071E">
        <w:rPr>
          <w:b/>
          <w:i/>
          <w:sz w:val="24"/>
          <w:szCs w:val="24"/>
          <w:u w:val="single"/>
          <w:lang w:val="ro-MD"/>
        </w:rPr>
        <w:t>Ofertele</w:t>
      </w:r>
      <w:r w:rsidR="008876C3" w:rsidRPr="00BF071E">
        <w:rPr>
          <w:b/>
          <w:i/>
          <w:sz w:val="24"/>
          <w:szCs w:val="24"/>
          <w:u w:val="single"/>
          <w:lang w:val="ro-MD"/>
        </w:rPr>
        <w:t xml:space="preserve"> sau cererile de participare</w:t>
      </w:r>
      <w:r w:rsidRPr="00BF071E">
        <w:rPr>
          <w:b/>
          <w:i/>
          <w:sz w:val="24"/>
          <w:szCs w:val="24"/>
          <w:u w:val="single"/>
          <w:lang w:val="ro-MD"/>
        </w:rPr>
        <w:t xml:space="preserve"> vor fi depuse electronic prin intermediul SIA RSAP</w:t>
      </w:r>
    </w:p>
    <w:p w:rsidR="00B86AD1" w:rsidRPr="004225A2" w:rsidRDefault="00B86AD1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6F1FAE">
        <w:rPr>
          <w:b/>
          <w:i/>
          <w:sz w:val="24"/>
          <w:szCs w:val="24"/>
          <w:u w:val="single"/>
          <w:lang w:val="ro-MD"/>
        </w:rPr>
        <w:t>2</w:t>
      </w:r>
      <w:bookmarkStart w:id="0" w:name="_GoBack"/>
      <w:bookmarkEnd w:id="0"/>
      <w:r w:rsidR="00D053F4">
        <w:rPr>
          <w:b/>
          <w:i/>
          <w:sz w:val="24"/>
          <w:szCs w:val="24"/>
          <w:u w:val="single"/>
          <w:lang w:val="ro-MD"/>
        </w:rPr>
        <w:t>0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 de zile</w:t>
      </w:r>
    </w:p>
    <w:p w:rsidR="0074622B" w:rsidRPr="004225A2" w:rsidRDefault="0074622B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A90230" w:rsidRPr="00A90230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SIA RSAP</w:t>
      </w:r>
    </w:p>
    <w:p w:rsidR="00B86AD1" w:rsidRPr="004225A2" w:rsidRDefault="00B86AD1" w:rsidP="00BF071E">
      <w:pPr>
        <w:pStyle w:val="aa"/>
        <w:tabs>
          <w:tab w:val="right" w:pos="426"/>
        </w:tabs>
        <w:spacing w:line="276" w:lineRule="auto"/>
        <w:ind w:left="3240"/>
        <w:jc w:val="both"/>
        <w:rPr>
          <w:szCs w:val="24"/>
          <w:lang w:val="ro-MD"/>
        </w:rPr>
      </w:pPr>
    </w:p>
    <w:p w:rsidR="00B86AD1" w:rsidRPr="004225A2" w:rsidRDefault="00B86AD1" w:rsidP="00BF071E">
      <w:pPr>
        <w:pStyle w:val="aa"/>
        <w:tabs>
          <w:tab w:val="left" w:pos="360"/>
          <w:tab w:val="left" w:pos="1800"/>
          <w:tab w:val="left" w:pos="3240"/>
        </w:tabs>
        <w:spacing w:after="120" w:line="276" w:lineRule="auto"/>
        <w:ind w:left="360"/>
        <w:contextualSpacing w:val="0"/>
        <w:jc w:val="both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</w:t>
      </w:r>
      <w:proofErr w:type="spellStart"/>
      <w:r w:rsidRPr="004225A2">
        <w:rPr>
          <w:b/>
          <w:i/>
          <w:sz w:val="24"/>
          <w:szCs w:val="24"/>
          <w:lang w:val="ro-MD"/>
        </w:rPr>
        <w:t>întîrziate</w:t>
      </w:r>
      <w:proofErr w:type="spellEnd"/>
      <w:r w:rsidRPr="004225A2">
        <w:rPr>
          <w:b/>
          <w:i/>
          <w:sz w:val="24"/>
          <w:szCs w:val="24"/>
          <w:lang w:val="ro-MD"/>
        </w:rPr>
        <w:t xml:space="preserve"> vor fi respinse. </w:t>
      </w:r>
    </w:p>
    <w:p w:rsidR="00B86AD1" w:rsidRPr="004225A2" w:rsidRDefault="00B86AD1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AC2788" w:rsidRPr="00BF071E">
        <w:rPr>
          <w:b/>
          <w:sz w:val="24"/>
          <w:szCs w:val="24"/>
          <w:u w:val="single"/>
          <w:lang w:val="ro-MD"/>
        </w:rPr>
        <w:t>Ofertanții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 sau </w:t>
      </w:r>
      <w:r w:rsidR="00AC2788" w:rsidRPr="00BF071E">
        <w:rPr>
          <w:b/>
          <w:sz w:val="24"/>
          <w:szCs w:val="24"/>
          <w:u w:val="single"/>
          <w:lang w:val="ro-MD"/>
        </w:rPr>
        <w:t>reprezentanții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 acestora au dreptul să participe la deschiderea ofertelor, cu </w:t>
      </w:r>
      <w:r w:rsidR="00AC2788" w:rsidRPr="00BF071E">
        <w:rPr>
          <w:b/>
          <w:sz w:val="24"/>
          <w:szCs w:val="24"/>
          <w:u w:val="single"/>
          <w:lang w:val="ro-MD"/>
        </w:rPr>
        <w:t>excepția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 cazului </w:t>
      </w:r>
      <w:proofErr w:type="spellStart"/>
      <w:r w:rsidR="00207B3C" w:rsidRPr="00BF071E">
        <w:rPr>
          <w:b/>
          <w:sz w:val="24"/>
          <w:szCs w:val="24"/>
          <w:u w:val="single"/>
          <w:lang w:val="ro-MD"/>
        </w:rPr>
        <w:t>cînd</w:t>
      </w:r>
      <w:proofErr w:type="spellEnd"/>
      <w:r w:rsidR="00207B3C" w:rsidRPr="00BF071E">
        <w:rPr>
          <w:b/>
          <w:sz w:val="24"/>
          <w:szCs w:val="24"/>
          <w:u w:val="single"/>
          <w:lang w:val="ro-MD"/>
        </w:rPr>
        <w:t xml:space="preserve"> ofertele au fost depuse prin SIA “RSAP”</w:t>
      </w:r>
      <w:r w:rsidRPr="00BF071E">
        <w:rPr>
          <w:b/>
          <w:sz w:val="24"/>
          <w:szCs w:val="24"/>
          <w:u w:val="single"/>
          <w:lang w:val="ro-MD"/>
        </w:rPr>
        <w:t>.</w:t>
      </w:r>
    </w:p>
    <w:p w:rsidR="005140ED" w:rsidRDefault="000056FD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Limba </w:t>
      </w:r>
      <w:r w:rsidR="006F2C3B">
        <w:rPr>
          <w:b/>
          <w:i/>
          <w:sz w:val="24"/>
          <w:szCs w:val="24"/>
          <w:u w:val="single"/>
          <w:lang w:val="ro-MD"/>
        </w:rPr>
        <w:t>română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Default="005140ED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/sau program </w:t>
      </w:r>
      <w:r w:rsidR="004225A2" w:rsidRPr="00AA16C3">
        <w:rPr>
          <w:b/>
          <w:sz w:val="24"/>
          <w:szCs w:val="24"/>
          <w:lang w:val="ro-MD"/>
        </w:rPr>
        <w:t>finanțat</w:t>
      </w:r>
      <w:r w:rsidRPr="00AA16C3">
        <w:rPr>
          <w:b/>
          <w:sz w:val="24"/>
          <w:szCs w:val="24"/>
          <w:lang w:val="ro-MD"/>
        </w:rPr>
        <w:t xml:space="preserve"> din fonduri ale Uniunii Europene: </w:t>
      </w:r>
      <w:r w:rsidR="00A90230" w:rsidRPr="00AA16C3">
        <w:rPr>
          <w:b/>
          <w:sz w:val="24"/>
          <w:szCs w:val="24"/>
          <w:lang w:val="ro-MD"/>
        </w:rPr>
        <w:t>-----------</w:t>
      </w:r>
    </w:p>
    <w:p w:rsidR="00D053F4" w:rsidRDefault="005140ED" w:rsidP="006E6904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D053F4">
        <w:rPr>
          <w:b/>
          <w:sz w:val="24"/>
          <w:szCs w:val="24"/>
          <w:lang w:val="ro-MD"/>
        </w:rPr>
        <w:t xml:space="preserve">Denumirea </w:t>
      </w:r>
      <w:r w:rsidR="00AC2788" w:rsidRPr="00D053F4">
        <w:rPr>
          <w:b/>
          <w:sz w:val="24"/>
          <w:szCs w:val="24"/>
          <w:lang w:val="ro-MD"/>
        </w:rPr>
        <w:t>și</w:t>
      </w:r>
      <w:r w:rsidRPr="00D053F4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D053F4">
        <w:rPr>
          <w:b/>
          <w:sz w:val="24"/>
          <w:szCs w:val="24"/>
          <w:lang w:val="ro-MD"/>
        </w:rPr>
        <w:t>contestațiilor</w:t>
      </w:r>
      <w:r w:rsidRPr="00D053F4">
        <w:rPr>
          <w:b/>
          <w:sz w:val="24"/>
          <w:szCs w:val="24"/>
          <w:lang w:val="ro-MD"/>
        </w:rPr>
        <w:t xml:space="preserve">: </w:t>
      </w:r>
    </w:p>
    <w:p w:rsidR="00AA16C3" w:rsidRPr="00D053F4" w:rsidRDefault="005140ED" w:rsidP="006E6904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D053F4">
        <w:rPr>
          <w:b/>
          <w:sz w:val="24"/>
          <w:szCs w:val="24"/>
          <w:lang w:val="ro-MD"/>
        </w:rPr>
        <w:t xml:space="preserve">Data (datele) </w:t>
      </w:r>
      <w:r w:rsidR="00AC2788" w:rsidRPr="00D053F4">
        <w:rPr>
          <w:b/>
          <w:sz w:val="24"/>
          <w:szCs w:val="24"/>
          <w:lang w:val="ro-MD"/>
        </w:rPr>
        <w:t>și</w:t>
      </w:r>
      <w:r w:rsidRPr="00D053F4">
        <w:rPr>
          <w:b/>
          <w:sz w:val="24"/>
          <w:szCs w:val="24"/>
          <w:lang w:val="ro-MD"/>
        </w:rPr>
        <w:t xml:space="preserve"> </w:t>
      </w:r>
      <w:r w:rsidR="00AC2788" w:rsidRPr="00D053F4">
        <w:rPr>
          <w:b/>
          <w:sz w:val="24"/>
          <w:szCs w:val="24"/>
          <w:lang w:val="ro-MD"/>
        </w:rPr>
        <w:t>referința</w:t>
      </w:r>
      <w:r w:rsidRPr="00D053F4">
        <w:rPr>
          <w:b/>
          <w:sz w:val="24"/>
          <w:szCs w:val="24"/>
          <w:lang w:val="ro-MD"/>
        </w:rPr>
        <w:t xml:space="preserve"> (</w:t>
      </w:r>
      <w:r w:rsidR="00AC2788" w:rsidRPr="00D053F4">
        <w:rPr>
          <w:b/>
          <w:sz w:val="24"/>
          <w:szCs w:val="24"/>
          <w:lang w:val="ro-MD"/>
        </w:rPr>
        <w:t>referințele</w:t>
      </w:r>
      <w:r w:rsidRPr="00D053F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D053F4">
        <w:rPr>
          <w:b/>
          <w:sz w:val="24"/>
          <w:szCs w:val="24"/>
          <w:lang w:val="ro-MD"/>
        </w:rPr>
        <w:t>anunțul</w:t>
      </w:r>
      <w:r w:rsidRPr="00D053F4">
        <w:rPr>
          <w:b/>
          <w:sz w:val="24"/>
          <w:szCs w:val="24"/>
          <w:lang w:val="ro-MD"/>
        </w:rPr>
        <w:t xml:space="preserve"> respective</w:t>
      </w:r>
      <w:r w:rsidR="00207B3C" w:rsidRPr="00D053F4">
        <w:rPr>
          <w:b/>
          <w:sz w:val="24"/>
          <w:szCs w:val="24"/>
          <w:lang w:val="ro-MD"/>
        </w:rPr>
        <w:t xml:space="preserve"> (dacă este cazul</w:t>
      </w:r>
      <w:r w:rsidR="00207B3C" w:rsidRPr="00D053F4">
        <w:rPr>
          <w:b/>
          <w:sz w:val="24"/>
          <w:szCs w:val="24"/>
          <w:shd w:val="clear" w:color="auto" w:fill="FFFFFF" w:themeFill="background1"/>
          <w:lang w:val="ro-MD"/>
        </w:rPr>
        <w:t>)</w:t>
      </w:r>
      <w:r w:rsidRPr="00D053F4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D053F4">
        <w:rPr>
          <w:b/>
          <w:sz w:val="24"/>
          <w:szCs w:val="24"/>
          <w:shd w:val="clear" w:color="auto" w:fill="FFFFFF" w:themeFill="background1"/>
          <w:lang w:val="ro-MD"/>
        </w:rPr>
        <w:t xml:space="preserve"> ---</w:t>
      </w:r>
    </w:p>
    <w:p w:rsidR="005140ED" w:rsidRPr="00AA16C3" w:rsidRDefault="005140ED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În cazul </w:t>
      </w:r>
      <w:r w:rsidR="00AC2788" w:rsidRPr="00AA16C3">
        <w:rPr>
          <w:b/>
          <w:sz w:val="24"/>
          <w:szCs w:val="24"/>
          <w:lang w:val="ro-MD"/>
        </w:rPr>
        <w:t>achizițiilor</w:t>
      </w:r>
      <w:r w:rsidRPr="00AA16C3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AA16C3">
        <w:rPr>
          <w:b/>
          <w:sz w:val="24"/>
          <w:szCs w:val="24"/>
          <w:lang w:val="ro-MD"/>
        </w:rPr>
        <w:t>anunțurilor</w:t>
      </w:r>
      <w:r w:rsidRPr="00AA16C3">
        <w:rPr>
          <w:b/>
          <w:sz w:val="24"/>
          <w:szCs w:val="24"/>
          <w:lang w:val="ro-MD"/>
        </w:rPr>
        <w:t xml:space="preserve"> viitoare</w:t>
      </w:r>
      <w:r w:rsidR="00207B3C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--------</w:t>
      </w:r>
    </w:p>
    <w:p w:rsidR="005140ED" w:rsidRPr="00AA16C3" w:rsidRDefault="005140ED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lastRenderedPageBreak/>
        <w:t xml:space="preserve">Data publicării </w:t>
      </w:r>
      <w:r w:rsidR="00AC2788" w:rsidRPr="00AA16C3">
        <w:rPr>
          <w:b/>
          <w:sz w:val="24"/>
          <w:szCs w:val="24"/>
          <w:lang w:val="ro-MD"/>
        </w:rPr>
        <w:t>anunțului</w:t>
      </w:r>
      <w:r w:rsidRPr="00AA16C3">
        <w:rPr>
          <w:b/>
          <w:sz w:val="24"/>
          <w:szCs w:val="24"/>
          <w:lang w:val="ro-MD"/>
        </w:rPr>
        <w:t xml:space="preserve"> de </w:t>
      </w:r>
      <w:r w:rsidR="00AC2788" w:rsidRPr="00AA16C3">
        <w:rPr>
          <w:b/>
          <w:sz w:val="24"/>
          <w:szCs w:val="24"/>
          <w:lang w:val="ro-MD"/>
        </w:rPr>
        <w:t>intenție</w:t>
      </w:r>
      <w:r w:rsidRPr="00AA16C3">
        <w:rPr>
          <w:b/>
          <w:sz w:val="24"/>
          <w:szCs w:val="24"/>
          <w:lang w:val="ro-MD"/>
        </w:rPr>
        <w:t xml:space="preserve"> sau, după caz, precizarea că nu a fost publicat un astfel de </w:t>
      </w:r>
      <w:proofErr w:type="spellStart"/>
      <w:r w:rsidRPr="00AA16C3">
        <w:rPr>
          <w:b/>
          <w:sz w:val="24"/>
          <w:szCs w:val="24"/>
          <w:lang w:val="ro-MD"/>
        </w:rPr>
        <w:t>anunţ</w:t>
      </w:r>
      <w:proofErr w:type="spellEnd"/>
      <w:r w:rsidR="004F6142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A90230" w:rsidRPr="00AA16C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a fost publicat un asemenea anunț</w:t>
      </w:r>
    </w:p>
    <w:p w:rsidR="005140ED" w:rsidRPr="0094440C" w:rsidRDefault="005140ED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94440C">
        <w:rPr>
          <w:b/>
          <w:sz w:val="24"/>
          <w:szCs w:val="24"/>
          <w:lang w:val="ro-MD"/>
        </w:rPr>
        <w:t xml:space="preserve">Data transmiterii spre publicare a </w:t>
      </w:r>
      <w:r w:rsidR="00AC2788" w:rsidRPr="0094440C">
        <w:rPr>
          <w:b/>
          <w:sz w:val="24"/>
          <w:szCs w:val="24"/>
          <w:lang w:val="ro-MD"/>
        </w:rPr>
        <w:t>anunțului</w:t>
      </w:r>
      <w:r w:rsidRPr="0094440C">
        <w:rPr>
          <w:b/>
          <w:sz w:val="24"/>
          <w:szCs w:val="24"/>
          <w:lang w:val="ro-MD"/>
        </w:rPr>
        <w:t xml:space="preserve"> de participare</w:t>
      </w:r>
      <w:r w:rsidRPr="0094440C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94440C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A90230" w:rsidRPr="0094440C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 xml:space="preserve">conform SIA RSAP / </w:t>
      </w:r>
      <w:hyperlink r:id="rId17" w:history="1">
        <w:r w:rsidR="00A90230" w:rsidRPr="0094440C">
          <w:rPr>
            <w:rStyle w:val="ac"/>
            <w:b/>
            <w:i/>
            <w:color w:val="auto"/>
            <w:sz w:val="24"/>
            <w:szCs w:val="24"/>
            <w:shd w:val="clear" w:color="auto" w:fill="FFFFFF" w:themeFill="background1"/>
            <w:lang w:val="ro-MD"/>
          </w:rPr>
          <w:t>www.e-licitatie.md</w:t>
        </w:r>
      </w:hyperlink>
      <w:r w:rsidR="00A90230" w:rsidRPr="0094440C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 xml:space="preserve"> / </w:t>
      </w:r>
      <w:hyperlink r:id="rId18" w:history="1">
        <w:r w:rsidR="00A90230" w:rsidRPr="0094440C">
          <w:rPr>
            <w:rStyle w:val="ac"/>
            <w:b/>
            <w:i/>
            <w:color w:val="auto"/>
            <w:sz w:val="24"/>
            <w:szCs w:val="24"/>
            <w:shd w:val="clear" w:color="auto" w:fill="FFFFFF" w:themeFill="background1"/>
            <w:lang w:val="ro-MD"/>
          </w:rPr>
          <w:t>www.mtender.gov.md</w:t>
        </w:r>
      </w:hyperlink>
    </w:p>
    <w:p w:rsidR="00207B3C" w:rsidRPr="004225A2" w:rsidRDefault="00700A2F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10547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21"/>
        <w:gridCol w:w="4026"/>
      </w:tblGrid>
      <w:tr w:rsidR="00700A2F" w:rsidRPr="00A47034" w:rsidTr="00AA16C3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CB04B5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700A2F" w:rsidRPr="004225A2" w:rsidRDefault="00700A2F" w:rsidP="00BF071E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2E36AD" w:rsidTr="00AA16C3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CB04B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700A2F" w:rsidRPr="004225A2" w:rsidRDefault="00A90230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1B63B6" w:rsidRPr="004225A2" w:rsidTr="00675D70">
        <w:tc>
          <w:tcPr>
            <w:tcW w:w="6521" w:type="dxa"/>
            <w:shd w:val="clear" w:color="auto" w:fill="FFFFFF" w:themeFill="background1"/>
          </w:tcPr>
          <w:p w:rsidR="001B63B6" w:rsidRPr="004225A2" w:rsidRDefault="001B63B6" w:rsidP="001B63B6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4026" w:type="dxa"/>
            <w:shd w:val="clear" w:color="auto" w:fill="FFFFFF" w:themeFill="background1"/>
          </w:tcPr>
          <w:p w:rsidR="001B63B6" w:rsidRDefault="001B63B6" w:rsidP="001B63B6">
            <w:pPr>
              <w:jc w:val="center"/>
            </w:pPr>
            <w:r w:rsidRPr="0072512E">
              <w:rPr>
                <w:sz w:val="24"/>
                <w:szCs w:val="24"/>
                <w:lang w:val="ro-MD"/>
              </w:rPr>
              <w:t>Da</w:t>
            </w:r>
          </w:p>
        </w:tc>
      </w:tr>
      <w:tr w:rsidR="001B63B6" w:rsidRPr="004225A2" w:rsidTr="00675D70">
        <w:tc>
          <w:tcPr>
            <w:tcW w:w="6521" w:type="dxa"/>
            <w:shd w:val="clear" w:color="auto" w:fill="FFFFFF" w:themeFill="background1"/>
          </w:tcPr>
          <w:p w:rsidR="001B63B6" w:rsidRPr="004225A2" w:rsidRDefault="001B63B6" w:rsidP="001B63B6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4026" w:type="dxa"/>
            <w:shd w:val="clear" w:color="auto" w:fill="FFFFFF" w:themeFill="background1"/>
          </w:tcPr>
          <w:p w:rsidR="001B63B6" w:rsidRDefault="001B63B6" w:rsidP="001B63B6">
            <w:pPr>
              <w:jc w:val="center"/>
            </w:pPr>
            <w:r w:rsidRPr="0072512E">
              <w:rPr>
                <w:sz w:val="24"/>
                <w:szCs w:val="24"/>
                <w:lang w:val="ro-MD"/>
              </w:rPr>
              <w:t>Da</w:t>
            </w:r>
          </w:p>
        </w:tc>
      </w:tr>
      <w:tr w:rsidR="001B63B6" w:rsidRPr="004225A2" w:rsidTr="00675D70">
        <w:tc>
          <w:tcPr>
            <w:tcW w:w="6521" w:type="dxa"/>
            <w:shd w:val="clear" w:color="auto" w:fill="FFFFFF" w:themeFill="background1"/>
          </w:tcPr>
          <w:p w:rsidR="001B63B6" w:rsidRPr="004225A2" w:rsidRDefault="001B63B6" w:rsidP="001B63B6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4026" w:type="dxa"/>
            <w:shd w:val="clear" w:color="auto" w:fill="FFFFFF" w:themeFill="background1"/>
          </w:tcPr>
          <w:p w:rsidR="001B63B6" w:rsidRDefault="001B63B6" w:rsidP="001B63B6">
            <w:pPr>
              <w:jc w:val="center"/>
            </w:pPr>
            <w:r w:rsidRPr="0072512E"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B1222A" w:rsidRPr="00BF071E" w:rsidRDefault="00207B3C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BF071E" w:rsidRPr="00BF071E">
        <w:rPr>
          <w:b/>
          <w:i/>
          <w:sz w:val="24"/>
          <w:szCs w:val="24"/>
          <w:u w:val="single"/>
          <w:lang w:val="ro-MD"/>
        </w:rPr>
        <w:t>nu</w:t>
      </w:r>
    </w:p>
    <w:p w:rsidR="00700A2F" w:rsidRPr="00BF071E" w:rsidRDefault="00700A2F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Alte </w:t>
      </w:r>
      <w:r w:rsidR="00AC2788" w:rsidRPr="00BF071E">
        <w:rPr>
          <w:b/>
          <w:sz w:val="24"/>
          <w:szCs w:val="24"/>
          <w:lang w:val="ro-MD"/>
        </w:rPr>
        <w:t>informații</w:t>
      </w:r>
      <w:r w:rsidRPr="00BF071E">
        <w:rPr>
          <w:b/>
          <w:sz w:val="24"/>
          <w:szCs w:val="24"/>
          <w:lang w:val="ro-MD"/>
        </w:rPr>
        <w:t xml:space="preserve"> relevante: </w:t>
      </w:r>
      <w:r w:rsidR="00BF071E" w:rsidRPr="00BF071E">
        <w:rPr>
          <w:b/>
          <w:sz w:val="24"/>
          <w:szCs w:val="24"/>
          <w:lang w:val="ro-MD"/>
        </w:rPr>
        <w:t>-------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BF071E">
        <w:rPr>
          <w:b/>
          <w:sz w:val="24"/>
          <w:szCs w:val="24"/>
          <w:lang w:val="ro-MD"/>
        </w:rPr>
        <w:tab/>
      </w:r>
      <w:r w:rsidR="00BF071E">
        <w:rPr>
          <w:b/>
          <w:sz w:val="24"/>
          <w:szCs w:val="24"/>
          <w:lang w:val="ro-MD"/>
        </w:rPr>
        <w:tab/>
      </w:r>
      <w:r w:rsidR="00BF071E">
        <w:rPr>
          <w:b/>
          <w:sz w:val="24"/>
          <w:szCs w:val="24"/>
          <w:lang w:val="ro-MD"/>
        </w:rPr>
        <w:tab/>
      </w:r>
      <w:r w:rsidR="00AE2321">
        <w:rPr>
          <w:b/>
          <w:sz w:val="24"/>
          <w:szCs w:val="24"/>
          <w:lang w:val="ro-MD"/>
        </w:rPr>
        <w:t>________________</w:t>
      </w:r>
      <w:r w:rsidR="00081285" w:rsidRPr="004225A2">
        <w:rPr>
          <w:b/>
          <w:sz w:val="24"/>
          <w:szCs w:val="24"/>
          <w:lang w:val="ro-MD"/>
        </w:rPr>
        <w:t xml:space="preserve">            L.Ș.</w:t>
      </w:r>
    </w:p>
    <w:sectPr w:rsidR="00D06E18" w:rsidRPr="004225A2" w:rsidSect="00596A4C">
      <w:footerReference w:type="default" r:id="rId1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29" w:rsidRDefault="00C60229">
      <w:r>
        <w:separator/>
      </w:r>
    </w:p>
  </w:endnote>
  <w:endnote w:type="continuationSeparator" w:id="0">
    <w:p w:rsidR="00C60229" w:rsidRDefault="00C6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34" w:rsidRDefault="00E86A34" w:rsidP="00CB04B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FA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29" w:rsidRDefault="00C60229">
      <w:r>
        <w:separator/>
      </w:r>
    </w:p>
  </w:footnote>
  <w:footnote w:type="continuationSeparator" w:id="0">
    <w:p w:rsidR="00C60229" w:rsidRDefault="00C6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9A2294A4"/>
    <w:lvl w:ilvl="0" w:tplc="E6169A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418CE"/>
    <w:rsid w:val="000437E0"/>
    <w:rsid w:val="00057FC2"/>
    <w:rsid w:val="00081285"/>
    <w:rsid w:val="00082348"/>
    <w:rsid w:val="00086B34"/>
    <w:rsid w:val="000B2D7E"/>
    <w:rsid w:val="000B4282"/>
    <w:rsid w:val="000C4776"/>
    <w:rsid w:val="000D5A59"/>
    <w:rsid w:val="001224DA"/>
    <w:rsid w:val="00193032"/>
    <w:rsid w:val="00193507"/>
    <w:rsid w:val="00195A29"/>
    <w:rsid w:val="001B63B6"/>
    <w:rsid w:val="001C7265"/>
    <w:rsid w:val="001D48E7"/>
    <w:rsid w:val="001F244D"/>
    <w:rsid w:val="00207B3C"/>
    <w:rsid w:val="002546EC"/>
    <w:rsid w:val="00272895"/>
    <w:rsid w:val="00296754"/>
    <w:rsid w:val="00297F99"/>
    <w:rsid w:val="002A074C"/>
    <w:rsid w:val="002B71EC"/>
    <w:rsid w:val="002D66C0"/>
    <w:rsid w:val="002E36AD"/>
    <w:rsid w:val="002E606A"/>
    <w:rsid w:val="002F3A70"/>
    <w:rsid w:val="00315A15"/>
    <w:rsid w:val="00340BA2"/>
    <w:rsid w:val="00341EA9"/>
    <w:rsid w:val="00353A69"/>
    <w:rsid w:val="003647B8"/>
    <w:rsid w:val="00385346"/>
    <w:rsid w:val="003B7884"/>
    <w:rsid w:val="003F52BE"/>
    <w:rsid w:val="00400814"/>
    <w:rsid w:val="00403FE6"/>
    <w:rsid w:val="004065C6"/>
    <w:rsid w:val="0041000F"/>
    <w:rsid w:val="004225A2"/>
    <w:rsid w:val="0042484E"/>
    <w:rsid w:val="00432C08"/>
    <w:rsid w:val="00443919"/>
    <w:rsid w:val="00444B84"/>
    <w:rsid w:val="0045517F"/>
    <w:rsid w:val="004765F8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96A4C"/>
    <w:rsid w:val="005B0108"/>
    <w:rsid w:val="005C4904"/>
    <w:rsid w:val="005D2F0B"/>
    <w:rsid w:val="005E2215"/>
    <w:rsid w:val="005F61AE"/>
    <w:rsid w:val="00602AC3"/>
    <w:rsid w:val="00610EA1"/>
    <w:rsid w:val="0062221E"/>
    <w:rsid w:val="006420A1"/>
    <w:rsid w:val="006466C0"/>
    <w:rsid w:val="00654065"/>
    <w:rsid w:val="00662C7D"/>
    <w:rsid w:val="00666581"/>
    <w:rsid w:val="006677B3"/>
    <w:rsid w:val="00671E34"/>
    <w:rsid w:val="00677F40"/>
    <w:rsid w:val="0069001F"/>
    <w:rsid w:val="00690AE0"/>
    <w:rsid w:val="006935F9"/>
    <w:rsid w:val="006A6405"/>
    <w:rsid w:val="006C11CA"/>
    <w:rsid w:val="006F1FAE"/>
    <w:rsid w:val="006F2C3B"/>
    <w:rsid w:val="00700A2F"/>
    <w:rsid w:val="007201DC"/>
    <w:rsid w:val="0072330A"/>
    <w:rsid w:val="0074622B"/>
    <w:rsid w:val="00755D3E"/>
    <w:rsid w:val="0077167C"/>
    <w:rsid w:val="00784D9C"/>
    <w:rsid w:val="00794E2A"/>
    <w:rsid w:val="00796324"/>
    <w:rsid w:val="007B5428"/>
    <w:rsid w:val="007F1077"/>
    <w:rsid w:val="0084131A"/>
    <w:rsid w:val="00855DDF"/>
    <w:rsid w:val="00860162"/>
    <w:rsid w:val="00871E1F"/>
    <w:rsid w:val="008876C3"/>
    <w:rsid w:val="00892BD2"/>
    <w:rsid w:val="008C5FFC"/>
    <w:rsid w:val="0090083E"/>
    <w:rsid w:val="009228CD"/>
    <w:rsid w:val="00936455"/>
    <w:rsid w:val="0094440C"/>
    <w:rsid w:val="0096527B"/>
    <w:rsid w:val="00984962"/>
    <w:rsid w:val="00985E15"/>
    <w:rsid w:val="009B7E0C"/>
    <w:rsid w:val="009D089E"/>
    <w:rsid w:val="009D38D9"/>
    <w:rsid w:val="009D5F69"/>
    <w:rsid w:val="009E244E"/>
    <w:rsid w:val="00A02472"/>
    <w:rsid w:val="00A47034"/>
    <w:rsid w:val="00A61F2B"/>
    <w:rsid w:val="00A82DC0"/>
    <w:rsid w:val="00A85EC6"/>
    <w:rsid w:val="00A90230"/>
    <w:rsid w:val="00A93CC3"/>
    <w:rsid w:val="00AA10EE"/>
    <w:rsid w:val="00AA14E6"/>
    <w:rsid w:val="00AA16C3"/>
    <w:rsid w:val="00AA218B"/>
    <w:rsid w:val="00AC2788"/>
    <w:rsid w:val="00AE2321"/>
    <w:rsid w:val="00AF44E7"/>
    <w:rsid w:val="00AF5AF7"/>
    <w:rsid w:val="00B072A5"/>
    <w:rsid w:val="00B07EB3"/>
    <w:rsid w:val="00B1222A"/>
    <w:rsid w:val="00B1606A"/>
    <w:rsid w:val="00B35ABD"/>
    <w:rsid w:val="00B53265"/>
    <w:rsid w:val="00B65510"/>
    <w:rsid w:val="00B86AD1"/>
    <w:rsid w:val="00BC0C2D"/>
    <w:rsid w:val="00BC3DE8"/>
    <w:rsid w:val="00BF071E"/>
    <w:rsid w:val="00C013EB"/>
    <w:rsid w:val="00C03320"/>
    <w:rsid w:val="00C2163E"/>
    <w:rsid w:val="00C22322"/>
    <w:rsid w:val="00C55B3E"/>
    <w:rsid w:val="00C60229"/>
    <w:rsid w:val="00C91F92"/>
    <w:rsid w:val="00CB04B5"/>
    <w:rsid w:val="00CC650E"/>
    <w:rsid w:val="00CE2CB1"/>
    <w:rsid w:val="00D053F4"/>
    <w:rsid w:val="00D06E18"/>
    <w:rsid w:val="00D10289"/>
    <w:rsid w:val="00D1363B"/>
    <w:rsid w:val="00D17B85"/>
    <w:rsid w:val="00D77B73"/>
    <w:rsid w:val="00D85B8C"/>
    <w:rsid w:val="00D875B3"/>
    <w:rsid w:val="00DA5948"/>
    <w:rsid w:val="00DB2FA4"/>
    <w:rsid w:val="00DC373A"/>
    <w:rsid w:val="00DD6A5F"/>
    <w:rsid w:val="00DE22D2"/>
    <w:rsid w:val="00DF1FA1"/>
    <w:rsid w:val="00E0080E"/>
    <w:rsid w:val="00E54286"/>
    <w:rsid w:val="00E55E71"/>
    <w:rsid w:val="00E86A34"/>
    <w:rsid w:val="00EA2820"/>
    <w:rsid w:val="00ED4D8D"/>
    <w:rsid w:val="00EE2078"/>
    <w:rsid w:val="00EF1061"/>
    <w:rsid w:val="00EF37DA"/>
    <w:rsid w:val="00EF7226"/>
    <w:rsid w:val="00F1644B"/>
    <w:rsid w:val="00F33CA7"/>
    <w:rsid w:val="00F371C9"/>
    <w:rsid w:val="00F37FB9"/>
    <w:rsid w:val="00F424E8"/>
    <w:rsid w:val="00F53932"/>
    <w:rsid w:val="00F539AB"/>
    <w:rsid w:val="00FA25FA"/>
    <w:rsid w:val="00FB099F"/>
    <w:rsid w:val="00FD0D31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DA5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DA59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DA5948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DA5948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DA5948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DA5948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E36AD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A8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DA594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DA5948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DA5948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A59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DA594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DA5948"/>
    <w:rPr>
      <w:rFonts w:ascii="Cambria" w:eastAsia="Times New Roman" w:hAnsi="Cambria" w:cs="Times New Roman"/>
      <w:lang w:eastAsia="en-US"/>
    </w:rPr>
  </w:style>
  <w:style w:type="character" w:styleId="af">
    <w:name w:val="page number"/>
    <w:basedOn w:val="a1"/>
    <w:rsid w:val="00DA5948"/>
  </w:style>
  <w:style w:type="paragraph" w:styleId="af0">
    <w:name w:val="header"/>
    <w:basedOn w:val="a"/>
    <w:link w:val="af1"/>
    <w:rsid w:val="00DA5948"/>
    <w:pPr>
      <w:tabs>
        <w:tab w:val="center" w:pos="4703"/>
        <w:tab w:val="right" w:pos="9406"/>
      </w:tabs>
    </w:pPr>
  </w:style>
  <w:style w:type="character" w:customStyle="1" w:styleId="af1">
    <w:name w:val="Верхний колонтитул Знак"/>
    <w:basedOn w:val="a1"/>
    <w:link w:val="af0"/>
    <w:rsid w:val="00DA5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Subtitle"/>
    <w:basedOn w:val="a"/>
    <w:link w:val="af3"/>
    <w:qFormat/>
    <w:rsid w:val="00DA5948"/>
    <w:pPr>
      <w:jc w:val="center"/>
    </w:pPr>
    <w:rPr>
      <w:b/>
      <w:sz w:val="32"/>
      <w:lang w:val="en-US"/>
    </w:rPr>
  </w:style>
  <w:style w:type="character" w:customStyle="1" w:styleId="af3">
    <w:name w:val="Подзаголовок Знак"/>
    <w:basedOn w:val="a1"/>
    <w:link w:val="af2"/>
    <w:rsid w:val="00DA594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4">
    <w:name w:val="Body Text Indent"/>
    <w:basedOn w:val="a"/>
    <w:link w:val="af5"/>
    <w:rsid w:val="00DA5948"/>
    <w:pPr>
      <w:ind w:firstLine="720"/>
      <w:jc w:val="both"/>
    </w:pPr>
    <w:rPr>
      <w:lang w:val="ro-RO"/>
    </w:rPr>
  </w:style>
  <w:style w:type="character" w:customStyle="1" w:styleId="af5">
    <w:name w:val="Основной текст с отступом Знак"/>
    <w:basedOn w:val="a1"/>
    <w:link w:val="af4"/>
    <w:rsid w:val="00DA5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A5948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DA5948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DA5948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DA5948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unhideWhenUsed/>
    <w:rsid w:val="00DA5948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DA5948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DA5948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DA5948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DA5948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p">
    <w:name w:val="cp"/>
    <w:basedOn w:val="a"/>
    <w:rsid w:val="00DA5948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DA5948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DA5948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DA5948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DA5948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DA5948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DA5948"/>
    <w:pPr>
      <w:spacing w:after="240"/>
    </w:pPr>
    <w:rPr>
      <w:sz w:val="24"/>
      <w:lang w:val="en-US" w:eastAsia="en-US"/>
    </w:rPr>
  </w:style>
  <w:style w:type="paragraph" w:styleId="af7">
    <w:name w:val="TOC Heading"/>
    <w:basedOn w:val="1"/>
    <w:next w:val="a"/>
    <w:uiPriority w:val="39"/>
    <w:unhideWhenUsed/>
    <w:qFormat/>
    <w:rsid w:val="00DA5948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DA5948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A5948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DA5948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8">
    <w:name w:val="footnote text"/>
    <w:basedOn w:val="a"/>
    <w:link w:val="af9"/>
    <w:rsid w:val="00DA5948"/>
    <w:pPr>
      <w:jc w:val="both"/>
    </w:pPr>
    <w:rPr>
      <w:lang w:val="en-US" w:eastAsia="en-US"/>
    </w:rPr>
  </w:style>
  <w:style w:type="character" w:customStyle="1" w:styleId="af9">
    <w:name w:val="Текст сноски Знак"/>
    <w:basedOn w:val="a1"/>
    <w:link w:val="af8"/>
    <w:rsid w:val="00DA594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a">
    <w:name w:val="footnote reference"/>
    <w:rsid w:val="00DA5948"/>
    <w:rPr>
      <w:vertAlign w:val="superscript"/>
    </w:rPr>
  </w:style>
  <w:style w:type="character" w:styleId="afb">
    <w:name w:val="annotation reference"/>
    <w:uiPriority w:val="99"/>
    <w:rsid w:val="00DA5948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DA5948"/>
  </w:style>
  <w:style w:type="character" w:customStyle="1" w:styleId="afd">
    <w:name w:val="Текст примечания Знак"/>
    <w:basedOn w:val="a1"/>
    <w:link w:val="afc"/>
    <w:uiPriority w:val="99"/>
    <w:rsid w:val="00DA5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annotation subject"/>
    <w:basedOn w:val="afc"/>
    <w:next w:val="afc"/>
    <w:link w:val="aff"/>
    <w:rsid w:val="00DA5948"/>
    <w:rPr>
      <w:b/>
      <w:bCs/>
    </w:rPr>
  </w:style>
  <w:style w:type="character" w:customStyle="1" w:styleId="aff">
    <w:name w:val="Тема примечания Знак"/>
    <w:basedOn w:val="afd"/>
    <w:link w:val="afe"/>
    <w:rsid w:val="00DA59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DA5948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DA594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DA5948"/>
  </w:style>
  <w:style w:type="paragraph" w:customStyle="1" w:styleId="Style3">
    <w:name w:val="Style3"/>
    <w:basedOn w:val="3"/>
    <w:link w:val="Style3Char"/>
    <w:qFormat/>
    <w:rsid w:val="00DA594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DA594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DA5948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DA5948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DA5948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DA5948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DA5948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DA5948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DA594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DA594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DA5948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DA594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DA5948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A5948"/>
    <w:rPr>
      <w:rFonts w:ascii="Consolas" w:eastAsia="Times New Roman" w:hAnsi="Consolas" w:cs="Times New Roman"/>
      <w:noProof/>
      <w:sz w:val="20"/>
      <w:szCs w:val="20"/>
      <w:lang w:eastAsia="en-US"/>
    </w:rPr>
  </w:style>
  <w:style w:type="character" w:customStyle="1" w:styleId="ae">
    <w:name w:val="Без интервала Знак"/>
    <w:link w:val="ad"/>
    <w:uiPriority w:val="1"/>
    <w:rsid w:val="00DA5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Strong"/>
    <w:basedOn w:val="a1"/>
    <w:uiPriority w:val="22"/>
    <w:qFormat/>
    <w:rsid w:val="00DA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mup@ambulanta.md" TargetMode="External"/><Relationship Id="rId13" Type="http://schemas.openxmlformats.org/officeDocument/2006/relationships/hyperlink" Target="http://www.e-licitatie.md" TargetMode="External"/><Relationship Id="rId18" Type="http://schemas.openxmlformats.org/officeDocument/2006/relationships/hyperlink" Target="http://www.mtender.gov.m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tender.gov.md" TargetMode="External"/><Relationship Id="rId17" Type="http://schemas.openxmlformats.org/officeDocument/2006/relationships/hyperlink" Target="http://www.e-licitatie.m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tender.gov.m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icitatie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licitatie.md" TargetMode="External"/><Relationship Id="rId10" Type="http://schemas.openxmlformats.org/officeDocument/2006/relationships/hyperlink" Target="mailto:cnamup.achizitii@ambulanta.m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bulanta.md" TargetMode="External"/><Relationship Id="rId14" Type="http://schemas.openxmlformats.org/officeDocument/2006/relationships/hyperlink" Target="http://www.mtender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8CD3-0777-4930-9067-752BC009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Galasanu</dc:creator>
  <cp:keywords/>
  <dc:description/>
  <cp:lastModifiedBy>Nina Pestereanu</cp:lastModifiedBy>
  <cp:revision>5</cp:revision>
  <cp:lastPrinted>2016-04-27T12:10:00Z</cp:lastPrinted>
  <dcterms:created xsi:type="dcterms:W3CDTF">2019-03-15T07:20:00Z</dcterms:created>
  <dcterms:modified xsi:type="dcterms:W3CDTF">2019-03-15T07:55:00Z</dcterms:modified>
</cp:coreProperties>
</file>