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7F" w:rsidRDefault="003A7C7F" w:rsidP="003A7C7F">
      <w:pPr>
        <w:spacing w:line="200" w:lineRule="atLeast"/>
        <w:rPr>
          <w:sz w:val="24"/>
          <w:szCs w:val="24"/>
          <w:lang w:val="en-US"/>
        </w:rPr>
      </w:pPr>
      <w:bookmarkStart w:id="0" w:name="_GoBack"/>
      <w:bookmarkEnd w:id="0"/>
      <w:r>
        <w:rPr>
          <w:sz w:val="24"/>
          <w:szCs w:val="24"/>
          <w:lang w:val="en-US"/>
        </w:rPr>
        <w:t>Lot II</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A7C7F" w:rsidRPr="0020270B" w:rsidRDefault="003A7C7F" w:rsidP="003A7C7F">
      <w:pPr>
        <w:spacing w:line="200" w:lineRule="atLeast"/>
        <w:rPr>
          <w:sz w:val="28"/>
          <w:szCs w:val="28"/>
          <w:lang w:val="en-US"/>
        </w:rPr>
      </w:pPr>
      <w:r>
        <w:rPr>
          <w:sz w:val="24"/>
          <w:szCs w:val="24"/>
          <w:lang w:val="en-US"/>
        </w:rPr>
        <w:tab/>
      </w:r>
      <w:r>
        <w:rPr>
          <w:sz w:val="28"/>
          <w:szCs w:val="28"/>
          <w:lang w:val="en-US"/>
        </w:rPr>
        <w:t xml:space="preserve">                                                                                                        </w:t>
      </w:r>
    </w:p>
    <w:tbl>
      <w:tblPr>
        <w:tblW w:w="0" w:type="auto"/>
        <w:tblLayout w:type="fixed"/>
        <w:tblLook w:val="04A0"/>
      </w:tblPr>
      <w:tblGrid>
        <w:gridCol w:w="4786"/>
        <w:gridCol w:w="5245"/>
      </w:tblGrid>
      <w:tr w:rsidR="003A7C7F" w:rsidTr="00D614E5">
        <w:tc>
          <w:tcPr>
            <w:tcW w:w="4786" w:type="dxa"/>
            <w:tcBorders>
              <w:top w:val="nil"/>
              <w:left w:val="nil"/>
              <w:bottom w:val="single" w:sz="2" w:space="0" w:color="000000"/>
              <w:right w:val="nil"/>
            </w:tcBorders>
            <w:hideMark/>
          </w:tcPr>
          <w:p w:rsidR="003A7C7F" w:rsidRDefault="003A7C7F" w:rsidP="00D614E5">
            <w:pPr>
              <w:tabs>
                <w:tab w:val="left" w:pos="4786"/>
                <w:tab w:val="left" w:pos="10031"/>
              </w:tabs>
              <w:jc w:val="center"/>
              <w:rPr>
                <w:rFonts w:eastAsia="Times New Roman"/>
                <w:sz w:val="22"/>
                <w:szCs w:val="22"/>
                <w:lang w:val="en-US"/>
              </w:rPr>
            </w:pPr>
            <w:r w:rsidRPr="00610D8B">
              <w:rPr>
                <w:b/>
                <w:bCs/>
                <w:sz w:val="32"/>
                <w:szCs w:val="32"/>
                <w:lang w:val="en-US"/>
              </w:rPr>
              <w:t>Proiectarea retelei de apeduct in s. Mircesti, r.Ungheni  №50428/14</w:t>
            </w:r>
          </w:p>
        </w:tc>
        <w:tc>
          <w:tcPr>
            <w:tcW w:w="5245" w:type="dxa"/>
            <w:hideMark/>
          </w:tcPr>
          <w:p w:rsidR="003A7C7F" w:rsidRDefault="003A7C7F" w:rsidP="00D614E5">
            <w:pPr>
              <w:spacing w:line="200" w:lineRule="atLeast"/>
              <w:jc w:val="right"/>
              <w:rPr>
                <w:sz w:val="16"/>
                <w:szCs w:val="16"/>
                <w:lang w:val="en-US"/>
              </w:rPr>
            </w:pPr>
            <w:r>
              <w:rPr>
                <w:sz w:val="22"/>
                <w:szCs w:val="22"/>
                <w:lang w:val="en-US"/>
              </w:rPr>
              <w:t>Formular Nr.1</w:t>
            </w:r>
          </w:p>
          <w:p w:rsidR="003A7C7F" w:rsidRDefault="003A7C7F" w:rsidP="00D614E5">
            <w:pPr>
              <w:autoSpaceDE/>
              <w:spacing w:line="200" w:lineRule="atLeast"/>
              <w:jc w:val="right"/>
            </w:pPr>
            <w:r>
              <w:rPr>
                <w:sz w:val="16"/>
                <w:szCs w:val="16"/>
                <w:lang w:val="en-US"/>
              </w:rPr>
              <w:t>WinCmeta</w:t>
            </w:r>
          </w:p>
        </w:tc>
      </w:tr>
      <w:tr w:rsidR="003A7C7F" w:rsidTr="00D614E5">
        <w:tc>
          <w:tcPr>
            <w:tcW w:w="4786" w:type="dxa"/>
            <w:hideMark/>
          </w:tcPr>
          <w:p w:rsidR="003A7C7F" w:rsidRDefault="003A7C7F" w:rsidP="00D614E5">
            <w:pPr>
              <w:spacing w:line="200" w:lineRule="atLeast"/>
              <w:jc w:val="center"/>
              <w:rPr>
                <w:sz w:val="24"/>
                <w:szCs w:val="24"/>
              </w:rPr>
            </w:pPr>
            <w:r>
              <w:t>(</w:t>
            </w:r>
            <w:r>
              <w:rPr>
                <w:lang w:val="en-US"/>
              </w:rPr>
              <w:t>denumirea obiectivului)</w:t>
            </w:r>
          </w:p>
        </w:tc>
        <w:tc>
          <w:tcPr>
            <w:tcW w:w="5245" w:type="dxa"/>
          </w:tcPr>
          <w:p w:rsidR="003A7C7F" w:rsidRDefault="003A7C7F" w:rsidP="00D614E5">
            <w:pPr>
              <w:autoSpaceDE/>
              <w:spacing w:line="200" w:lineRule="atLeast"/>
              <w:jc w:val="center"/>
              <w:rPr>
                <w:sz w:val="24"/>
                <w:szCs w:val="24"/>
              </w:rPr>
            </w:pPr>
          </w:p>
        </w:tc>
      </w:tr>
    </w:tbl>
    <w:p w:rsidR="003A7C7F" w:rsidRDefault="003A7C7F" w:rsidP="003A7C7F">
      <w:pPr>
        <w:spacing w:line="200" w:lineRule="atLeast"/>
        <w:rPr>
          <w:lang w:bidi="ru-RU"/>
        </w:rPr>
      </w:pPr>
    </w:p>
    <w:p w:rsidR="003A7C7F" w:rsidRDefault="003A7C7F" w:rsidP="003A7C7F">
      <w:pPr>
        <w:spacing w:line="200" w:lineRule="atLeast"/>
      </w:pPr>
    </w:p>
    <w:p w:rsidR="003A7C7F" w:rsidRDefault="003A7C7F" w:rsidP="003A7C7F">
      <w:pPr>
        <w:spacing w:line="200" w:lineRule="atLeast"/>
        <w:jc w:val="center"/>
        <w:rPr>
          <w:b/>
          <w:bCs/>
          <w:sz w:val="28"/>
          <w:szCs w:val="28"/>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3A7C7F" w:rsidRDefault="003A7C7F" w:rsidP="003A7C7F">
      <w:pPr>
        <w:spacing w:line="200" w:lineRule="atLeast"/>
        <w:jc w:val="center"/>
        <w:rPr>
          <w:lang w:val="ro-RO"/>
        </w:rPr>
      </w:pPr>
      <w:r>
        <w:rPr>
          <w:b/>
          <w:bCs/>
          <w:sz w:val="28"/>
          <w:szCs w:val="28"/>
          <w:lang w:val="en-US"/>
        </w:rPr>
        <w:t xml:space="preserve">Retele exterioare de </w:t>
      </w:r>
      <w:proofErr w:type="gramStart"/>
      <w:r>
        <w:rPr>
          <w:b/>
          <w:bCs/>
          <w:sz w:val="28"/>
          <w:szCs w:val="28"/>
          <w:lang w:val="en-US"/>
        </w:rPr>
        <w:t>apa</w:t>
      </w:r>
      <w:proofErr w:type="gramEnd"/>
    </w:p>
    <w:p w:rsidR="003A7C7F" w:rsidRPr="00610D8B" w:rsidRDefault="003A7C7F" w:rsidP="003A7C7F">
      <w:pPr>
        <w:spacing w:line="200" w:lineRule="atLeast"/>
        <w:jc w:val="center"/>
        <w:rPr>
          <w:sz w:val="22"/>
          <w:szCs w:val="22"/>
          <w:lang w:val="en-US"/>
        </w:rPr>
      </w:pPr>
      <w:r>
        <w:rPr>
          <w:lang w:val="ro-RO"/>
        </w:rPr>
        <w:t>(denumirea lucrări)</w:t>
      </w:r>
    </w:p>
    <w:tbl>
      <w:tblPr>
        <w:tblW w:w="0" w:type="auto"/>
        <w:tblInd w:w="-459" w:type="dxa"/>
        <w:tblLayout w:type="fixed"/>
        <w:tblLook w:val="04A0"/>
      </w:tblPr>
      <w:tblGrid>
        <w:gridCol w:w="709"/>
        <w:gridCol w:w="1701"/>
        <w:gridCol w:w="4961"/>
        <w:gridCol w:w="1560"/>
        <w:gridCol w:w="1559"/>
      </w:tblGrid>
      <w:tr w:rsidR="003A7C7F" w:rsidTr="00D614E5">
        <w:trPr>
          <w:cantSplit/>
          <w:trHeight w:val="253"/>
        </w:trPr>
        <w:tc>
          <w:tcPr>
            <w:tcW w:w="709"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rPr>
            </w:pPr>
            <w:r>
              <w:rPr>
                <w:sz w:val="22"/>
                <w:szCs w:val="22"/>
              </w:rPr>
              <w:t>№</w:t>
            </w:r>
          </w:p>
          <w:p w:rsidR="003A7C7F" w:rsidRDefault="003A7C7F" w:rsidP="00D614E5">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2" w:space="0" w:color="000000"/>
              <w:left w:val="single" w:sz="2" w:space="0" w:color="000000"/>
              <w:bottom w:val="nil"/>
              <w:right w:val="nil"/>
            </w:tcBorders>
            <w:shd w:val="clear" w:color="auto" w:fill="F2F2F2"/>
          </w:tcPr>
          <w:p w:rsidR="003A7C7F" w:rsidRDefault="003A7C7F" w:rsidP="00D614E5">
            <w:pPr>
              <w:spacing w:line="200" w:lineRule="atLeast"/>
              <w:jc w:val="center"/>
              <w:rPr>
                <w:sz w:val="22"/>
                <w:szCs w:val="22"/>
                <w:lang w:val="ro-RO"/>
              </w:rPr>
            </w:pPr>
          </w:p>
          <w:p w:rsidR="003A7C7F" w:rsidRDefault="003A7C7F" w:rsidP="00D614E5">
            <w:pPr>
              <w:spacing w:line="200" w:lineRule="atLeast"/>
              <w:jc w:val="center"/>
              <w:rPr>
                <w:sz w:val="22"/>
                <w:szCs w:val="22"/>
                <w:lang w:val="ro-RO"/>
              </w:rPr>
            </w:pPr>
            <w:r>
              <w:rPr>
                <w:sz w:val="22"/>
                <w:szCs w:val="22"/>
                <w:lang w:val="ro-RO"/>
              </w:rPr>
              <w:t xml:space="preserve">Denumire lucrărilor       </w:t>
            </w:r>
          </w:p>
        </w:tc>
        <w:tc>
          <w:tcPr>
            <w:tcW w:w="1560"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 xml:space="preserve">Unitatea de măsură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lang w:val="ro-RO"/>
              </w:rPr>
              <w:t xml:space="preserve">Volum </w:t>
            </w:r>
          </w:p>
        </w:tc>
      </w:tr>
      <w:tr w:rsidR="003A7C7F" w:rsidTr="00D614E5">
        <w:trPr>
          <w:cantSplit/>
          <w:trHeight w:val="253"/>
        </w:trPr>
        <w:tc>
          <w:tcPr>
            <w:tcW w:w="70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70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496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60"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5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autoSpaceDE/>
              <w:spacing w:line="200" w:lineRule="atLeast"/>
              <w:jc w:val="center"/>
              <w:rPr>
                <w:sz w:val="22"/>
                <w:szCs w:val="22"/>
                <w:lang w:val="en-US"/>
              </w:rPr>
            </w:pPr>
          </w:p>
        </w:tc>
      </w:tr>
    </w:tbl>
    <w:p w:rsidR="003A7C7F" w:rsidRDefault="003A7C7F" w:rsidP="003A7C7F">
      <w:pPr>
        <w:spacing w:line="200" w:lineRule="atLeast"/>
        <w:rPr>
          <w:sz w:val="2"/>
          <w:szCs w:val="2"/>
          <w:lang w:val="en-US" w:bidi="ru-RU"/>
        </w:rPr>
      </w:pPr>
    </w:p>
    <w:tbl>
      <w:tblPr>
        <w:tblW w:w="0" w:type="auto"/>
        <w:tblInd w:w="-459" w:type="dxa"/>
        <w:tblLayout w:type="fixed"/>
        <w:tblLook w:val="04A0"/>
      </w:tblPr>
      <w:tblGrid>
        <w:gridCol w:w="709"/>
        <w:gridCol w:w="1701"/>
        <w:gridCol w:w="4961"/>
        <w:gridCol w:w="1560"/>
        <w:gridCol w:w="1559"/>
      </w:tblGrid>
      <w:tr w:rsidR="003A7C7F" w:rsidTr="00D614E5">
        <w:trPr>
          <w:cantSplit/>
        </w:trPr>
        <w:tc>
          <w:tcPr>
            <w:tcW w:w="709"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1</w:t>
            </w:r>
          </w:p>
        </w:tc>
        <w:tc>
          <w:tcPr>
            <w:tcW w:w="170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2</w:t>
            </w:r>
          </w:p>
        </w:tc>
        <w:tc>
          <w:tcPr>
            <w:tcW w:w="496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3</w:t>
            </w:r>
          </w:p>
        </w:tc>
        <w:tc>
          <w:tcPr>
            <w:tcW w:w="1560"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4</w:t>
            </w:r>
          </w:p>
        </w:tc>
        <w:tc>
          <w:tcPr>
            <w:tcW w:w="1559" w:type="dxa"/>
            <w:tcBorders>
              <w:top w:val="single" w:sz="2" w:space="0" w:color="000000"/>
              <w:left w:val="single" w:sz="2" w:space="0" w:color="000000"/>
              <w:bottom w:val="doub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rPr>
              <w:t>5</w:t>
            </w:r>
          </w:p>
        </w:tc>
      </w:tr>
      <w:tr w:rsidR="003A7C7F" w:rsidTr="00D614E5">
        <w:tc>
          <w:tcPr>
            <w:tcW w:w="709" w:type="dxa"/>
            <w:tcBorders>
              <w:top w:val="nil"/>
              <w:left w:val="single" w:sz="2" w:space="0" w:color="000000"/>
              <w:bottom w:val="nil"/>
              <w:right w:val="nil"/>
            </w:tcBorders>
          </w:tcPr>
          <w:p w:rsidR="003A7C7F" w:rsidRDefault="003A7C7F" w:rsidP="00D614E5">
            <w:pPr>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1. Valoarea utilajului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Hidrant DN100mm H=1,0m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Hidrant DN65mm H=1,0m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Indicator pentru hidrant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9,000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Reductor de presiune DN65mm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Reductor de presiune DN50mm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Contor apa rece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2. Lucrari de montare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AcB06B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Montarea hidrantilor de incendiu suprateran pe pozitie existenta, avind diametrul de Dn=65-100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9,000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AcF09A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Placa indicatoare montata la camine, rezervoare sau alte constructii si instalatii pentru alimentare cu apa si canalizare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9,000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IA41A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Reductor de presiune pentru instalatiile de incalzire centrala, avind racorduri de 50-65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AcB04D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contorului de apa a robinetului de concesie ingropat, pe pozitie existenta pe bransamente de otel, avind diametrul de 80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 Lucrari de constructii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nil"/>
              <w:left w:val="single" w:sz="2" w:space="0" w:color="000000"/>
              <w:bottom w:val="nil"/>
              <w:right w:val="nil"/>
            </w:tcBorders>
          </w:tcPr>
          <w:p w:rsidR="003A7C7F" w:rsidRDefault="003A7C7F" w:rsidP="00D614E5">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3.1. Lucrari terasamente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TsC03B1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610D8B">
              <w:rPr>
                <w:lang w:val="en-US"/>
              </w:rPr>
              <w:t>Sapatura mecanica cu excavatorul de 0</w:t>
            </w:r>
            <w:proofErr w:type="gramStart"/>
            <w:r w:rsidRPr="00610D8B">
              <w:rPr>
                <w:lang w:val="en-US"/>
              </w:rPr>
              <w:t>,40</w:t>
            </w:r>
            <w:proofErr w:type="gramEnd"/>
            <w:r w:rsidRPr="00610D8B">
              <w:rPr>
                <w:lang w:val="en-US"/>
              </w:rPr>
              <w:t xml:space="preserve">-0,70 mc, cu motor cu ardere interna si comanda hidraulica, in pamint cu umiditate naturala, descarcare in depozit teren catg. </w:t>
            </w:r>
            <w:r>
              <w:t>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TsA20B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Sapatura manuala de pamint, in taluzuri, la deblee sapate cu excavator sau screper, pentru completarea sapaturii la profilul taluzului, in teren mijlociu</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186,000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AcF03A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Umpluturi in santuri la conductele de alimentare cu apa sau canalizare, ca substrat, strat de protectie, strat de izolare sau strat filtrant la tuburile de drenaj, executate cu nisip  (</w:t>
            </w:r>
            <w:r>
              <w:t>Песчаная</w:t>
            </w:r>
            <w:r w:rsidRPr="00610D8B">
              <w:rPr>
                <w:lang w:val="en-US"/>
              </w:rPr>
              <w:t xml:space="preserve"> </w:t>
            </w:r>
            <w:r>
              <w:t>подготовка</w:t>
            </w:r>
            <w:r w:rsidRPr="00610D8B">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455,000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TsC03F1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610D8B">
              <w:rPr>
                <w:lang w:val="en-US"/>
              </w:rPr>
              <w:t>Sapatura mecanica cu excavatorul de 0</w:t>
            </w:r>
            <w:proofErr w:type="gramStart"/>
            <w:r w:rsidRPr="00610D8B">
              <w:rPr>
                <w:lang w:val="en-US"/>
              </w:rPr>
              <w:t>,40</w:t>
            </w:r>
            <w:proofErr w:type="gramEnd"/>
            <w:r w:rsidRPr="00610D8B">
              <w:rPr>
                <w:lang w:val="en-US"/>
              </w:rPr>
              <w:t xml:space="preserve">-0,70 mc, cu motor cu ardere interna si comanda hidraulica, in pamint cu umiditate naturala, descarcare in autovehicule teren catg. </w:t>
            </w:r>
            <w:r>
              <w:t>II (Вытесн. грунт)</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6,240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15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TsI50B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Transportarea incarcaturilor cu autocamione la distanta 2 km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1 061,000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Lucrari la descarcarea pamintului in depozit, teren categoria 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6,240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Imprastierea cu lopata a pamintului afinat, in straturi uniforme, de 10-30 cm grosime, printr-o aruncare de pina la 3 m din gramezi, inclusiv sfarimarea bulgarilor, pamintul provenind din teren mijlociu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1 693,000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Compactarea cu maiul de mina a umpluturilor executate in sapaturi orizontale sau inclinate la 1/4, inclusiv udarea fiecarui strat de pamint in parte, avind 10 cm grosime pamint coeziv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1 693,000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TsD02A1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Imprastierea pamintului afinat provenit din teren categoria I sau II, executata cu buldozer pe tractor cu senile de 65-80 CP, in straturi cu grosimea de 15-20 cm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38,730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TsD05B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Compactarea cu maiul mecanic de 150-200 kg a umpluturilor in straturi succesive de 20-30 cm grosime, exclusiv udarea fiecarui strat in parte, umpluturile executindu-se din pamint coeziv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38,730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3.2. Conducte si armaturi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Teava din polietilena, pentru conducte de alimentare cu apa montata in sant, PE100 PN10 SDR17  d110mm  (A9)</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1 737,400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Teava din polietilena, pentru conducte de alimentare cu apa montata in sant, PE100 PN10 SDR17  d110mm  (A1)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584,800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Teava din polietilena, pentru conducte de alimentare cu apa montata in sant, PE100 PN10 SDR17 d90mm (A1)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463,200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Teava din polietilena, pentru conducte de alimentare cu apa montata in sant, PE100 PN10 SDR17 d75mm (A1)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3 438,200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Teava din polietilena, pentru conducte de alimentare cu apa montata in sant, PE100 PN10 SDR17 d63mm (A1)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916,800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Teava din polietilena, pentru conducte de alimentare cu apa montata in sant, PE100 PN10 SDR17 d50mm (A1)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449,200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Banda de avertizare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7 589,600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AcF11C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Spalarea tevilor din PVC, fonta, azbociment, polietilena etc 20-75 mm, de apa potabila dupa montarea si imbinarea, inaintea receptiei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4 804,200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AcF11D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Spalarea tevilor din PVC, fonta, azbociment, polietilena etc 80-110 mm, de apa potabila dupa montarea si imbinarea, inaintea receptiei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2 785,400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AcF12A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Proba de presiune a conductelor din polietilena montate in transee pentru retelele de alimentare cu apa si canalizare, cu diametru  pina la 100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7 589,600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AcA10B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Montarea in pamint a tevilor din polietilena de presiune, de inalta densitate, destinate alimentarilor cu apa, asamblate prin sudura cap la cap, PE80  PN4 </w:t>
            </w:r>
            <w:r>
              <w:t>Футляр</w:t>
            </w:r>
            <w:r w:rsidRPr="00610D8B">
              <w:rPr>
                <w:lang w:val="en-US"/>
              </w:rPr>
              <w:t xml:space="preserve">  d180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482,500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AcA10B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Montarea in pamint a tevilor din polietilena de presiune, de inalta densitate, destinate alimentarilor cu apa, asamblate prin sudura cap la cap, PE80  PN4 </w:t>
            </w:r>
            <w:r>
              <w:t>Футляр</w:t>
            </w:r>
            <w:r w:rsidRPr="00610D8B">
              <w:rPr>
                <w:lang w:val="en-US"/>
              </w:rPr>
              <w:t xml:space="preserve">  d160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46,300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Inel distantier pentru tub de protectie d180mm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Inel distantier pentru tub de protectie d160mm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IC44D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Confectionarea, montarea si cimentarea tevii de protectie la trecerea conductelor prin ziduri, teava avind diametrul d273x7mm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IC44D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Confectionarea, montarea si cimentarea tevii de protectie la trecerea conductelor prin ziduri, teava avind diametrul d219x4,5mm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IC44D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lastRenderedPageBreak/>
              <w:t xml:space="preserve">Confectionarea, montarea si cimentarea tevii de protectie </w:t>
            </w:r>
            <w:r w:rsidRPr="00610D8B">
              <w:rPr>
                <w:lang w:val="en-US"/>
              </w:rPr>
              <w:lastRenderedPageBreak/>
              <w:t>la trecerea conductelor prin ziduri, teava avind diametrul d194x5mm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38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IC44C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Confectionarea, montarea si cimentarea tevii de protectie la trecerea conductelor prin ziduri, teava avind diametrul d 159x4,5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GA08E</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Tub de protectie din teava de otel, montat in sant, la traversari de drumuri, pentru protectia conductei, tubul avind Dn 377x9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24,800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GA08C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Tub de protectie din teava de otel, montat in sant, la traversari de drumuri, pentru protectia conductei, tubul avind Dn 325 x 9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10,500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IzL11A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Izolatia anticoroziva  foarte intarita, executata mecanizat in statie, la tevi din otel cu Dn=50-200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65,990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armaturilor cu actionare manuala sau mecanica (vane, robinete, ventile), la conductele de alimentare cu apa sau de canalizare, Vana sertar pana cauciucata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armaturilor cu actionare manuala sau mecanica (vane, robinete, ventile), la conductele de alimentare cu apa sau de canalizare, Vana sertar pana cauciucata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armaturilor cu actionare manuala sau mecanica (vane, robinete, ventile), la conductele de alimentare cu apa sau de canalizare, Vana sertar pana cauciucata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armaturilor cu actionare manuala sau mecanica (vane, robinete, ventile), la conductele de alimentare cu apa sau de canalizare, Vana sertar pana cauciucata d50mm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AcA25A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prin sudura electrica a piselor de legatura, din otel, la pozitie, Teu din otel cu flanse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d100x65mm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d80x65mm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Teu din otel cu flanse d65x50mm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Cruce din otel cu flanse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Reductie din otel cu flanse d100x80mm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Reductie din otel cu flanse d80x65mm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Reductie din otel cu flanse d65x50mm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lastRenderedPageBreak/>
              <w:t xml:space="preserve">Imbinarea cu flanse a pieselor de legatura, flanselor, </w:t>
            </w:r>
            <w:r w:rsidRPr="00610D8B">
              <w:rPr>
                <w:lang w:val="en-US"/>
              </w:rPr>
              <w:lastRenderedPageBreak/>
              <w:t>inclusiv a flanselor oarbe si a armaturilor, Cot din otel cu flanse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59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Imbinarea cu flanse a pieselor de legatura, flanselor, inclusiv a flanselor oarbe si a armaturilor, Cot din otel cu flanse d50mm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SE56A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Filtru pentru apa potabila, cu mufe filetata pentru montaj pe conducta, avind dimensiunea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SE56A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Filtru pentru apa potabila, cu mufe filetata pentru montaj pe conducta, avind dimensiunea d50mm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in pamint a conductelor din otel, asamblate prin sudura electrica, avind diametrul d89x6mm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0,700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AcA31A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prin sudura electrica a flanselor sau pieselor de legatura, din otel, la capatul tevilor, Flansa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fitingurilor mecanic (insurubare). Imbinare mecanica intre teava si fiting (mufe, teu, cot) din polietilena, Racord compresiune cu flansa d110x4''</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fitingurilor mecanic (insurubare). Imbinare mecanica intre teava si fiting (mufe, teu, cot) din polietilena, Racord compresiune cu flansa d90x3''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fitingurilor mecanic (insurubare). Imbinare mecanica intre teava si fiting (mufe, teu, cot) din polietilena, Racord compresiune cu flansa d75x2 1/2''</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fitingurilor mecanic (insurubare). Imbinare mecanica intre teava si fiting (mufe, teu, cot) din polietilena, Racord compresiune cu flansa d63x2''</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fitingurilor mecanic (insurubare). Imbinare mecanica intre teava si fiting (mufe, teu, cot) din polietilena, Racord compresiune cu flansa d50x2''</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Montarea fitingurilor mecanic (insurubare). Imbinare mecanica intre teava si fiting (mufe, teu, cot) din polietilena,  Dop d50mm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Imbinarea cu flanse a pieselor de legatura, flanselor, inclusiv a flanselor oarbe si a armaturilor,  d65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Garnitura din cauciuc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Garnitura din cauciuc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Garnitura din cauciuc d 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93,000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Garnitura din cauciuc d 50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in pamint a conductelor din otel, asamblate prin sudura electrica, avind diametrul d76x3mm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in pamint a conductelor din otel, asamblate prin sudura electrica, avind diametrul d102x3,5mm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0,700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AcA31A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prin sudura electrica a flanselor sau pieselor de legatura, din otel, la capatul tevilor, Flansa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AcA31A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Montarea prin sudura electrica a flanselor sau pieselor de legatura, din otel, la capatul tevilor, Flansa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RPr="00E82D02"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Pr="00610D8B" w:rsidRDefault="003A7C7F" w:rsidP="00D614E5">
            <w:pPr>
              <w:spacing w:line="200" w:lineRule="atLeast"/>
              <w:rPr>
                <w:lang w:val="en-US"/>
              </w:rPr>
            </w:pPr>
            <w:r>
              <w:rPr>
                <w:b/>
                <w:bCs/>
                <w:sz w:val="22"/>
                <w:szCs w:val="22"/>
                <w:lang w:val="en-US"/>
              </w:rPr>
              <w:t xml:space="preserve">Capitolul </w:t>
            </w:r>
            <w:r w:rsidRPr="00610D8B">
              <w:rPr>
                <w:b/>
                <w:bCs/>
                <w:sz w:val="22"/>
                <w:szCs w:val="22"/>
                <w:lang w:val="en-US"/>
              </w:rPr>
              <w:t>3.3. Evacuarea conductelor de golire</w:t>
            </w:r>
          </w:p>
        </w:tc>
        <w:tc>
          <w:tcPr>
            <w:tcW w:w="1560" w:type="dxa"/>
            <w:tcBorders>
              <w:top w:val="nil"/>
              <w:left w:val="single" w:sz="2" w:space="0" w:color="000000"/>
              <w:bottom w:val="nil"/>
              <w:right w:val="nil"/>
            </w:tcBorders>
          </w:tcPr>
          <w:p w:rsidR="003A7C7F" w:rsidRPr="00610D8B" w:rsidRDefault="003A7C7F" w:rsidP="00D614E5">
            <w:pPr>
              <w:spacing w:line="200" w:lineRule="atLeast"/>
              <w:rPr>
                <w:lang w:val="en-US"/>
              </w:rPr>
            </w:pPr>
          </w:p>
        </w:tc>
        <w:tc>
          <w:tcPr>
            <w:tcW w:w="1559" w:type="dxa"/>
            <w:tcBorders>
              <w:top w:val="nil"/>
              <w:left w:val="single" w:sz="2" w:space="0" w:color="000000"/>
              <w:bottom w:val="nil"/>
              <w:right w:val="single" w:sz="2" w:space="0" w:color="000000"/>
            </w:tcBorders>
          </w:tcPr>
          <w:p w:rsidR="003A7C7F" w:rsidRPr="00610D8B" w:rsidRDefault="003A7C7F" w:rsidP="00D614E5">
            <w:pPr>
              <w:autoSpaceDE/>
              <w:spacing w:line="200" w:lineRule="atLeast"/>
              <w:rPr>
                <w:sz w:val="24"/>
                <w:szCs w:val="24"/>
                <w:lang w:val="en-US"/>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79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Teava din polietilena, pentru conducte de alimentare cu apa montata in sant, PE100 PN10 SDR17 d50mm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Montarea fitingurilor mecanic (insurubare). Imbinare mecanica intre teava si fiting (mufe, teu, cot) din polietilena, Racord compresiune cu flansa d 50x2''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CL18A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Confectii metalice diverse din profile laminate, tabla, tabla striata, otel beton, tevi pentru sustineri sau acoperiri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Vopsirea anticoroziva cu pensula de mina a confectiilor si constructiilor metalice cu un strat de grund anticoroziv pe </w:t>
            </w:r>
            <w:r w:rsidRPr="00610D8B">
              <w:rPr>
                <w:lang w:val="en-US"/>
              </w:rPr>
              <w:lastRenderedPageBreak/>
              <w:t>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0,020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lastRenderedPageBreak/>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3.4. Camine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83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AcE11A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Executarea caminelor de vane din elemente de beton armat prefabricat, pentru alimentare cu apa circulare (inelare) cu diametrul 1,5 m, in teren fara apa subterana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19,060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AcE12A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Executarea caminelor de vane din elemente de beton armat prefabricat, pentru alimentare cu apa circulare (inelare) cu diametrul 2,0 m, in teren fara apa subterana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1,5m  </w:t>
            </w:r>
            <w:r>
              <w:t>КЦД</w:t>
            </w:r>
            <w:r w:rsidRPr="00610D8B">
              <w:rPr>
                <w:lang w:val="en-US"/>
              </w:rPr>
              <w:t>-15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2,0m  </w:t>
            </w:r>
            <w:r>
              <w:t>КЦД</w:t>
            </w:r>
            <w:r w:rsidRPr="00610D8B">
              <w:rPr>
                <w:lang w:val="en-US"/>
              </w:rPr>
              <w:t>-20</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1,5m  </w:t>
            </w:r>
            <w:r>
              <w:t>КЦ</w:t>
            </w:r>
            <w:r w:rsidRPr="00610D8B">
              <w:rPr>
                <w:lang w:val="en-US"/>
              </w:rPr>
              <w:t>-15-6</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1,5m  </w:t>
            </w:r>
            <w:r>
              <w:t>КЦ</w:t>
            </w:r>
            <w:r w:rsidRPr="00610D8B">
              <w:rPr>
                <w:lang w:val="en-US"/>
              </w:rPr>
              <w:t>-15-9a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2,0m  </w:t>
            </w:r>
            <w:r>
              <w:t>КЦ</w:t>
            </w:r>
            <w:r w:rsidRPr="00610D8B">
              <w:rPr>
                <w:lang w:val="en-US"/>
              </w:rPr>
              <w:t>20-6a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2,0m  </w:t>
            </w:r>
            <w:r>
              <w:t>КЦ</w:t>
            </w:r>
            <w:r w:rsidRPr="00610D8B">
              <w:rPr>
                <w:lang w:val="en-US"/>
              </w:rPr>
              <w:t>-20-9a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1,5m  </w:t>
            </w:r>
            <w:r>
              <w:t>КЦП</w:t>
            </w:r>
            <w:r w:rsidRPr="00610D8B">
              <w:rPr>
                <w:lang w:val="en-US"/>
              </w:rPr>
              <w:t>2-15-1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2,0m  </w:t>
            </w:r>
            <w:r>
              <w:t>КЦП</w:t>
            </w:r>
            <w:r w:rsidRPr="00610D8B">
              <w:rPr>
                <w:lang w:val="en-US"/>
              </w:rPr>
              <w:t>1-20-2</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Elemente din beton armat prefabricat ale caminelor de vane, circulare (inelare) cu diametrul 1,0m  </w:t>
            </w:r>
            <w:r>
              <w:t>КЦ</w:t>
            </w:r>
            <w:r w:rsidRPr="00610D8B">
              <w:rPr>
                <w:lang w:val="en-US"/>
              </w:rPr>
              <w:t>O-1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Consumul de metale pentru consolidarea caminelor</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375,680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0,609</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Capacul cu rama din fonta  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Capacul cu rama din fonta  </w:t>
            </w:r>
            <w:r>
              <w:t>Л</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3.5. Demolarea si reconditionarea</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nil"/>
              <w:left w:val="single" w:sz="2" w:space="0" w:color="000000"/>
              <w:bottom w:val="nil"/>
              <w:right w:val="nil"/>
            </w:tcBorders>
          </w:tcPr>
          <w:p w:rsidR="003A7C7F" w:rsidRDefault="003A7C7F" w:rsidP="00D614E5">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3.5.1. Drumul din asfalt</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98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DC04B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Taierea cu masina cu discuri diamantate a rosturilor de contractie si dilatatie in betonul de uzura la drumuri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360,000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Dl109</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Decaparea mecanizata a imbracamintei din beton asfaltic</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TsC03C1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610D8B">
              <w:rPr>
                <w:lang w:val="en-US"/>
              </w:rPr>
              <w:t>Sapatura mecanica cu excavatorul de 0</w:t>
            </w:r>
            <w:proofErr w:type="gramStart"/>
            <w:r w:rsidRPr="00610D8B">
              <w:rPr>
                <w:lang w:val="en-US"/>
              </w:rPr>
              <w:t>,40</w:t>
            </w:r>
            <w:proofErr w:type="gramEnd"/>
            <w:r w:rsidRPr="00610D8B">
              <w:rPr>
                <w:lang w:val="en-US"/>
              </w:rPr>
              <w:t xml:space="preserve">-0,70 mc, cu motor cu ardere interna si comanda hidraulica, in pamint cu umiditate naturala, descarcare in depozit teren catg. </w:t>
            </w:r>
            <w:r>
              <w:t>III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0,430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Strat de fundatie din nisip</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Strat de fundatie din piatra sparta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DB19C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Imbracaminte de beton asfaltic cu agregat mare, executata la cald, in grosime de 6,0 cm, cu asternere manuala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DB16D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Imbracaminte de beton asfaltic cu agregate marunte, executata la cald, in groosime de 4,0 cm, cu asternere </w:t>
            </w:r>
            <w:r w:rsidRPr="00610D8B">
              <w:rPr>
                <w:lang w:val="en-US"/>
              </w:rPr>
              <w:lastRenderedPageBreak/>
              <w:t>manuala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108,000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lastRenderedPageBreak/>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3.5.2. Drumul din pietris</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105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TsC03C1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610D8B">
              <w:rPr>
                <w:lang w:val="en-US"/>
              </w:rPr>
              <w:t>Sapatura mecanica cu excavatorul de 0</w:t>
            </w:r>
            <w:proofErr w:type="gramStart"/>
            <w:r w:rsidRPr="00610D8B">
              <w:rPr>
                <w:lang w:val="en-US"/>
              </w:rPr>
              <w:t>,40</w:t>
            </w:r>
            <w:proofErr w:type="gramEnd"/>
            <w:r w:rsidRPr="00610D8B">
              <w:rPr>
                <w:lang w:val="en-US"/>
              </w:rPr>
              <w:t xml:space="preserve">-0,70 mc, cu motor cu ardere interna si comanda hidraulica, in pamint cu umiditate naturala, descarcare in depozit teren catg. </w:t>
            </w:r>
            <w:r>
              <w:t>III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Strat de fundatie din nisip</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Strat de fundatie din piatra sparta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87,000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3.5.3. Transportarea gunoiului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108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TsC03G1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610D8B">
              <w:rPr>
                <w:lang w:val="en-US"/>
              </w:rPr>
              <w:t>Sapatura mecanica cu excavatorul de 0</w:t>
            </w:r>
            <w:proofErr w:type="gramStart"/>
            <w:r w:rsidRPr="00610D8B">
              <w:rPr>
                <w:lang w:val="en-US"/>
              </w:rPr>
              <w:t>,40</w:t>
            </w:r>
            <w:proofErr w:type="gramEnd"/>
            <w:r w:rsidRPr="00610D8B">
              <w:rPr>
                <w:lang w:val="en-US"/>
              </w:rPr>
              <w:t xml:space="preserve">-0,70 mc, cu motor cu ardere interna si comanda hidraulica, in pamint cu umiditate naturala, descarcare in autovehicule teren catg. </w:t>
            </w:r>
            <w:r>
              <w:t>III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0,110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TsI50B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 xml:space="preserve">Transportarea incarcaturilor cu autocamione la distanta 2 km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110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610D8B"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610D8B">
              <w:rPr>
                <w:lang w:val="en-US"/>
              </w:rPr>
              <w:t>Lucrari la descarcarea pamintului in depozit, teren categoria 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0,131</w:t>
            </w:r>
          </w:p>
        </w:tc>
      </w:tr>
    </w:tbl>
    <w:p w:rsidR="003A7C7F" w:rsidRDefault="003A7C7F" w:rsidP="003A7C7F">
      <w:pPr>
        <w:spacing w:line="200" w:lineRule="atLeast"/>
        <w:rPr>
          <w:sz w:val="24"/>
          <w:szCs w:val="24"/>
          <w:lang w:val="en-US" w:bidi="ru-RU"/>
        </w:rPr>
      </w:pPr>
      <w:r>
        <w:rPr>
          <w:sz w:val="24"/>
          <w:szCs w:val="24"/>
        </w:rPr>
        <w:t xml:space="preserve"> </w:t>
      </w:r>
    </w:p>
    <w:p w:rsidR="003A7C7F" w:rsidRDefault="003A7C7F" w:rsidP="003A7C7F">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A7C7F" w:rsidRDefault="003A7C7F" w:rsidP="003A7C7F">
      <w:pPr>
        <w:spacing w:line="200" w:lineRule="atLeast"/>
        <w:rPr>
          <w:sz w:val="28"/>
          <w:szCs w:val="28"/>
          <w:lang w:val="en-US"/>
        </w:rPr>
      </w:pPr>
      <w:r>
        <w:rPr>
          <w:sz w:val="24"/>
          <w:szCs w:val="24"/>
          <w:lang w:val="en-US"/>
        </w:rPr>
        <w:tab/>
      </w:r>
      <w:r>
        <w:rPr>
          <w:sz w:val="28"/>
          <w:szCs w:val="28"/>
          <w:lang w:val="en-US"/>
        </w:rPr>
        <w:t xml:space="preserve">                                                                                                         </w:t>
      </w:r>
    </w:p>
    <w:p w:rsidR="003A7C7F" w:rsidRDefault="003A7C7F" w:rsidP="003A7C7F">
      <w:pPr>
        <w:spacing w:line="200" w:lineRule="atLeast"/>
        <w:jc w:val="center"/>
        <w:rPr>
          <w:sz w:val="28"/>
          <w:szCs w:val="28"/>
          <w:lang w:val="en-US"/>
        </w:rPr>
      </w:pPr>
    </w:p>
    <w:tbl>
      <w:tblPr>
        <w:tblW w:w="9781" w:type="dxa"/>
        <w:tblInd w:w="250" w:type="dxa"/>
        <w:tblLayout w:type="fixed"/>
        <w:tblLook w:val="04A0"/>
      </w:tblPr>
      <w:tblGrid>
        <w:gridCol w:w="9781"/>
      </w:tblGrid>
      <w:tr w:rsidR="003A7C7F" w:rsidTr="00D614E5">
        <w:tc>
          <w:tcPr>
            <w:tcW w:w="9781" w:type="dxa"/>
          </w:tcPr>
          <w:p w:rsidR="003A7C7F" w:rsidRDefault="003A7C7F" w:rsidP="00D614E5">
            <w:pPr>
              <w:autoSpaceDE/>
              <w:spacing w:line="200" w:lineRule="atLeast"/>
              <w:rPr>
                <w:sz w:val="24"/>
                <w:szCs w:val="24"/>
                <w:lang w:val="en-US"/>
              </w:rPr>
            </w:pPr>
          </w:p>
        </w:tc>
      </w:tr>
      <w:tr w:rsidR="003A7C7F" w:rsidTr="00D614E5">
        <w:trPr>
          <w:trHeight w:val="93"/>
        </w:trPr>
        <w:tc>
          <w:tcPr>
            <w:tcW w:w="9781" w:type="dxa"/>
            <w:tcBorders>
              <w:top w:val="nil"/>
              <w:left w:val="nil"/>
              <w:bottom w:val="single" w:sz="2" w:space="0" w:color="000000"/>
              <w:right w:val="nil"/>
            </w:tcBorders>
          </w:tcPr>
          <w:p w:rsidR="003A7C7F" w:rsidRDefault="003A7C7F" w:rsidP="00D614E5">
            <w:pPr>
              <w:autoSpaceDE/>
              <w:spacing w:line="200" w:lineRule="atLeast"/>
            </w:pPr>
          </w:p>
        </w:tc>
      </w:tr>
    </w:tbl>
    <w:p w:rsidR="003A7C7F" w:rsidRDefault="003A7C7F" w:rsidP="003A7C7F"/>
    <w:tbl>
      <w:tblPr>
        <w:tblW w:w="0" w:type="auto"/>
        <w:tblLayout w:type="fixed"/>
        <w:tblLook w:val="04A0"/>
      </w:tblPr>
      <w:tblGrid>
        <w:gridCol w:w="4786"/>
        <w:gridCol w:w="5245"/>
      </w:tblGrid>
      <w:tr w:rsidR="003A7C7F" w:rsidTr="00D614E5">
        <w:tc>
          <w:tcPr>
            <w:tcW w:w="4786" w:type="dxa"/>
            <w:tcBorders>
              <w:top w:val="nil"/>
              <w:left w:val="nil"/>
              <w:bottom w:val="single" w:sz="2" w:space="0" w:color="000000"/>
              <w:right w:val="nil"/>
            </w:tcBorders>
            <w:hideMark/>
          </w:tcPr>
          <w:p w:rsidR="003A7C7F" w:rsidRDefault="003A7C7F" w:rsidP="00D614E5">
            <w:pPr>
              <w:tabs>
                <w:tab w:val="left" w:pos="4786"/>
                <w:tab w:val="left" w:pos="10031"/>
              </w:tabs>
              <w:jc w:val="center"/>
              <w:rPr>
                <w:rFonts w:eastAsia="Times New Roman"/>
                <w:sz w:val="22"/>
                <w:szCs w:val="22"/>
                <w:lang w:val="en-US"/>
              </w:rPr>
            </w:pPr>
            <w:r w:rsidRPr="0078350A">
              <w:rPr>
                <w:b/>
                <w:bCs/>
                <w:sz w:val="32"/>
                <w:szCs w:val="32"/>
                <w:lang w:val="en-US"/>
              </w:rPr>
              <w:t>Proiectarea retelei de apeduct in s. Mircesti, r.Ungheni  №50428/14</w:t>
            </w:r>
          </w:p>
        </w:tc>
        <w:tc>
          <w:tcPr>
            <w:tcW w:w="5245" w:type="dxa"/>
            <w:hideMark/>
          </w:tcPr>
          <w:p w:rsidR="003A7C7F" w:rsidRDefault="003A7C7F" w:rsidP="00D614E5">
            <w:pPr>
              <w:spacing w:line="200" w:lineRule="atLeast"/>
              <w:jc w:val="right"/>
              <w:rPr>
                <w:sz w:val="16"/>
                <w:szCs w:val="16"/>
                <w:lang w:val="en-US"/>
              </w:rPr>
            </w:pPr>
            <w:r>
              <w:rPr>
                <w:sz w:val="22"/>
                <w:szCs w:val="22"/>
                <w:lang w:val="en-US"/>
              </w:rPr>
              <w:t>Formular Nr.1</w:t>
            </w:r>
          </w:p>
          <w:p w:rsidR="003A7C7F" w:rsidRDefault="003A7C7F" w:rsidP="00D614E5">
            <w:pPr>
              <w:autoSpaceDE/>
              <w:spacing w:line="200" w:lineRule="atLeast"/>
              <w:jc w:val="right"/>
            </w:pPr>
            <w:r>
              <w:rPr>
                <w:sz w:val="16"/>
                <w:szCs w:val="16"/>
                <w:lang w:val="en-US"/>
              </w:rPr>
              <w:t>WinCmeta</w:t>
            </w:r>
          </w:p>
        </w:tc>
      </w:tr>
      <w:tr w:rsidR="003A7C7F" w:rsidTr="00D614E5">
        <w:tc>
          <w:tcPr>
            <w:tcW w:w="4786" w:type="dxa"/>
            <w:hideMark/>
          </w:tcPr>
          <w:p w:rsidR="003A7C7F" w:rsidRDefault="003A7C7F" w:rsidP="00D614E5">
            <w:pPr>
              <w:spacing w:line="200" w:lineRule="atLeast"/>
              <w:jc w:val="center"/>
              <w:rPr>
                <w:sz w:val="24"/>
                <w:szCs w:val="24"/>
              </w:rPr>
            </w:pPr>
            <w:r>
              <w:t>(</w:t>
            </w:r>
            <w:r>
              <w:rPr>
                <w:lang w:val="en-US"/>
              </w:rPr>
              <w:t>denumirea obiectivului)</w:t>
            </w:r>
          </w:p>
        </w:tc>
        <w:tc>
          <w:tcPr>
            <w:tcW w:w="5245" w:type="dxa"/>
          </w:tcPr>
          <w:p w:rsidR="003A7C7F" w:rsidRDefault="003A7C7F" w:rsidP="00D614E5">
            <w:pPr>
              <w:autoSpaceDE/>
              <w:spacing w:line="200" w:lineRule="atLeast"/>
              <w:jc w:val="center"/>
              <w:rPr>
                <w:sz w:val="24"/>
                <w:szCs w:val="24"/>
              </w:rPr>
            </w:pPr>
          </w:p>
        </w:tc>
      </w:tr>
    </w:tbl>
    <w:p w:rsidR="003A7C7F" w:rsidRDefault="003A7C7F" w:rsidP="003A7C7F">
      <w:pPr>
        <w:spacing w:line="200" w:lineRule="atLeast"/>
        <w:rPr>
          <w:lang w:bidi="ru-RU"/>
        </w:rPr>
      </w:pPr>
    </w:p>
    <w:p w:rsidR="003A7C7F" w:rsidRDefault="003A7C7F" w:rsidP="003A7C7F">
      <w:pPr>
        <w:spacing w:line="200" w:lineRule="atLeast"/>
      </w:pPr>
    </w:p>
    <w:p w:rsidR="003A7C7F" w:rsidRDefault="003A7C7F" w:rsidP="003A7C7F">
      <w:pPr>
        <w:spacing w:line="200" w:lineRule="atLeast"/>
        <w:jc w:val="center"/>
        <w:rPr>
          <w:b/>
          <w:bCs/>
          <w:sz w:val="28"/>
          <w:szCs w:val="28"/>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3A7C7F" w:rsidRDefault="003A7C7F" w:rsidP="003A7C7F">
      <w:pPr>
        <w:spacing w:line="200" w:lineRule="atLeast"/>
        <w:jc w:val="center"/>
        <w:rPr>
          <w:lang w:val="ro-RO"/>
        </w:rPr>
      </w:pPr>
      <w:r>
        <w:rPr>
          <w:b/>
          <w:bCs/>
          <w:sz w:val="28"/>
          <w:szCs w:val="28"/>
          <w:lang w:val="en-US"/>
        </w:rPr>
        <w:t xml:space="preserve">Platforma turnilor de </w:t>
      </w:r>
      <w:proofErr w:type="gramStart"/>
      <w:r>
        <w:rPr>
          <w:b/>
          <w:bCs/>
          <w:sz w:val="28"/>
          <w:szCs w:val="28"/>
          <w:lang w:val="en-US"/>
        </w:rPr>
        <w:t>apa</w:t>
      </w:r>
      <w:proofErr w:type="gramEnd"/>
      <w:r>
        <w:rPr>
          <w:b/>
          <w:bCs/>
          <w:sz w:val="28"/>
          <w:szCs w:val="28"/>
          <w:lang w:val="en-US"/>
        </w:rPr>
        <w:t xml:space="preserve">. Retele exterioare de </w:t>
      </w:r>
      <w:proofErr w:type="gramStart"/>
      <w:r>
        <w:rPr>
          <w:b/>
          <w:bCs/>
          <w:sz w:val="28"/>
          <w:szCs w:val="28"/>
          <w:lang w:val="en-US"/>
        </w:rPr>
        <w:t>apa</w:t>
      </w:r>
      <w:proofErr w:type="gramEnd"/>
    </w:p>
    <w:p w:rsidR="003A7C7F" w:rsidRDefault="003A7C7F" w:rsidP="003A7C7F">
      <w:pPr>
        <w:spacing w:line="200" w:lineRule="atLeast"/>
        <w:jc w:val="center"/>
        <w:rPr>
          <w:sz w:val="22"/>
          <w:szCs w:val="22"/>
        </w:rPr>
      </w:pPr>
      <w:r>
        <w:rPr>
          <w:lang w:val="ro-RO"/>
        </w:rPr>
        <w:t>(denumirea lucrări)</w:t>
      </w:r>
    </w:p>
    <w:tbl>
      <w:tblPr>
        <w:tblW w:w="0" w:type="auto"/>
        <w:tblInd w:w="-459" w:type="dxa"/>
        <w:tblLayout w:type="fixed"/>
        <w:tblLook w:val="04A0"/>
      </w:tblPr>
      <w:tblGrid>
        <w:gridCol w:w="709"/>
        <w:gridCol w:w="1701"/>
        <w:gridCol w:w="4961"/>
        <w:gridCol w:w="1560"/>
        <w:gridCol w:w="1559"/>
      </w:tblGrid>
      <w:tr w:rsidR="003A7C7F" w:rsidTr="00D614E5">
        <w:trPr>
          <w:cantSplit/>
          <w:trHeight w:val="253"/>
        </w:trPr>
        <w:tc>
          <w:tcPr>
            <w:tcW w:w="709"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rPr>
            </w:pPr>
            <w:r>
              <w:rPr>
                <w:sz w:val="22"/>
                <w:szCs w:val="22"/>
              </w:rPr>
              <w:t>№</w:t>
            </w:r>
          </w:p>
          <w:p w:rsidR="003A7C7F" w:rsidRDefault="003A7C7F" w:rsidP="00D614E5">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2" w:space="0" w:color="000000"/>
              <w:left w:val="single" w:sz="2" w:space="0" w:color="000000"/>
              <w:bottom w:val="nil"/>
              <w:right w:val="nil"/>
            </w:tcBorders>
            <w:shd w:val="clear" w:color="auto" w:fill="F2F2F2"/>
          </w:tcPr>
          <w:p w:rsidR="003A7C7F" w:rsidRDefault="003A7C7F" w:rsidP="00D614E5">
            <w:pPr>
              <w:spacing w:line="200" w:lineRule="atLeast"/>
              <w:jc w:val="center"/>
              <w:rPr>
                <w:sz w:val="22"/>
                <w:szCs w:val="22"/>
                <w:lang w:val="ro-RO"/>
              </w:rPr>
            </w:pPr>
          </w:p>
          <w:p w:rsidR="003A7C7F" w:rsidRDefault="003A7C7F" w:rsidP="00D614E5">
            <w:pPr>
              <w:spacing w:line="200" w:lineRule="atLeast"/>
              <w:jc w:val="center"/>
              <w:rPr>
                <w:sz w:val="22"/>
                <w:szCs w:val="22"/>
                <w:lang w:val="ro-RO"/>
              </w:rPr>
            </w:pPr>
            <w:r>
              <w:rPr>
                <w:sz w:val="22"/>
                <w:szCs w:val="22"/>
                <w:lang w:val="ro-RO"/>
              </w:rPr>
              <w:t xml:space="preserve">Denumire lucrărilor       </w:t>
            </w:r>
          </w:p>
        </w:tc>
        <w:tc>
          <w:tcPr>
            <w:tcW w:w="1560"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 xml:space="preserve">Unitatea de măsură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lang w:val="ro-RO"/>
              </w:rPr>
              <w:t xml:space="preserve">Volum </w:t>
            </w:r>
          </w:p>
        </w:tc>
      </w:tr>
      <w:tr w:rsidR="003A7C7F" w:rsidTr="00D614E5">
        <w:trPr>
          <w:cantSplit/>
          <w:trHeight w:val="253"/>
        </w:trPr>
        <w:tc>
          <w:tcPr>
            <w:tcW w:w="70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70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496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60"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5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autoSpaceDE/>
              <w:spacing w:line="200" w:lineRule="atLeast"/>
              <w:jc w:val="center"/>
              <w:rPr>
                <w:sz w:val="22"/>
                <w:szCs w:val="22"/>
                <w:lang w:val="en-US"/>
              </w:rPr>
            </w:pPr>
          </w:p>
        </w:tc>
      </w:tr>
    </w:tbl>
    <w:p w:rsidR="003A7C7F" w:rsidRDefault="003A7C7F" w:rsidP="003A7C7F">
      <w:pPr>
        <w:spacing w:line="200" w:lineRule="atLeast"/>
        <w:rPr>
          <w:sz w:val="2"/>
          <w:szCs w:val="2"/>
          <w:lang w:val="en-US" w:bidi="ru-RU"/>
        </w:rPr>
      </w:pPr>
    </w:p>
    <w:tbl>
      <w:tblPr>
        <w:tblW w:w="0" w:type="auto"/>
        <w:tblInd w:w="-459" w:type="dxa"/>
        <w:tblLayout w:type="fixed"/>
        <w:tblLook w:val="04A0"/>
      </w:tblPr>
      <w:tblGrid>
        <w:gridCol w:w="709"/>
        <w:gridCol w:w="1701"/>
        <w:gridCol w:w="4961"/>
        <w:gridCol w:w="1560"/>
        <w:gridCol w:w="1559"/>
      </w:tblGrid>
      <w:tr w:rsidR="003A7C7F" w:rsidTr="00D614E5">
        <w:trPr>
          <w:cantSplit/>
        </w:trPr>
        <w:tc>
          <w:tcPr>
            <w:tcW w:w="709"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1</w:t>
            </w:r>
          </w:p>
        </w:tc>
        <w:tc>
          <w:tcPr>
            <w:tcW w:w="170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2</w:t>
            </w:r>
          </w:p>
        </w:tc>
        <w:tc>
          <w:tcPr>
            <w:tcW w:w="496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3</w:t>
            </w:r>
          </w:p>
        </w:tc>
        <w:tc>
          <w:tcPr>
            <w:tcW w:w="1560"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4</w:t>
            </w:r>
          </w:p>
        </w:tc>
        <w:tc>
          <w:tcPr>
            <w:tcW w:w="1559" w:type="dxa"/>
            <w:tcBorders>
              <w:top w:val="single" w:sz="2" w:space="0" w:color="000000"/>
              <w:left w:val="single" w:sz="2" w:space="0" w:color="000000"/>
              <w:bottom w:val="doub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rPr>
              <w:t>5</w:t>
            </w:r>
          </w:p>
        </w:tc>
      </w:tr>
      <w:tr w:rsidR="003A7C7F" w:rsidTr="00D614E5">
        <w:tc>
          <w:tcPr>
            <w:tcW w:w="709" w:type="dxa"/>
            <w:tcBorders>
              <w:top w:val="nil"/>
              <w:left w:val="single" w:sz="2" w:space="0" w:color="000000"/>
              <w:bottom w:val="nil"/>
              <w:right w:val="nil"/>
            </w:tcBorders>
          </w:tcPr>
          <w:p w:rsidR="003A7C7F" w:rsidRDefault="003A7C7F" w:rsidP="00D614E5">
            <w:pPr>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1. Valoarea utilajului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Hidrant DN100mm H=1,0m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Indicator pentru hidrant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Contor apa rece uscat cu turbina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2. Lucrari de montare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AcB06B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Montarea hidrantilor de incendiu suprateran pe pozitie existenta, avind diametrul de Dn=65-100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AcF09A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Placa indicatoare montata la camine, rezervoare sau alte constructii si instalatii pentru alimentare cu apa si canalizare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 Lucrari de constructii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nil"/>
              <w:left w:val="single" w:sz="2" w:space="0" w:color="000000"/>
              <w:bottom w:val="nil"/>
              <w:right w:val="nil"/>
            </w:tcBorders>
          </w:tcPr>
          <w:p w:rsidR="003A7C7F" w:rsidRDefault="003A7C7F" w:rsidP="00D614E5">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3.1. Lucrari terasamente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lastRenderedPageBreak/>
              <w:t>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TsC03B1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Sapatura mecanica cu excavatorul de 0</w:t>
            </w:r>
            <w:proofErr w:type="gramStart"/>
            <w:r w:rsidRPr="0078350A">
              <w:rPr>
                <w:lang w:val="en-US"/>
              </w:rPr>
              <w:t>,40</w:t>
            </w:r>
            <w:proofErr w:type="gramEnd"/>
            <w:r w:rsidRPr="0078350A">
              <w:rPr>
                <w:lang w:val="en-US"/>
              </w:rPr>
              <w:t xml:space="preserve">-0,70 mc, cu motor cu ardere interna si comanda hidraulica, in pamint cu umiditate naturala, descarcare in depozit teren catg. </w:t>
            </w:r>
            <w:r>
              <w:t>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0,960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TsA20B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Sapatura manuala de pamint, in taluzuri, la deblee sapate cu excavator sau screper, pentru completarea sapaturii la profilul taluzului, in teren mijlociu</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AcF03A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Umpluturi in santuri la conductele de alimentare cu apa sau canalizare, ca substrat, strat de protectie, strat de izolare sau strat filtrant la tuburile de drenaj, executate cu nisip  (</w:t>
            </w:r>
            <w:r>
              <w:t>Песчаная</w:t>
            </w:r>
            <w:r w:rsidRPr="0078350A">
              <w:rPr>
                <w:lang w:val="en-US"/>
              </w:rPr>
              <w:t xml:space="preserve"> </w:t>
            </w:r>
            <w:r>
              <w:t>подготовка</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TsC03F1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Sapatura mecanica cu excavatorul de 0</w:t>
            </w:r>
            <w:proofErr w:type="gramStart"/>
            <w:r w:rsidRPr="0078350A">
              <w:rPr>
                <w:lang w:val="en-US"/>
              </w:rPr>
              <w:t>,40</w:t>
            </w:r>
            <w:proofErr w:type="gramEnd"/>
            <w:r w:rsidRPr="0078350A">
              <w:rPr>
                <w:lang w:val="en-US"/>
              </w:rPr>
              <w:t xml:space="preserve">-0,70 mc, cu motor cu ardere interna si comanda hidraulica, in pamint cu umiditate naturala, descarcare in autovehicule teren catg. </w:t>
            </w:r>
            <w:r>
              <w:t>II (Вытесн. грунт)</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TsI50B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Transportarea incarcaturilor cu autocamione la distanta 2 km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Lucrari la descarcarea pamintului in depozit, teren categoria 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Imprastierea cu lopata a pamintului afinat, in straturi uniforme, de 10-30 cm grosime, printr-o aruncare de pina la 3 m din gramezi, inclusiv sfarimarea bulgarilor, pamintul provenind din teren mijlociu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Compactarea cu maiul de mina a umpluturilor executate in sapaturi orizontale sau inclinate la 1/4, inclusiv udarea fiecarui strat de pamint in parte, avind 10 cm grosime pamint coeziv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TsD02A1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Imprastierea pamintului afinat provenit din teren categoria I sau II, executata cu buldozer pe tractor cu senile de 65-80 CP, in straturi cu grosimea de 15-20 cm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0,320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TsD05B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Compactarea cu maiul mecanic de 150-200 kg a umpluturilor in straturi succesive de 20-30 cm grosime, exclusiv udarea fiecarui strat in parte, umpluturile executindu-se din pamint coeziv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0,320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3.2. Conducte si armaturi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Teava din polietilena, pentru conducte de alimentare cu apa montata in sant, PE100 PN10 SDR17  d110mm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AcA52B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Teava din polietilena, pentru conducte de alimentare cu apa montata in sant, PE100 PN10 SDR17 d75mm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Banda de avertizare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117,200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AcF11C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Spalarea tevilor din PVC, fonta, azbociment, polietilena etc 20-75 mm, de apa potabila dupa montarea si imbinarea, inaintea receptiei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AcF11D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Spalarea tevilor din PVC, fonta, azbociment, polietilena etc 80-110 mm, de apa potabila dupa montarea si imbinarea, inaintea receptiei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AcF12A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Proba de presiune a conductelor din polietilena montate in transee pentru retelele de alimentare cu apa si canalizare, cu diametru  pina la 100 mm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117,200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Prepararea si turnarea betonului in fundatia canalelor,  prin interior cu H 1,2-1,8 m si acoperire 1-5 m. Opritoare din beton B20</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0,342</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in pamint a conductelor din otel, asamblate prin sudura electrica, d102mm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0,500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IC44D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Confectionarea, montarea si cimentarea tevii de protectie la trecerea conductelor prin ziduri, teava avind diametrul d273x7mm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IC44D</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Confectionarea, montarea si cimentarea tevii de protectie la trecerea conductelor prin ziduri, teava avind diametrul d194x5mm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lastRenderedPageBreak/>
              <w:t xml:space="preserve">Montarea armaturilor cu actionare manuala sau mecanica </w:t>
            </w:r>
            <w:r w:rsidRPr="0078350A">
              <w:rPr>
                <w:lang w:val="en-US"/>
              </w:rPr>
              <w:lastRenderedPageBreak/>
              <w:t>(vane, robinete, ventile), la conductele de alimentare cu apa sau de canalizare, Vana sertar pana cauciucata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27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armaturilor cu actionare manuala sau mecanica (vane, robinete, ventile), la conductele de alimentare cu apa sau de canalizare, Vana sertar pana cauciucata d65mm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Imbinarea cu flanse a pieselor de legatura, flanselor, inclusiv a flanselor oarbe si a armaturilor, Teu din otel cu flanse d75mm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Imbinarea cu flanse a pieselor de legatura, flanselor, inclusiv a flanselor oarbe si a armaturilor, Reductie din otel cu flanse d100x65mm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AcA26A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Imbinarea cu flanse a pieselor de legatura, flanselor, inclusiv a flanselor oarbe si a armaturilor, Cot cu cupicior si flansa hidrant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fitingurilor mecanic (insurubare). Imbinare mecanica intre teava si fiting (mufe, teu, cot) din polietilena, Racord compresiune cu flansa d110x4''</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fitingurilor mecanic (insurubare). Imbinare mecanica intre teava si fiting (mufe, teu, cot) din polietilena, Racord compresiune cu flansa d75x2 1/2''</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fitingurilor mecanic (insurubare). Imbinare mecanica intre teava si fiting (mufe, teu, cot) din polietilena, Reductie  d100x80mm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fitingurilor mecanic (insurubare). Imbinare mecanica intre teava si fiting (mufe, teu, cot) din polietilena, Cot compresiune d110mm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fitingurilor mecanic (insurubare). Imbinare mecanica intre teava si fiting (mufe, teu, cot) din polietilena, Cot compresiune d75mm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AcA54B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fitingurilor mecanic (insurubare). Imbinare mecanica intre teava si fiting (mufe, teu, cot) din polietilena, Teu compresiune d110mm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CL18A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Confectii metalice diverse din profile laminate, tabla, tabla striata, otel beton, tevi pentru sustineri sau acoperiri, Clapeta de retinere d100mm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0,010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SE56A1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Filtru pentru apa potabila, cu flanse pentru montaj pe conducta, avind dimensiunea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in pamint a conductelor din otel, asamblate prin sudura electrica, avind diametrul d80mm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3.3. Piesa de iesire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41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Prepararea si turnarea betonului in fundatia canalelor,  prin interior cu H 1,2-1,8 m si acoperire 1-5 m. Capat din beton 2000x1000x130  (beton B22.5)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0,260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Prepararea si turnarea betonului in fundatia canalelor,  prin interior cu H 1,2-1,8 m si acoperire 1-5 m. Beton  monolit B10 t=0.1m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0,050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AcF03B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Umpluturi in santuri la conductele de alimentare cu apa sau canalizare, ca substrat, strat de protectie, strat de izolare sau strat filtrant la tuburile de drenaj, executate cu pietris margaritar. </w:t>
            </w:r>
            <w:r>
              <w:t>Pat din pietris t=0.1m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0,050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AcF03C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Umpluturi in santuri la conductele de alimentare cu apa sau canalizare, ca substrat, strat de protectie, strat de izolare sau strat filtrant la tuburile de drenaj, executate cu piatra sparta. </w:t>
            </w:r>
            <w:r>
              <w:t>Dinte din piatra sparta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0,300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AcF03C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lastRenderedPageBreak/>
              <w:t xml:space="preserve">Umpluturi in santuri la conductele de alimentare cu apa </w:t>
            </w:r>
            <w:r w:rsidRPr="0078350A">
              <w:rPr>
                <w:lang w:val="en-US"/>
              </w:rPr>
              <w:lastRenderedPageBreak/>
              <w:t xml:space="preserve">sau canalizare, ca substrat, strat de protectie, strat de izolare sau strat filtrant la tuburile de drenaj, executate cu piatra sparta. </w:t>
            </w:r>
            <w:r>
              <w:t>Piatra sparta tasata in teren t=0.1m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lastRenderedPageBreak/>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3.4. Camine circulare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46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AcE11A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Executarea caminelor de vane din elemente de beton armat prefabricat, pentru alimentare cu apa circulare (inelare) cu diametrul 1,5 m, in teren fara apa subterana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6,650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AcE13A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Executarea caminelor de vizitare din elemente de beton armat prefabricat, pentru canalizare, circulare (inelare) cu diametrul 1,0 m, in teren fara apa subterana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0,570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Elemente din beton armat prefabricat, ale caminelor de vizitare, circulare (inelare</w:t>
            </w:r>
            <w:proofErr w:type="gramStart"/>
            <w:r w:rsidRPr="0078350A">
              <w:rPr>
                <w:lang w:val="en-US"/>
              </w:rPr>
              <w:t>)  cu</w:t>
            </w:r>
            <w:proofErr w:type="gramEnd"/>
            <w:r w:rsidRPr="0078350A">
              <w:rPr>
                <w:lang w:val="en-US"/>
              </w:rPr>
              <w:t xml:space="preserve"> diametrul 1.0m. </w:t>
            </w:r>
            <w:r>
              <w:t>КЦД</w:t>
            </w:r>
            <w:r w:rsidRPr="0078350A">
              <w:rPr>
                <w:lang w:val="en-US"/>
              </w:rPr>
              <w:t>-10</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put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Elemente din beton armat prefabricat ale caminelor de vane, circulare (inelare) cu diametrul 1,5m  </w:t>
            </w:r>
            <w:r>
              <w:t>КЦД</w:t>
            </w:r>
            <w:r w:rsidRPr="0078350A">
              <w:rPr>
                <w:lang w:val="en-US"/>
              </w:rPr>
              <w:t>-15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Elemente din beton armat prefabricat, ale caminelor de vizitare, circulare (inelare) cu diametrul 1.0m. </w:t>
            </w:r>
            <w:r>
              <w:t>КЦ</w:t>
            </w:r>
            <w:r w:rsidRPr="0078350A">
              <w:rPr>
                <w:lang w:val="en-US"/>
              </w:rPr>
              <w:t>10-9a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put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Elemente din beton armat prefabricat, ale caminelor de vizitare, circulare (inelare</w:t>
            </w:r>
            <w:proofErr w:type="gramStart"/>
            <w:r w:rsidRPr="0078350A">
              <w:rPr>
                <w:lang w:val="en-US"/>
              </w:rPr>
              <w:t>)  cu</w:t>
            </w:r>
            <w:proofErr w:type="gramEnd"/>
            <w:r w:rsidRPr="0078350A">
              <w:rPr>
                <w:lang w:val="en-US"/>
              </w:rPr>
              <w:t xml:space="preserve"> diametrul 1.5m. </w:t>
            </w:r>
            <w:r>
              <w:t>КЦ</w:t>
            </w:r>
            <w:r w:rsidRPr="0078350A">
              <w:rPr>
                <w:lang w:val="en-US"/>
              </w:rPr>
              <w:t>15-6</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put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Elemente din beton armat prefabricat ale caminelor de vane, circulare (inelare) cu diametrul 1,5m  </w:t>
            </w:r>
            <w:r>
              <w:t>КЦ</w:t>
            </w:r>
            <w:r w:rsidRPr="0078350A">
              <w:rPr>
                <w:lang w:val="en-US"/>
              </w:rPr>
              <w:t>-15-9a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Elemente din beton armat prefabricat, ale caminelor de vizitare, circulare (inelare) cu diametrul 1.0m. </w:t>
            </w:r>
            <w:r>
              <w:t>КЦП</w:t>
            </w:r>
            <w:r w:rsidRPr="0078350A">
              <w:rPr>
                <w:lang w:val="en-US"/>
              </w:rPr>
              <w:t>1-10-1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put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Elemente din beton armat prefabricat ale caminelor de vane, circulare (inelare) cu diametrul 1,5m  </w:t>
            </w:r>
            <w:r>
              <w:t>КЦП</w:t>
            </w:r>
            <w:r w:rsidRPr="0078350A">
              <w:rPr>
                <w:lang w:val="en-US"/>
              </w:rPr>
              <w:t>2-15-1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Elemente din beton armat prefabricat ale caminelor de vane, circulare (inelare) cu diametrul 1,0m  </w:t>
            </w:r>
            <w:r>
              <w:t>КЦ</w:t>
            </w:r>
            <w:r w:rsidRPr="0078350A">
              <w:rPr>
                <w:lang w:val="en-US"/>
              </w:rPr>
              <w:t>O-1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Consumul de metale pentru consolidarea caminelor constituiie (</w:t>
            </w:r>
            <w:r>
              <w:t>Соединит</w:t>
            </w:r>
            <w:r w:rsidRPr="0078350A">
              <w:rPr>
                <w:lang w:val="en-US"/>
              </w:rPr>
              <w:t xml:space="preserve">. </w:t>
            </w:r>
            <w:r>
              <w:t>элементы</w:t>
            </w:r>
            <w:r w:rsidRPr="0078350A">
              <w:rPr>
                <w:lang w:val="en-US"/>
              </w:rPr>
              <w:t xml:space="preserve"> </w:t>
            </w:r>
            <w:r>
              <w:t>на</w:t>
            </w:r>
            <w:r w:rsidRPr="0078350A">
              <w:rPr>
                <w:lang w:val="en-US"/>
              </w:rPr>
              <w:t xml:space="preserve"> </w:t>
            </w:r>
            <w:r>
              <w:t>сейсмичн</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130,960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0,209</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Capacul cu rama din fonta  B125 (</w:t>
            </w:r>
            <w:r>
              <w:t>тип</w:t>
            </w:r>
            <w:r w:rsidRPr="0078350A">
              <w:rPr>
                <w:lang w:val="en-US"/>
              </w:rPr>
              <w:t xml:space="preserve"> </w:t>
            </w:r>
            <w:r>
              <w:t>Л</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6,000</w:t>
            </w:r>
          </w:p>
        </w:tc>
      </w:tr>
      <w:tr w:rsidR="003A7C7F" w:rsidRPr="00E82D02"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Pr="0078350A" w:rsidRDefault="003A7C7F" w:rsidP="00D614E5">
            <w:pPr>
              <w:spacing w:line="200" w:lineRule="atLeast"/>
              <w:rPr>
                <w:lang w:val="en-US"/>
              </w:rPr>
            </w:pPr>
            <w:r>
              <w:rPr>
                <w:b/>
                <w:bCs/>
                <w:sz w:val="22"/>
                <w:szCs w:val="22"/>
                <w:lang w:val="en-US"/>
              </w:rPr>
              <w:t xml:space="preserve">Capitolul </w:t>
            </w:r>
            <w:r w:rsidRPr="0078350A">
              <w:rPr>
                <w:b/>
                <w:bCs/>
                <w:sz w:val="22"/>
                <w:szCs w:val="22"/>
                <w:lang w:val="en-US"/>
              </w:rPr>
              <w:t>3.5. Camine rectangulare 3,5x2,0m- 1buc</w:t>
            </w:r>
          </w:p>
        </w:tc>
        <w:tc>
          <w:tcPr>
            <w:tcW w:w="1560" w:type="dxa"/>
            <w:tcBorders>
              <w:top w:val="nil"/>
              <w:left w:val="single" w:sz="2" w:space="0" w:color="000000"/>
              <w:bottom w:val="nil"/>
              <w:right w:val="nil"/>
            </w:tcBorders>
          </w:tcPr>
          <w:p w:rsidR="003A7C7F" w:rsidRPr="0078350A" w:rsidRDefault="003A7C7F" w:rsidP="00D614E5">
            <w:pPr>
              <w:spacing w:line="200" w:lineRule="atLeast"/>
              <w:rPr>
                <w:lang w:val="en-US"/>
              </w:rPr>
            </w:pPr>
          </w:p>
        </w:tc>
        <w:tc>
          <w:tcPr>
            <w:tcW w:w="1559" w:type="dxa"/>
            <w:tcBorders>
              <w:top w:val="nil"/>
              <w:left w:val="single" w:sz="2" w:space="0" w:color="000000"/>
              <w:bottom w:val="nil"/>
              <w:right w:val="single" w:sz="2" w:space="0" w:color="000000"/>
            </w:tcBorders>
          </w:tcPr>
          <w:p w:rsidR="003A7C7F" w:rsidRPr="0078350A" w:rsidRDefault="003A7C7F" w:rsidP="00D614E5">
            <w:pPr>
              <w:autoSpaceDE/>
              <w:spacing w:line="200" w:lineRule="atLeast"/>
              <w:rPr>
                <w:sz w:val="24"/>
                <w:szCs w:val="24"/>
                <w:lang w:val="en-US"/>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59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AcD23A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Turnarea betonului in pereti sau bolti de canale ce se executa prin interior cu H 1,2-1,8 m si acoperire 1-5 m (Partea de lucru B10)</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10,600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AcD23A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Turnarea betonului in pereti sau bolti de canale ce se executa prin interior cu H 1,2-1,8 m si acoperire 1-5 m (Partea de lucru B3,5)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Confectionarea si montarea armaturilor pentru canale, executate prin interiorul canalului, cu OB-37 confectionat pe santier, avind H de scurgere de 1,2-1,8 m si acoperirea de 1-5 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85,360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AcD19A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Confectionarea si montarea cofrajelor pentru beton simplu sau armat, turnat la canale, executate prin interiorul canalului, avind H de scurgere de 1,2-1,8 m si acoperirea de 1-5 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CP16A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proofErr w:type="gramStart"/>
            <w:r w:rsidRPr="0078350A">
              <w:rPr>
                <w:lang w:val="en-US"/>
              </w:rPr>
              <w:t>Montarea  elementelor</w:t>
            </w:r>
            <w:proofErr w:type="gramEnd"/>
            <w:r w:rsidRPr="0078350A">
              <w:rPr>
                <w:lang w:val="en-US"/>
              </w:rPr>
              <w:t xml:space="preserve"> de tip L sau U prefabricate din beton armat pentru canale (termice, pentru termoficare, de cablaje etc.) </w:t>
            </w:r>
            <w:r>
              <w:t>Placi prefabricate fundatie Д35х20</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CP16A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proofErr w:type="gramStart"/>
            <w:r w:rsidRPr="0078350A">
              <w:rPr>
                <w:lang w:val="en-US"/>
              </w:rPr>
              <w:t>Montarea  elementelor</w:t>
            </w:r>
            <w:proofErr w:type="gramEnd"/>
            <w:r w:rsidRPr="0078350A">
              <w:rPr>
                <w:lang w:val="en-US"/>
              </w:rPr>
              <w:t xml:space="preserve"> de tip L sau U prefabricate din beton armat pentru canale (termice, pentru termoficare, de cablaje etc.) </w:t>
            </w:r>
            <w:r>
              <w:t>Placi prefabricate fundatie П21-5B</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CP16A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proofErr w:type="gramStart"/>
            <w:r w:rsidRPr="0078350A">
              <w:rPr>
                <w:lang w:val="en-US"/>
              </w:rPr>
              <w:t>Montarea  elementelor</w:t>
            </w:r>
            <w:proofErr w:type="gramEnd"/>
            <w:r w:rsidRPr="0078350A">
              <w:rPr>
                <w:lang w:val="en-US"/>
              </w:rPr>
              <w:t xml:space="preserve"> de tip L sau U prefabricate din beton armat pentru canale (termice, pentru termoficare, de </w:t>
            </w:r>
            <w:r w:rsidRPr="0078350A">
              <w:rPr>
                <w:lang w:val="en-US"/>
              </w:rPr>
              <w:lastRenderedPageBreak/>
              <w:t xml:space="preserve">cablaje etc.) </w:t>
            </w:r>
            <w:r>
              <w:t>Placi prefabricate fundatie П21д-5А</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66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CP16A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proofErr w:type="gramStart"/>
            <w:r w:rsidRPr="0078350A">
              <w:rPr>
                <w:lang w:val="en-US"/>
              </w:rPr>
              <w:t>Montarea  elementelor</w:t>
            </w:r>
            <w:proofErr w:type="gramEnd"/>
            <w:r w:rsidRPr="0078350A">
              <w:rPr>
                <w:lang w:val="en-US"/>
              </w:rPr>
              <w:t xml:space="preserve"> de tip L sau U prefabricate din beton armat pentru canale (termice, pentru termoficare, de cablaje etc.) </w:t>
            </w:r>
            <w:r>
              <w:t>КЦО-1</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Capacul cu rama din fonta  B125 (</w:t>
            </w:r>
            <w:r>
              <w:t>тип</w:t>
            </w:r>
            <w:r w:rsidRPr="0078350A">
              <w:rPr>
                <w:lang w:val="en-US"/>
              </w:rPr>
              <w:t xml:space="preserve"> </w:t>
            </w:r>
            <w:r>
              <w:t>Л</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AcE09A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Scara, la caminele de vizitare si canal, executate din zidarie, beton sau boltari C-2 (12,9</w:t>
            </w:r>
            <w:r>
              <w:t>кг</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0,026</w:t>
            </w:r>
          </w:p>
        </w:tc>
      </w:tr>
    </w:tbl>
    <w:p w:rsidR="003A7C7F" w:rsidRDefault="003A7C7F" w:rsidP="003A7C7F">
      <w:pPr>
        <w:spacing w:line="200" w:lineRule="atLeast"/>
        <w:rPr>
          <w:sz w:val="24"/>
          <w:szCs w:val="24"/>
          <w:lang w:val="en-US" w:bidi="ru-RU"/>
        </w:rPr>
      </w:pPr>
      <w:r>
        <w:rPr>
          <w:sz w:val="24"/>
          <w:szCs w:val="24"/>
        </w:rPr>
        <w:t xml:space="preserve"> </w:t>
      </w:r>
    </w:p>
    <w:p w:rsidR="003A7C7F" w:rsidRDefault="003A7C7F" w:rsidP="003A7C7F">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A7C7F" w:rsidRDefault="003A7C7F" w:rsidP="003A7C7F">
      <w:pPr>
        <w:spacing w:line="200" w:lineRule="atLeast"/>
        <w:rPr>
          <w:sz w:val="28"/>
          <w:szCs w:val="28"/>
          <w:lang w:val="en-US"/>
        </w:rPr>
      </w:pPr>
      <w:r>
        <w:rPr>
          <w:sz w:val="24"/>
          <w:szCs w:val="24"/>
          <w:lang w:val="en-US"/>
        </w:rPr>
        <w:tab/>
      </w:r>
      <w:r>
        <w:rPr>
          <w:sz w:val="28"/>
          <w:szCs w:val="28"/>
          <w:lang w:val="en-US"/>
        </w:rPr>
        <w:t xml:space="preserve">                                                                                                         </w:t>
      </w:r>
    </w:p>
    <w:p w:rsidR="003A7C7F" w:rsidRDefault="003A7C7F" w:rsidP="003A7C7F">
      <w:pPr>
        <w:spacing w:line="200" w:lineRule="atLeast"/>
        <w:jc w:val="center"/>
        <w:rPr>
          <w:sz w:val="28"/>
          <w:szCs w:val="28"/>
          <w:lang w:val="en-US"/>
        </w:rPr>
      </w:pPr>
    </w:p>
    <w:p w:rsidR="003A7C7F" w:rsidRDefault="003A7C7F" w:rsidP="003A7C7F">
      <w:pPr>
        <w:spacing w:line="200" w:lineRule="atLeast"/>
        <w:jc w:val="center"/>
        <w:rPr>
          <w:sz w:val="24"/>
          <w:szCs w:val="24"/>
          <w:lang w:bidi="ru-RU"/>
        </w:rPr>
      </w:pPr>
    </w:p>
    <w:tbl>
      <w:tblPr>
        <w:tblW w:w="0" w:type="auto"/>
        <w:tblLayout w:type="fixed"/>
        <w:tblLook w:val="04A0"/>
      </w:tblPr>
      <w:tblGrid>
        <w:gridCol w:w="4786"/>
        <w:gridCol w:w="5245"/>
      </w:tblGrid>
      <w:tr w:rsidR="003A7C7F" w:rsidTr="00D614E5">
        <w:tc>
          <w:tcPr>
            <w:tcW w:w="4786" w:type="dxa"/>
            <w:tcBorders>
              <w:top w:val="nil"/>
              <w:left w:val="nil"/>
              <w:bottom w:val="single" w:sz="2" w:space="0" w:color="000000"/>
              <w:right w:val="nil"/>
            </w:tcBorders>
            <w:hideMark/>
          </w:tcPr>
          <w:p w:rsidR="003A7C7F" w:rsidRDefault="003A7C7F" w:rsidP="00D614E5">
            <w:pPr>
              <w:tabs>
                <w:tab w:val="left" w:pos="4786"/>
                <w:tab w:val="left" w:pos="10031"/>
              </w:tabs>
              <w:jc w:val="center"/>
              <w:rPr>
                <w:rFonts w:eastAsia="Times New Roman"/>
                <w:sz w:val="22"/>
                <w:szCs w:val="22"/>
                <w:lang w:val="en-US"/>
              </w:rPr>
            </w:pPr>
            <w:r w:rsidRPr="0078350A">
              <w:rPr>
                <w:b/>
                <w:bCs/>
                <w:sz w:val="32"/>
                <w:szCs w:val="32"/>
                <w:lang w:val="en-US"/>
              </w:rPr>
              <w:t xml:space="preserve">Proiectarea retelei de apeduct in s.Mircesti, r-nul Ungheni. </w:t>
            </w:r>
            <w:r w:rsidRPr="0020270B">
              <w:rPr>
                <w:b/>
                <w:bCs/>
                <w:sz w:val="32"/>
                <w:szCs w:val="32"/>
                <w:lang w:val="en-US"/>
              </w:rPr>
              <w:t>N50428/14</w:t>
            </w:r>
          </w:p>
        </w:tc>
        <w:tc>
          <w:tcPr>
            <w:tcW w:w="5245" w:type="dxa"/>
            <w:hideMark/>
          </w:tcPr>
          <w:p w:rsidR="003A7C7F" w:rsidRDefault="003A7C7F" w:rsidP="00D614E5">
            <w:pPr>
              <w:spacing w:line="200" w:lineRule="atLeast"/>
              <w:jc w:val="right"/>
              <w:rPr>
                <w:sz w:val="16"/>
                <w:szCs w:val="16"/>
                <w:lang w:val="en-US"/>
              </w:rPr>
            </w:pPr>
            <w:r>
              <w:rPr>
                <w:sz w:val="22"/>
                <w:szCs w:val="22"/>
                <w:lang w:val="en-US"/>
              </w:rPr>
              <w:t>Formular Nr.1</w:t>
            </w:r>
          </w:p>
          <w:p w:rsidR="003A7C7F" w:rsidRDefault="003A7C7F" w:rsidP="00D614E5">
            <w:pPr>
              <w:autoSpaceDE/>
              <w:spacing w:line="200" w:lineRule="atLeast"/>
              <w:jc w:val="right"/>
            </w:pPr>
            <w:r>
              <w:rPr>
                <w:sz w:val="16"/>
                <w:szCs w:val="16"/>
                <w:lang w:val="en-US"/>
              </w:rPr>
              <w:t>WinCmeta</w:t>
            </w:r>
          </w:p>
        </w:tc>
      </w:tr>
      <w:tr w:rsidR="003A7C7F" w:rsidTr="00D614E5">
        <w:tc>
          <w:tcPr>
            <w:tcW w:w="4786" w:type="dxa"/>
            <w:hideMark/>
          </w:tcPr>
          <w:p w:rsidR="003A7C7F" w:rsidRDefault="003A7C7F" w:rsidP="00D614E5">
            <w:pPr>
              <w:spacing w:line="200" w:lineRule="atLeast"/>
              <w:jc w:val="center"/>
              <w:rPr>
                <w:sz w:val="24"/>
                <w:szCs w:val="24"/>
              </w:rPr>
            </w:pPr>
            <w:r>
              <w:t>(</w:t>
            </w:r>
            <w:r>
              <w:rPr>
                <w:lang w:val="en-US"/>
              </w:rPr>
              <w:t>denumirea obiectivului)</w:t>
            </w:r>
          </w:p>
        </w:tc>
        <w:tc>
          <w:tcPr>
            <w:tcW w:w="5245" w:type="dxa"/>
          </w:tcPr>
          <w:p w:rsidR="003A7C7F" w:rsidRDefault="003A7C7F" w:rsidP="00D614E5">
            <w:pPr>
              <w:autoSpaceDE/>
              <w:spacing w:line="200" w:lineRule="atLeast"/>
              <w:jc w:val="center"/>
              <w:rPr>
                <w:sz w:val="24"/>
                <w:szCs w:val="24"/>
              </w:rPr>
            </w:pPr>
          </w:p>
        </w:tc>
      </w:tr>
    </w:tbl>
    <w:p w:rsidR="003A7C7F" w:rsidRDefault="003A7C7F" w:rsidP="003A7C7F">
      <w:pPr>
        <w:spacing w:line="200" w:lineRule="atLeast"/>
        <w:rPr>
          <w:lang w:bidi="ru-RU"/>
        </w:rPr>
      </w:pPr>
    </w:p>
    <w:p w:rsidR="003A7C7F" w:rsidRDefault="003A7C7F" w:rsidP="003A7C7F">
      <w:pPr>
        <w:spacing w:line="200" w:lineRule="atLeast"/>
      </w:pPr>
    </w:p>
    <w:p w:rsidR="003A7C7F" w:rsidRDefault="003A7C7F" w:rsidP="003A7C7F">
      <w:pPr>
        <w:spacing w:line="200" w:lineRule="atLeast"/>
        <w:jc w:val="center"/>
        <w:rPr>
          <w:b/>
          <w:bCs/>
          <w:sz w:val="28"/>
          <w:szCs w:val="28"/>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3A7C7F" w:rsidRDefault="003A7C7F" w:rsidP="003A7C7F">
      <w:pPr>
        <w:spacing w:line="200" w:lineRule="atLeast"/>
        <w:jc w:val="center"/>
        <w:rPr>
          <w:lang w:val="ro-RO"/>
        </w:rPr>
      </w:pPr>
      <w:r>
        <w:rPr>
          <w:b/>
          <w:bCs/>
          <w:sz w:val="28"/>
          <w:szCs w:val="28"/>
          <w:lang w:val="en-US"/>
        </w:rPr>
        <w:t xml:space="preserve">Turn de apa tip ''Rojnovski'' V=50 </w:t>
      </w:r>
      <w:proofErr w:type="gramStart"/>
      <w:r>
        <w:rPr>
          <w:b/>
          <w:bCs/>
          <w:sz w:val="28"/>
          <w:szCs w:val="28"/>
          <w:lang w:val="en-US"/>
        </w:rPr>
        <w:t>m3  H</w:t>
      </w:r>
      <w:proofErr w:type="gramEnd"/>
      <w:r>
        <w:rPr>
          <w:b/>
          <w:bCs/>
          <w:sz w:val="28"/>
          <w:szCs w:val="28"/>
          <w:lang w:val="en-US"/>
        </w:rPr>
        <w:t>=12m. (2buc)</w:t>
      </w:r>
    </w:p>
    <w:p w:rsidR="003A7C7F" w:rsidRDefault="003A7C7F" w:rsidP="003A7C7F">
      <w:pPr>
        <w:spacing w:line="200" w:lineRule="atLeast"/>
        <w:jc w:val="center"/>
        <w:rPr>
          <w:sz w:val="22"/>
          <w:szCs w:val="22"/>
        </w:rPr>
      </w:pPr>
      <w:r>
        <w:rPr>
          <w:lang w:val="ro-RO"/>
        </w:rPr>
        <w:t>(denumirea lucrări)</w:t>
      </w:r>
    </w:p>
    <w:tbl>
      <w:tblPr>
        <w:tblW w:w="0" w:type="auto"/>
        <w:tblInd w:w="-459" w:type="dxa"/>
        <w:tblLayout w:type="fixed"/>
        <w:tblLook w:val="04A0"/>
      </w:tblPr>
      <w:tblGrid>
        <w:gridCol w:w="709"/>
        <w:gridCol w:w="1701"/>
        <w:gridCol w:w="4961"/>
        <w:gridCol w:w="1560"/>
        <w:gridCol w:w="1559"/>
      </w:tblGrid>
      <w:tr w:rsidR="003A7C7F" w:rsidTr="00D614E5">
        <w:trPr>
          <w:cantSplit/>
          <w:trHeight w:val="253"/>
        </w:trPr>
        <w:tc>
          <w:tcPr>
            <w:tcW w:w="709"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rPr>
            </w:pPr>
            <w:r>
              <w:rPr>
                <w:sz w:val="22"/>
                <w:szCs w:val="22"/>
              </w:rPr>
              <w:t>№</w:t>
            </w:r>
          </w:p>
          <w:p w:rsidR="003A7C7F" w:rsidRDefault="003A7C7F" w:rsidP="00D614E5">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2" w:space="0" w:color="000000"/>
              <w:left w:val="single" w:sz="2" w:space="0" w:color="000000"/>
              <w:bottom w:val="nil"/>
              <w:right w:val="nil"/>
            </w:tcBorders>
            <w:shd w:val="clear" w:color="auto" w:fill="F2F2F2"/>
          </w:tcPr>
          <w:p w:rsidR="003A7C7F" w:rsidRDefault="003A7C7F" w:rsidP="00D614E5">
            <w:pPr>
              <w:spacing w:line="200" w:lineRule="atLeast"/>
              <w:jc w:val="center"/>
              <w:rPr>
                <w:sz w:val="22"/>
                <w:szCs w:val="22"/>
                <w:lang w:val="ro-RO"/>
              </w:rPr>
            </w:pPr>
          </w:p>
          <w:p w:rsidR="003A7C7F" w:rsidRDefault="003A7C7F" w:rsidP="00D614E5">
            <w:pPr>
              <w:spacing w:line="200" w:lineRule="atLeast"/>
              <w:jc w:val="center"/>
              <w:rPr>
                <w:sz w:val="22"/>
                <w:szCs w:val="22"/>
                <w:lang w:val="ro-RO"/>
              </w:rPr>
            </w:pPr>
            <w:r>
              <w:rPr>
                <w:sz w:val="22"/>
                <w:szCs w:val="22"/>
                <w:lang w:val="ro-RO"/>
              </w:rPr>
              <w:t xml:space="preserve">Denumire lucrărilor       </w:t>
            </w:r>
          </w:p>
        </w:tc>
        <w:tc>
          <w:tcPr>
            <w:tcW w:w="1560"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 xml:space="preserve">Unitatea de măsură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lang w:val="ro-RO"/>
              </w:rPr>
              <w:t xml:space="preserve">Volum </w:t>
            </w:r>
          </w:p>
        </w:tc>
      </w:tr>
      <w:tr w:rsidR="003A7C7F" w:rsidTr="00D614E5">
        <w:trPr>
          <w:cantSplit/>
          <w:trHeight w:val="253"/>
        </w:trPr>
        <w:tc>
          <w:tcPr>
            <w:tcW w:w="70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70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496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60"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5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autoSpaceDE/>
              <w:spacing w:line="200" w:lineRule="atLeast"/>
              <w:jc w:val="center"/>
              <w:rPr>
                <w:sz w:val="22"/>
                <w:szCs w:val="22"/>
                <w:lang w:val="en-US"/>
              </w:rPr>
            </w:pPr>
          </w:p>
        </w:tc>
      </w:tr>
    </w:tbl>
    <w:p w:rsidR="003A7C7F" w:rsidRDefault="003A7C7F" w:rsidP="003A7C7F">
      <w:pPr>
        <w:spacing w:line="200" w:lineRule="atLeast"/>
        <w:rPr>
          <w:sz w:val="2"/>
          <w:szCs w:val="2"/>
          <w:lang w:val="en-US" w:bidi="ru-RU"/>
        </w:rPr>
      </w:pPr>
    </w:p>
    <w:tbl>
      <w:tblPr>
        <w:tblW w:w="0" w:type="auto"/>
        <w:tblInd w:w="-459" w:type="dxa"/>
        <w:tblLayout w:type="fixed"/>
        <w:tblLook w:val="04A0"/>
      </w:tblPr>
      <w:tblGrid>
        <w:gridCol w:w="709"/>
        <w:gridCol w:w="1701"/>
        <w:gridCol w:w="4961"/>
        <w:gridCol w:w="1560"/>
        <w:gridCol w:w="1559"/>
      </w:tblGrid>
      <w:tr w:rsidR="003A7C7F" w:rsidTr="00D614E5">
        <w:trPr>
          <w:cantSplit/>
        </w:trPr>
        <w:tc>
          <w:tcPr>
            <w:tcW w:w="709"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1</w:t>
            </w:r>
          </w:p>
        </w:tc>
        <w:tc>
          <w:tcPr>
            <w:tcW w:w="170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2</w:t>
            </w:r>
          </w:p>
        </w:tc>
        <w:tc>
          <w:tcPr>
            <w:tcW w:w="496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3</w:t>
            </w:r>
          </w:p>
        </w:tc>
        <w:tc>
          <w:tcPr>
            <w:tcW w:w="1560"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4</w:t>
            </w:r>
          </w:p>
        </w:tc>
        <w:tc>
          <w:tcPr>
            <w:tcW w:w="1559" w:type="dxa"/>
            <w:tcBorders>
              <w:top w:val="single" w:sz="2" w:space="0" w:color="000000"/>
              <w:left w:val="single" w:sz="2" w:space="0" w:color="000000"/>
              <w:bottom w:val="doub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rPr>
              <w:t>5</w:t>
            </w:r>
          </w:p>
        </w:tc>
      </w:tr>
      <w:tr w:rsidR="003A7C7F" w:rsidTr="00D614E5">
        <w:tc>
          <w:tcPr>
            <w:tcW w:w="709" w:type="dxa"/>
            <w:tcBorders>
              <w:top w:val="nil"/>
              <w:left w:val="single" w:sz="2" w:space="0" w:color="000000"/>
              <w:bottom w:val="nil"/>
              <w:right w:val="nil"/>
            </w:tcBorders>
          </w:tcPr>
          <w:p w:rsidR="003A7C7F" w:rsidRDefault="003A7C7F" w:rsidP="00D614E5">
            <w:pPr>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1. Valoarea utilajului.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Turn de apa din ''Rojnovschi''  V=50 m/3  H=12m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2. Lucrari de montare.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CL51A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Turn din otel, montat fara tiranti, inaltime pina la 50 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11,836</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 Lucrari de constructii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nil"/>
              <w:left w:val="single" w:sz="2" w:space="0" w:color="000000"/>
              <w:bottom w:val="nil"/>
              <w:right w:val="nil"/>
            </w:tcBorders>
          </w:tcPr>
          <w:p w:rsidR="003A7C7F" w:rsidRDefault="003A7C7F" w:rsidP="00D614E5">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3.1. Lucrari terasamente.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nil"/>
              <w:left w:val="single" w:sz="2" w:space="0" w:color="000000"/>
              <w:bottom w:val="nil"/>
              <w:right w:val="nil"/>
            </w:tcBorders>
          </w:tcPr>
          <w:p w:rsidR="003A7C7F" w:rsidRDefault="003A7C7F" w:rsidP="00D614E5">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3.1.1. Котлован под 2 опоры</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TsC03B1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Sapatura mecanica cu excavatorul de 0</w:t>
            </w:r>
            <w:proofErr w:type="gramStart"/>
            <w:r w:rsidRPr="0078350A">
              <w:rPr>
                <w:lang w:val="en-US"/>
              </w:rPr>
              <w:t>,40</w:t>
            </w:r>
            <w:proofErr w:type="gramEnd"/>
            <w:r w:rsidRPr="0078350A">
              <w:rPr>
                <w:lang w:val="en-US"/>
              </w:rPr>
              <w:t xml:space="preserve">-0,70 mc, cu motor cu ardere interna si comanda hidraulica, in pamint cu umiditate naturala, descarcare in depozit teren catg. </w:t>
            </w:r>
            <w:r>
              <w:t>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6,310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TsA20B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Sapatura manuala de pamint, in taluzuri, la deblee sapate cu excavator sau screper, pentru completarea sapaturii la profilul taluzului, in teren mijlociu</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19,000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TsD32A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Executarea pernelor de pamint pe terenuri tasabile prin cilindrare stratificata a pamintului cu ruloul. </w:t>
            </w:r>
            <w:r>
              <w:t>Грунтовая подушка Н=1,5м</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2,840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TsD02A1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Imprastierea pamintului afinat provenit din teren categoria I sau II, executata cu buldozer pe tractor cu senile de 65-80 CP, in straturi cu grosimea de 15-20 cm (</w:t>
            </w:r>
            <w:r>
              <w:t>Обратная</w:t>
            </w:r>
            <w:r w:rsidRPr="0078350A">
              <w:rPr>
                <w:lang w:val="en-US"/>
              </w:rPr>
              <w:t xml:space="preserve"> </w:t>
            </w:r>
            <w:r>
              <w:t>засыпка</w:t>
            </w:r>
            <w:r w:rsidRPr="0078350A">
              <w:rPr>
                <w:lang w:val="en-US"/>
              </w:rPr>
              <w:t xml:space="preserve"> </w:t>
            </w:r>
            <w:r>
              <w:t>бульдозером</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3,340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TsD05A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Compactarea cu maiul mecanic de 150-200 kg a umpluturilor in straturi succesive de 20-30 cm grosime, exclusiv udarea fiecarui strat in parte, umpluturile executindu-se din pamint necoeziv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3,340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3.1.2. Обвалование башень</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TsC03F1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Sapatura mecanica cu excavatorul de 0</w:t>
            </w:r>
            <w:proofErr w:type="gramStart"/>
            <w:r w:rsidRPr="0078350A">
              <w:rPr>
                <w:lang w:val="en-US"/>
              </w:rPr>
              <w:t>,40</w:t>
            </w:r>
            <w:proofErr w:type="gramEnd"/>
            <w:r w:rsidRPr="0078350A">
              <w:rPr>
                <w:lang w:val="en-US"/>
              </w:rPr>
              <w:t xml:space="preserve">-0,70 mc, cu motor cu ardere interna si comanda hidraulica, in pamint cu umiditate naturala, descarcare in autovehicule teren catg. </w:t>
            </w:r>
            <w:r>
              <w:t>II. Подвезти грунт для обвалования башни</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4,620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TsI50B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Transportarea incarcaturilor cu autocamione la distanta 2 km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785,000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DI96</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Compactarea rambleului pamint de cat.II, cu compactor pe pneuri de 25 t , 8 parcursuri pe o urma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IzF04F</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Doi 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t>Пропитка</w:t>
            </w:r>
            <w:r w:rsidRPr="0078350A">
              <w:rPr>
                <w:lang w:val="en-US"/>
              </w:rPr>
              <w:t xml:space="preserve"> </w:t>
            </w:r>
            <w:r>
              <w:t>верхнего</w:t>
            </w:r>
            <w:r w:rsidRPr="0078350A">
              <w:rPr>
                <w:lang w:val="en-US"/>
              </w:rPr>
              <w:t xml:space="preserve"> </w:t>
            </w:r>
            <w:r>
              <w:t>слоя</w:t>
            </w:r>
            <w:r w:rsidRPr="0078350A">
              <w:rPr>
                <w:lang w:val="en-US"/>
              </w:rPr>
              <w:t xml:space="preserve"> </w:t>
            </w:r>
            <w:r>
              <w:t>насыпи</w:t>
            </w:r>
            <w:r w:rsidRPr="0078350A">
              <w:rPr>
                <w:lang w:val="en-US"/>
              </w:rPr>
              <w:t xml:space="preserve"> </w:t>
            </w:r>
            <w:r>
              <w:t>битумом</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21,200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DA06A1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Strat de agregate naturale cilindrate, avind functia de rezistenta filtranta, izolatoare, aerisire, antigeliva si anticapilara, cu asternere manuala cu balast. </w:t>
            </w:r>
            <w:r>
              <w:t>(Отмостка вокруг башни шир.3м-щебень толщ.10см)</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5,500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CA03G</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Beton armat turnat cu mijloace clasice</w:t>
            </w:r>
            <w:proofErr w:type="gramStart"/>
            <w:r w:rsidRPr="0078350A">
              <w:rPr>
                <w:lang w:val="en-US"/>
              </w:rPr>
              <w:t>,  in</w:t>
            </w:r>
            <w:proofErr w:type="gramEnd"/>
            <w:r w:rsidRPr="0078350A">
              <w:rPr>
                <w:lang w:val="en-US"/>
              </w:rPr>
              <w:t xml:space="preserve"> fundatii, socluri, ziduri de sprijin, pereti sub cota zero, preparat cu centrala de betoane sau beton marfa conform. </w:t>
            </w:r>
            <w:proofErr w:type="gramStart"/>
            <w:r w:rsidRPr="0078350A">
              <w:rPr>
                <w:lang w:val="en-US"/>
              </w:rPr>
              <w:t>art</w:t>
            </w:r>
            <w:proofErr w:type="gramEnd"/>
            <w:r w:rsidRPr="0078350A">
              <w:rPr>
                <w:lang w:val="en-US"/>
              </w:rPr>
              <w:t>. CA01, turnare cu mijloace clasice, beton armat clasa... (</w:t>
            </w:r>
            <w:r>
              <w:t>Отмостка</w:t>
            </w:r>
            <w:r w:rsidRPr="0078350A">
              <w:rPr>
                <w:lang w:val="en-US"/>
              </w:rPr>
              <w:t xml:space="preserve"> </w:t>
            </w:r>
            <w:r>
              <w:t>вокруг</w:t>
            </w:r>
            <w:r w:rsidRPr="0078350A">
              <w:rPr>
                <w:lang w:val="en-US"/>
              </w:rPr>
              <w:t xml:space="preserve"> </w:t>
            </w:r>
            <w:r>
              <w:t>башень</w:t>
            </w:r>
            <w:r w:rsidRPr="0078350A">
              <w:rPr>
                <w:lang w:val="en-US"/>
              </w:rPr>
              <w:t xml:space="preserve"> </w:t>
            </w:r>
            <w:r>
              <w:t>шир</w:t>
            </w:r>
            <w:r w:rsidRPr="0078350A">
              <w:rPr>
                <w:lang w:val="en-US"/>
              </w:rPr>
              <w:t>.3</w:t>
            </w:r>
            <w:r>
              <w:t>м</w:t>
            </w:r>
            <w:r w:rsidRPr="0078350A">
              <w:rPr>
                <w:lang w:val="en-US"/>
              </w:rPr>
              <w:t xml:space="preserve"> </w:t>
            </w:r>
            <w:r>
              <w:t>из</w:t>
            </w:r>
            <w:r w:rsidRPr="0078350A">
              <w:rPr>
                <w:lang w:val="en-US"/>
              </w:rPr>
              <w:t xml:space="preserve"> </w:t>
            </w:r>
            <w:r>
              <w:t>бетона</w:t>
            </w:r>
            <w:r w:rsidRPr="0078350A">
              <w:rPr>
                <w:lang w:val="en-US"/>
              </w:rPr>
              <w:t xml:space="preserve"> </w:t>
            </w:r>
            <w:r>
              <w:t>В</w:t>
            </w:r>
            <w:r w:rsidRPr="0078350A">
              <w:rPr>
                <w:lang w:val="en-US"/>
              </w:rPr>
              <w:t>12,5)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3,850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3.2. Lucrari de constructii.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TsC53B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Compactarea pamintului cu piatra sparta</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CA03G</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Beton armat turnat cu mijloace clasice</w:t>
            </w:r>
            <w:proofErr w:type="gramStart"/>
            <w:r w:rsidRPr="0078350A">
              <w:rPr>
                <w:lang w:val="en-US"/>
              </w:rPr>
              <w:t>,  in</w:t>
            </w:r>
            <w:proofErr w:type="gramEnd"/>
            <w:r w:rsidRPr="0078350A">
              <w:rPr>
                <w:lang w:val="en-US"/>
              </w:rPr>
              <w:t xml:space="preserve"> fundatii, socluri, ziduri de sprijin, pereti sub cota zero, preparat cu centrala de betoane sau beton marfa conform. </w:t>
            </w:r>
            <w:proofErr w:type="gramStart"/>
            <w:r w:rsidRPr="0078350A">
              <w:rPr>
                <w:lang w:val="en-US"/>
              </w:rPr>
              <w:t>art</w:t>
            </w:r>
            <w:proofErr w:type="gramEnd"/>
            <w:r w:rsidRPr="0078350A">
              <w:rPr>
                <w:lang w:val="en-US"/>
              </w:rPr>
              <w:t>. CA01, turnare cu mijloace clasice, beton armat clasa... (</w:t>
            </w:r>
            <w:r>
              <w:t>Фундамент</w:t>
            </w:r>
            <w:r w:rsidRPr="0078350A">
              <w:rPr>
                <w:lang w:val="en-US"/>
              </w:rPr>
              <w:t xml:space="preserve"> </w:t>
            </w:r>
            <w:r>
              <w:t>из</w:t>
            </w:r>
            <w:r w:rsidRPr="0078350A">
              <w:rPr>
                <w:lang w:val="en-US"/>
              </w:rPr>
              <w:t xml:space="preserve"> </w:t>
            </w:r>
            <w:r>
              <w:t>бетона</w:t>
            </w:r>
            <w:r w:rsidRPr="0078350A">
              <w:rPr>
                <w:lang w:val="en-US"/>
              </w:rPr>
              <w:t xml:space="preserve"> </w:t>
            </w:r>
            <w:r>
              <w:t>В</w:t>
            </w:r>
            <w:r w:rsidRPr="0078350A">
              <w:rPr>
                <w:lang w:val="en-US"/>
              </w:rPr>
              <w:t>15)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47,600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CB01C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Cofraje, din scinduri de rasinoase, pentru turnarea betonului in elemente de tip special (cadre cu sectiuni variabile, plansee casetate, consolele poligonale ale planseilor ciuperci, fundatii de utilaje cu canale vizitabile si pentru suprafetele poligonale), exclusiv sustinerile la constructii avind inaltimea pina la 20 m  inclusiv (</w:t>
            </w:r>
            <w:r>
              <w:t>Опалубка</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42,400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CC03C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 plase sudate la inaltimi mai mici sau egale cu 35 m, la placi (</w:t>
            </w:r>
            <w:r>
              <w:t>Сетки</w:t>
            </w:r>
            <w:r w:rsidRPr="0078350A">
              <w:rPr>
                <w:lang w:val="en-US"/>
              </w:rPr>
              <w:t xml:space="preserve"> </w:t>
            </w:r>
            <w:r>
              <w:t>С</w:t>
            </w:r>
            <w:r w:rsidRPr="0078350A">
              <w:rPr>
                <w:lang w:val="en-US"/>
              </w:rPr>
              <w:t xml:space="preserve">1,2 </w:t>
            </w:r>
            <w:r>
              <w:t>в</w:t>
            </w:r>
            <w:r w:rsidRPr="0078350A">
              <w:rPr>
                <w:lang w:val="en-US"/>
              </w:rPr>
              <w:t xml:space="preserve"> </w:t>
            </w:r>
            <w:r>
              <w:t>фундаменте</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390,400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CL18A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Confectii metalice diverse din profile laminate, tabla, tabla striata, otel beton, tevi pentru sustineri sau acoperiri, inglobate total sau partial in beton (</w:t>
            </w:r>
            <w:r>
              <w:t>Закл</w:t>
            </w:r>
            <w:r w:rsidRPr="0078350A">
              <w:rPr>
                <w:lang w:val="en-US"/>
              </w:rPr>
              <w:t xml:space="preserve">. </w:t>
            </w:r>
            <w:r>
              <w:t>детали</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357,120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0,357</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AcD23E</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Turnarea betonului in pereti sau bolti de canale in executie prin exterior (</w:t>
            </w:r>
            <w:r>
              <w:t>Лоток</w:t>
            </w:r>
            <w:r w:rsidRPr="0078350A">
              <w:rPr>
                <w:lang w:val="en-US"/>
              </w:rPr>
              <w:t xml:space="preserve"> </w:t>
            </w:r>
            <w:r>
              <w:t>из</w:t>
            </w:r>
            <w:r w:rsidRPr="0078350A">
              <w:rPr>
                <w:lang w:val="en-US"/>
              </w:rPr>
              <w:t xml:space="preserve"> </w:t>
            </w:r>
            <w:r>
              <w:t>бетона</w:t>
            </w:r>
            <w:r w:rsidRPr="0078350A">
              <w:rPr>
                <w:lang w:val="en-US"/>
              </w:rPr>
              <w:t xml:space="preserve"> </w:t>
            </w:r>
            <w:r>
              <w:t>В</w:t>
            </w:r>
            <w:r w:rsidRPr="0078350A">
              <w:rPr>
                <w:lang w:val="en-US"/>
              </w:rPr>
              <w:t>15)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CP16B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Montarea  elementelor prefabricate din beton armat pentru canale (termice, pentru termoficare, de cablaje etc.), placi drepte sau curbe </w:t>
            </w:r>
            <w:r>
              <w:t>Плита</w:t>
            </w:r>
            <w:r w:rsidRPr="0078350A">
              <w:rPr>
                <w:lang w:val="en-US"/>
              </w:rPr>
              <w:t xml:space="preserve"> </w:t>
            </w:r>
            <w:r>
              <w:t>перекрытия</w:t>
            </w:r>
            <w:r w:rsidRPr="0078350A">
              <w:rPr>
                <w:lang w:val="en-US"/>
              </w:rPr>
              <w:t xml:space="preserve"> </w:t>
            </w:r>
            <w:r>
              <w:t>П</w:t>
            </w:r>
            <w:r w:rsidRPr="0078350A">
              <w:rPr>
                <w:lang w:val="en-US"/>
              </w:rPr>
              <w:t>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3.3. Conducte si acessori</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lastRenderedPageBreak/>
              <w:t>22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in pamint a conductelor din otel, asamblate prin sudura electrica, avind diametrul de 80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IzL11A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Izolatia anticoroziva  foarte intarita, executata mecanizat in statie, la tevi din otel cu Dn=50-200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3,920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AcB01A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Montarea armaturilor cu actionare manuala sau mecanica (vane, robinete, ventile), la conductele de alimentare cu apa sau de canalizare, Vana din fonta    </w:t>
            </w:r>
            <w:r>
              <w:t>д</w:t>
            </w:r>
            <w:r w:rsidRPr="0078350A">
              <w:rPr>
                <w:lang w:val="en-US"/>
              </w:rPr>
              <w:t>80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AcA31A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Montarea prin sudura electrica a flanselor sau pieselor de legatura, din otel, la capatul tevilor, avind diametrul de 80 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AcA53B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Montarea fitingurilor prin electrofuziune. Imbinarea prin sudura de tip electrofuziune intre teava si fiting (mufe, teu, </w:t>
            </w:r>
            <w:proofErr w:type="gramStart"/>
            <w:r w:rsidRPr="0078350A">
              <w:rPr>
                <w:lang w:val="en-US"/>
              </w:rPr>
              <w:t>cot</w:t>
            </w:r>
            <w:proofErr w:type="gramEnd"/>
            <w:r w:rsidRPr="0078350A">
              <w:rPr>
                <w:lang w:val="en-US"/>
              </w:rPr>
              <w:t xml:space="preserve">) din polietilena. </w:t>
            </w:r>
            <w:r>
              <w:t>Adaptor flansa PE d90-80mm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3.4. Camin B1-2шт.</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AcE11A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Executarea caminelor de vane din elemente de beton armat prefabricat, pentru alimentare cu apa circulare (inelare) cu diametrul 1,5 m, in teren fara apa subterana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3,320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Elemente din beton armat prefabricat, ale caminelor de vane, circulare (inelare) cu diametrul 1</w:t>
            </w:r>
            <w:proofErr w:type="gramStart"/>
            <w:r w:rsidRPr="0078350A">
              <w:rPr>
                <w:lang w:val="en-US"/>
              </w:rPr>
              <w:t>,5</w:t>
            </w:r>
            <w:proofErr w:type="gramEnd"/>
            <w:r w:rsidRPr="0078350A">
              <w:rPr>
                <w:lang w:val="en-US"/>
              </w:rPr>
              <w:t xml:space="preserve"> m, pentru alimentare cu apa, in teren fara apa subterana. </w:t>
            </w:r>
            <w:r>
              <w:t>Placi prefabricate pt. camine  КЦД-15 (0,38 m3)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Elemente din beton armat prefabricat, ale caminelor de vane, circulare (inelare) cu diametrul 1</w:t>
            </w:r>
            <w:proofErr w:type="gramStart"/>
            <w:r w:rsidRPr="0078350A">
              <w:rPr>
                <w:lang w:val="en-US"/>
              </w:rPr>
              <w:t>,5</w:t>
            </w:r>
            <w:proofErr w:type="gramEnd"/>
            <w:r w:rsidRPr="0078350A">
              <w:rPr>
                <w:lang w:val="en-US"/>
              </w:rPr>
              <w:t xml:space="preserve"> m, pentru alimentare cu apa, in teren fara apa subterana. </w:t>
            </w:r>
            <w:r>
              <w:t>Inel prefabricat pt. camine КЦ-15-9 (0,4 m3)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Elemente din beton armat prefabricat, ale caminelor de vane, circulare (inelare) cu diametrul 1</w:t>
            </w:r>
            <w:proofErr w:type="gramStart"/>
            <w:r w:rsidRPr="0078350A">
              <w:rPr>
                <w:lang w:val="en-US"/>
              </w:rPr>
              <w:t>,5</w:t>
            </w:r>
            <w:proofErr w:type="gramEnd"/>
            <w:r w:rsidRPr="0078350A">
              <w:rPr>
                <w:lang w:val="en-US"/>
              </w:rPr>
              <w:t xml:space="preserve"> m, pentru alimentare cu apa, in teren fara apa subterana. </w:t>
            </w:r>
            <w:r>
              <w:t>Inel de reazem КЦ7-9(0,19 m3)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Elemente din beton armat prefabricat, ale caminelor de vane, circulare (inelare) cu diametrul 1</w:t>
            </w:r>
            <w:proofErr w:type="gramStart"/>
            <w:r w:rsidRPr="0078350A">
              <w:rPr>
                <w:lang w:val="en-US"/>
              </w:rPr>
              <w:t>,5</w:t>
            </w:r>
            <w:proofErr w:type="gramEnd"/>
            <w:r w:rsidRPr="0078350A">
              <w:rPr>
                <w:lang w:val="en-US"/>
              </w:rPr>
              <w:t xml:space="preserve"> m, pentru alimentare cu apa, in teren fara apa subterana. </w:t>
            </w:r>
            <w:r>
              <w:t>Inel de reazem КЦО-1(0,02 m3)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Elemente din beton armat prefabricat, ale caminelor de vane, circulare (inelare) cu diametrul 1</w:t>
            </w:r>
            <w:proofErr w:type="gramStart"/>
            <w:r w:rsidRPr="0078350A">
              <w:rPr>
                <w:lang w:val="en-US"/>
              </w:rPr>
              <w:t>,5</w:t>
            </w:r>
            <w:proofErr w:type="gramEnd"/>
            <w:r w:rsidRPr="0078350A">
              <w:rPr>
                <w:lang w:val="en-US"/>
              </w:rPr>
              <w:t xml:space="preserve"> m, pentru alimentare cu apa, in teren fara apa subterana. </w:t>
            </w:r>
            <w:r>
              <w:t>Placi prefabricate pt. camine КЦП1-15-1(0,27 m3)</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Pret din piata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Capacul cu rama din fonta tip L</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CL18A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Confectii metalice diverse din profile laminate, tabla, tabla striata, otel beton, tevi pentru sustineri sau acoperiri, inglobate total sau partial in beton (</w:t>
            </w:r>
            <w:r>
              <w:t>Соединит</w:t>
            </w:r>
            <w:r w:rsidRPr="0078350A">
              <w:rPr>
                <w:lang w:val="en-US"/>
              </w:rPr>
              <w:t xml:space="preserve">. </w:t>
            </w:r>
            <w:r>
              <w:t>элементы</w:t>
            </w:r>
            <w:r w:rsidRPr="0078350A">
              <w:rPr>
                <w:lang w:val="en-US"/>
              </w:rPr>
              <w:t xml:space="preserve"> </w:t>
            </w:r>
            <w:r>
              <w:t>на</w:t>
            </w:r>
            <w:r w:rsidRPr="0078350A">
              <w:rPr>
                <w:lang w:val="en-US"/>
              </w:rPr>
              <w:t xml:space="preserve"> </w:t>
            </w:r>
            <w:r>
              <w:t>сейсмичн</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0,012</w:t>
            </w:r>
          </w:p>
        </w:tc>
      </w:tr>
    </w:tbl>
    <w:p w:rsidR="003A7C7F" w:rsidRDefault="003A7C7F" w:rsidP="003A7C7F">
      <w:pPr>
        <w:spacing w:line="200" w:lineRule="atLeast"/>
        <w:rPr>
          <w:sz w:val="24"/>
          <w:szCs w:val="24"/>
          <w:lang w:val="en-US" w:bidi="ru-RU"/>
        </w:rPr>
      </w:pPr>
      <w:r>
        <w:rPr>
          <w:sz w:val="24"/>
          <w:szCs w:val="24"/>
        </w:rPr>
        <w:t xml:space="preserve"> </w:t>
      </w:r>
    </w:p>
    <w:p w:rsidR="003A7C7F" w:rsidRDefault="003A7C7F" w:rsidP="003A7C7F">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A7C7F" w:rsidRDefault="003A7C7F" w:rsidP="003A7C7F">
      <w:pPr>
        <w:spacing w:line="200" w:lineRule="atLeast"/>
        <w:rPr>
          <w:sz w:val="28"/>
          <w:szCs w:val="28"/>
          <w:lang w:val="en-US"/>
        </w:rPr>
      </w:pPr>
      <w:r>
        <w:rPr>
          <w:sz w:val="24"/>
          <w:szCs w:val="24"/>
          <w:lang w:val="en-US"/>
        </w:rPr>
        <w:tab/>
      </w:r>
      <w:r>
        <w:rPr>
          <w:sz w:val="28"/>
          <w:szCs w:val="28"/>
          <w:lang w:val="en-US"/>
        </w:rPr>
        <w:t xml:space="preserve">                                                                                                         </w:t>
      </w:r>
    </w:p>
    <w:p w:rsidR="003A7C7F" w:rsidRDefault="003A7C7F" w:rsidP="003A7C7F">
      <w:pPr>
        <w:spacing w:line="200" w:lineRule="atLeast"/>
        <w:jc w:val="center"/>
        <w:rPr>
          <w:sz w:val="28"/>
          <w:szCs w:val="28"/>
          <w:lang w:val="en-US"/>
        </w:rPr>
      </w:pPr>
    </w:p>
    <w:tbl>
      <w:tblPr>
        <w:tblW w:w="0" w:type="auto"/>
        <w:tblInd w:w="250" w:type="dxa"/>
        <w:tblLayout w:type="fixed"/>
        <w:tblLook w:val="04A0"/>
      </w:tblPr>
      <w:tblGrid>
        <w:gridCol w:w="9781"/>
      </w:tblGrid>
      <w:tr w:rsidR="003A7C7F" w:rsidTr="00D614E5">
        <w:tc>
          <w:tcPr>
            <w:tcW w:w="9781" w:type="dxa"/>
          </w:tcPr>
          <w:p w:rsidR="003A7C7F" w:rsidRDefault="003A7C7F" w:rsidP="00D614E5">
            <w:pPr>
              <w:autoSpaceDE/>
              <w:spacing w:line="200" w:lineRule="atLeast"/>
              <w:rPr>
                <w:sz w:val="24"/>
                <w:szCs w:val="24"/>
                <w:lang w:val="en-US"/>
              </w:rPr>
            </w:pPr>
          </w:p>
        </w:tc>
      </w:tr>
      <w:tr w:rsidR="003A7C7F" w:rsidTr="00D614E5">
        <w:tc>
          <w:tcPr>
            <w:tcW w:w="9781" w:type="dxa"/>
            <w:tcBorders>
              <w:top w:val="nil"/>
              <w:left w:val="nil"/>
              <w:bottom w:val="single" w:sz="2" w:space="0" w:color="000000"/>
              <w:right w:val="nil"/>
            </w:tcBorders>
          </w:tcPr>
          <w:p w:rsidR="003A7C7F" w:rsidRDefault="003A7C7F" w:rsidP="00D614E5">
            <w:pPr>
              <w:autoSpaceDE/>
              <w:spacing w:line="200" w:lineRule="atLeast"/>
            </w:pPr>
          </w:p>
        </w:tc>
      </w:tr>
      <w:tr w:rsidR="003A7C7F" w:rsidTr="00D614E5">
        <w:trPr>
          <w:trHeight w:val="355"/>
        </w:trPr>
        <w:tc>
          <w:tcPr>
            <w:tcW w:w="9781" w:type="dxa"/>
          </w:tcPr>
          <w:p w:rsidR="003A7C7F" w:rsidRDefault="003A7C7F" w:rsidP="00D614E5">
            <w:pPr>
              <w:autoSpaceDE/>
              <w:spacing w:line="200" w:lineRule="atLeast"/>
              <w:jc w:val="center"/>
              <w:rPr>
                <w:lang w:val="ro-RO"/>
              </w:rPr>
            </w:pPr>
          </w:p>
          <w:p w:rsidR="003A7C7F" w:rsidRDefault="003A7C7F" w:rsidP="00D614E5">
            <w:pPr>
              <w:autoSpaceDE/>
              <w:spacing w:line="200" w:lineRule="atLeast"/>
              <w:jc w:val="center"/>
              <w:rPr>
                <w:lang w:val="ro-RO"/>
              </w:rPr>
            </w:pPr>
          </w:p>
          <w:p w:rsidR="003A7C7F" w:rsidRDefault="003A7C7F" w:rsidP="00D614E5">
            <w:pPr>
              <w:autoSpaceDE/>
              <w:spacing w:line="200" w:lineRule="atLeast"/>
              <w:jc w:val="center"/>
              <w:rPr>
                <w:lang w:val="ro-RO"/>
              </w:rPr>
            </w:pPr>
          </w:p>
          <w:p w:rsidR="003A7C7F" w:rsidRPr="009F749B" w:rsidRDefault="003A7C7F" w:rsidP="00D614E5">
            <w:pPr>
              <w:autoSpaceDE/>
              <w:spacing w:line="200" w:lineRule="atLeast"/>
              <w:jc w:val="center"/>
              <w:rPr>
                <w:lang w:val="ro-RO"/>
              </w:rPr>
            </w:pPr>
          </w:p>
        </w:tc>
      </w:tr>
    </w:tbl>
    <w:p w:rsidR="003A7C7F" w:rsidRDefault="003A7C7F" w:rsidP="003A7C7F">
      <w:pPr>
        <w:spacing w:line="200" w:lineRule="atLeast"/>
        <w:jc w:val="center"/>
        <w:rPr>
          <w:sz w:val="24"/>
          <w:szCs w:val="24"/>
          <w:lang w:bidi="ru-RU"/>
        </w:rPr>
      </w:pPr>
    </w:p>
    <w:tbl>
      <w:tblPr>
        <w:tblW w:w="0" w:type="auto"/>
        <w:tblLayout w:type="fixed"/>
        <w:tblLook w:val="04A0"/>
      </w:tblPr>
      <w:tblGrid>
        <w:gridCol w:w="4786"/>
        <w:gridCol w:w="5245"/>
      </w:tblGrid>
      <w:tr w:rsidR="003A7C7F" w:rsidTr="00D614E5">
        <w:tc>
          <w:tcPr>
            <w:tcW w:w="4786" w:type="dxa"/>
            <w:tcBorders>
              <w:top w:val="nil"/>
              <w:left w:val="nil"/>
              <w:bottom w:val="single" w:sz="2" w:space="0" w:color="000000"/>
              <w:right w:val="nil"/>
            </w:tcBorders>
            <w:hideMark/>
          </w:tcPr>
          <w:p w:rsidR="003A7C7F" w:rsidRDefault="003A7C7F" w:rsidP="00D614E5">
            <w:pPr>
              <w:tabs>
                <w:tab w:val="left" w:pos="4786"/>
                <w:tab w:val="left" w:pos="10031"/>
              </w:tabs>
              <w:jc w:val="center"/>
              <w:rPr>
                <w:rFonts w:eastAsia="Times New Roman"/>
                <w:sz w:val="22"/>
                <w:szCs w:val="22"/>
                <w:lang w:val="en-US"/>
              </w:rPr>
            </w:pPr>
            <w:r w:rsidRPr="0078350A">
              <w:rPr>
                <w:b/>
                <w:bCs/>
                <w:sz w:val="32"/>
                <w:szCs w:val="32"/>
                <w:lang w:val="en-US"/>
              </w:rPr>
              <w:lastRenderedPageBreak/>
              <w:t xml:space="preserve">Proiectarea retelei de apeduct in s.Mircesti, r-nul Ungheni. </w:t>
            </w:r>
            <w:r w:rsidRPr="00BE6A59">
              <w:rPr>
                <w:b/>
                <w:bCs/>
                <w:sz w:val="32"/>
                <w:szCs w:val="32"/>
                <w:lang w:val="en-US"/>
              </w:rPr>
              <w:t>N50428/14</w:t>
            </w:r>
          </w:p>
        </w:tc>
        <w:tc>
          <w:tcPr>
            <w:tcW w:w="5245" w:type="dxa"/>
            <w:hideMark/>
          </w:tcPr>
          <w:p w:rsidR="003A7C7F" w:rsidRDefault="003A7C7F" w:rsidP="00D614E5">
            <w:pPr>
              <w:spacing w:line="200" w:lineRule="atLeast"/>
              <w:jc w:val="right"/>
              <w:rPr>
                <w:sz w:val="16"/>
                <w:szCs w:val="16"/>
                <w:lang w:val="en-US"/>
              </w:rPr>
            </w:pPr>
            <w:r>
              <w:rPr>
                <w:sz w:val="22"/>
                <w:szCs w:val="22"/>
                <w:lang w:val="en-US"/>
              </w:rPr>
              <w:t>Formular Nr.1</w:t>
            </w:r>
          </w:p>
          <w:p w:rsidR="003A7C7F" w:rsidRDefault="003A7C7F" w:rsidP="00D614E5">
            <w:pPr>
              <w:autoSpaceDE/>
              <w:spacing w:line="200" w:lineRule="atLeast"/>
              <w:jc w:val="right"/>
            </w:pPr>
            <w:r>
              <w:rPr>
                <w:sz w:val="16"/>
                <w:szCs w:val="16"/>
                <w:lang w:val="en-US"/>
              </w:rPr>
              <w:t>WinCmeta</w:t>
            </w:r>
          </w:p>
        </w:tc>
      </w:tr>
      <w:tr w:rsidR="003A7C7F" w:rsidTr="00D614E5">
        <w:tc>
          <w:tcPr>
            <w:tcW w:w="4786" w:type="dxa"/>
            <w:hideMark/>
          </w:tcPr>
          <w:p w:rsidR="003A7C7F" w:rsidRDefault="003A7C7F" w:rsidP="00D614E5">
            <w:pPr>
              <w:spacing w:line="200" w:lineRule="atLeast"/>
              <w:jc w:val="center"/>
              <w:rPr>
                <w:sz w:val="24"/>
                <w:szCs w:val="24"/>
              </w:rPr>
            </w:pPr>
            <w:r>
              <w:t>(</w:t>
            </w:r>
            <w:r>
              <w:rPr>
                <w:lang w:val="en-US"/>
              </w:rPr>
              <w:t>denumirea obiectivului)</w:t>
            </w:r>
          </w:p>
        </w:tc>
        <w:tc>
          <w:tcPr>
            <w:tcW w:w="5245" w:type="dxa"/>
          </w:tcPr>
          <w:p w:rsidR="003A7C7F" w:rsidRDefault="003A7C7F" w:rsidP="00D614E5">
            <w:pPr>
              <w:autoSpaceDE/>
              <w:spacing w:line="200" w:lineRule="atLeast"/>
              <w:jc w:val="center"/>
              <w:rPr>
                <w:sz w:val="24"/>
                <w:szCs w:val="24"/>
              </w:rPr>
            </w:pPr>
          </w:p>
        </w:tc>
      </w:tr>
    </w:tbl>
    <w:p w:rsidR="003A7C7F" w:rsidRDefault="003A7C7F" w:rsidP="003A7C7F">
      <w:pPr>
        <w:spacing w:line="200" w:lineRule="atLeast"/>
        <w:rPr>
          <w:lang w:bidi="ru-RU"/>
        </w:rPr>
      </w:pPr>
    </w:p>
    <w:p w:rsidR="003A7C7F" w:rsidRDefault="003A7C7F" w:rsidP="003A7C7F">
      <w:pPr>
        <w:spacing w:line="200" w:lineRule="atLeast"/>
      </w:pPr>
    </w:p>
    <w:p w:rsidR="003A7C7F" w:rsidRDefault="003A7C7F" w:rsidP="003A7C7F">
      <w:pPr>
        <w:spacing w:line="200" w:lineRule="atLeast"/>
        <w:jc w:val="center"/>
        <w:rPr>
          <w:b/>
          <w:bCs/>
          <w:sz w:val="28"/>
          <w:szCs w:val="28"/>
          <w:lang w:val="en-US"/>
        </w:rPr>
      </w:pPr>
      <w:r>
        <w:rPr>
          <w:b/>
          <w:bCs/>
          <w:sz w:val="40"/>
          <w:szCs w:val="40"/>
          <w:lang w:val="en-US"/>
        </w:rPr>
        <w:t>Lista cu cantita</w:t>
      </w:r>
      <w:r>
        <w:rPr>
          <w:b/>
          <w:bCs/>
          <w:sz w:val="40"/>
          <w:szCs w:val="40"/>
          <w:lang w:val="ro-RO"/>
        </w:rPr>
        <w:t>ţile de lucrări</w:t>
      </w:r>
      <w:r>
        <w:rPr>
          <w:b/>
          <w:bCs/>
          <w:sz w:val="40"/>
          <w:szCs w:val="40"/>
          <w:lang w:val="en-US"/>
        </w:rPr>
        <w:t xml:space="preserve"> № 7-1-1</w:t>
      </w:r>
    </w:p>
    <w:p w:rsidR="003A7C7F" w:rsidRDefault="003A7C7F" w:rsidP="003A7C7F">
      <w:pPr>
        <w:spacing w:line="200" w:lineRule="atLeast"/>
        <w:jc w:val="center"/>
        <w:rPr>
          <w:lang w:val="ro-RO"/>
        </w:rPr>
      </w:pPr>
      <w:r>
        <w:rPr>
          <w:b/>
          <w:bCs/>
          <w:sz w:val="28"/>
          <w:szCs w:val="28"/>
          <w:lang w:val="en-US"/>
        </w:rPr>
        <w:t xml:space="preserve">Platforma turnurilor de </w:t>
      </w:r>
      <w:proofErr w:type="gramStart"/>
      <w:r>
        <w:rPr>
          <w:b/>
          <w:bCs/>
          <w:sz w:val="28"/>
          <w:szCs w:val="28"/>
          <w:lang w:val="en-US"/>
        </w:rPr>
        <w:t>apa</w:t>
      </w:r>
      <w:proofErr w:type="gramEnd"/>
      <w:r>
        <w:rPr>
          <w:b/>
          <w:bCs/>
          <w:sz w:val="28"/>
          <w:szCs w:val="28"/>
          <w:lang w:val="en-US"/>
        </w:rPr>
        <w:t>. Amenajarea teritoriului</w:t>
      </w:r>
    </w:p>
    <w:p w:rsidR="003A7C7F" w:rsidRDefault="003A7C7F" w:rsidP="003A7C7F">
      <w:pPr>
        <w:spacing w:line="200" w:lineRule="atLeast"/>
        <w:jc w:val="center"/>
        <w:rPr>
          <w:sz w:val="22"/>
          <w:szCs w:val="22"/>
        </w:rPr>
      </w:pPr>
      <w:r>
        <w:rPr>
          <w:lang w:val="ro-RO"/>
        </w:rPr>
        <w:t>(denumirea lucrări)</w:t>
      </w:r>
    </w:p>
    <w:tbl>
      <w:tblPr>
        <w:tblW w:w="0" w:type="auto"/>
        <w:tblInd w:w="-459" w:type="dxa"/>
        <w:tblLayout w:type="fixed"/>
        <w:tblLook w:val="04A0"/>
      </w:tblPr>
      <w:tblGrid>
        <w:gridCol w:w="709"/>
        <w:gridCol w:w="1701"/>
        <w:gridCol w:w="4961"/>
        <w:gridCol w:w="1560"/>
        <w:gridCol w:w="1559"/>
      </w:tblGrid>
      <w:tr w:rsidR="003A7C7F" w:rsidTr="00D614E5">
        <w:trPr>
          <w:cantSplit/>
          <w:trHeight w:val="253"/>
        </w:trPr>
        <w:tc>
          <w:tcPr>
            <w:tcW w:w="709"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rPr>
            </w:pPr>
            <w:r>
              <w:rPr>
                <w:sz w:val="22"/>
                <w:szCs w:val="22"/>
              </w:rPr>
              <w:t>№</w:t>
            </w:r>
          </w:p>
          <w:p w:rsidR="003A7C7F" w:rsidRDefault="003A7C7F" w:rsidP="00D614E5">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2" w:space="0" w:color="000000"/>
              <w:left w:val="single" w:sz="2" w:space="0" w:color="000000"/>
              <w:bottom w:val="nil"/>
              <w:right w:val="nil"/>
            </w:tcBorders>
            <w:shd w:val="clear" w:color="auto" w:fill="F2F2F2"/>
          </w:tcPr>
          <w:p w:rsidR="003A7C7F" w:rsidRDefault="003A7C7F" w:rsidP="00D614E5">
            <w:pPr>
              <w:spacing w:line="200" w:lineRule="atLeast"/>
              <w:jc w:val="center"/>
              <w:rPr>
                <w:sz w:val="22"/>
                <w:szCs w:val="22"/>
                <w:lang w:val="ro-RO"/>
              </w:rPr>
            </w:pPr>
          </w:p>
          <w:p w:rsidR="003A7C7F" w:rsidRDefault="003A7C7F" w:rsidP="00D614E5">
            <w:pPr>
              <w:spacing w:line="200" w:lineRule="atLeast"/>
              <w:jc w:val="center"/>
              <w:rPr>
                <w:sz w:val="22"/>
                <w:szCs w:val="22"/>
                <w:lang w:val="ro-RO"/>
              </w:rPr>
            </w:pPr>
            <w:r>
              <w:rPr>
                <w:sz w:val="22"/>
                <w:szCs w:val="22"/>
                <w:lang w:val="ro-RO"/>
              </w:rPr>
              <w:t xml:space="preserve">Denumire lucrărilor       </w:t>
            </w:r>
          </w:p>
        </w:tc>
        <w:tc>
          <w:tcPr>
            <w:tcW w:w="1560" w:type="dxa"/>
            <w:tcBorders>
              <w:top w:val="single" w:sz="2" w:space="0" w:color="000000"/>
              <w:left w:val="single" w:sz="2" w:space="0" w:color="000000"/>
              <w:bottom w:val="nil"/>
              <w:right w:val="nil"/>
            </w:tcBorders>
            <w:shd w:val="clear" w:color="auto" w:fill="F2F2F2"/>
            <w:hideMark/>
          </w:tcPr>
          <w:p w:rsidR="003A7C7F" w:rsidRDefault="003A7C7F" w:rsidP="00D614E5">
            <w:pPr>
              <w:spacing w:line="200" w:lineRule="atLeast"/>
              <w:jc w:val="center"/>
              <w:rPr>
                <w:sz w:val="22"/>
                <w:szCs w:val="22"/>
                <w:lang w:val="ro-RO"/>
              </w:rPr>
            </w:pPr>
            <w:r>
              <w:rPr>
                <w:sz w:val="22"/>
                <w:szCs w:val="22"/>
                <w:lang w:val="ro-RO"/>
              </w:rPr>
              <w:t xml:space="preserve">Unitatea de măsură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lang w:val="ro-RO"/>
              </w:rPr>
              <w:t xml:space="preserve">Volum </w:t>
            </w:r>
          </w:p>
        </w:tc>
      </w:tr>
      <w:tr w:rsidR="003A7C7F" w:rsidTr="00D614E5">
        <w:trPr>
          <w:cantSplit/>
          <w:trHeight w:val="253"/>
        </w:trPr>
        <w:tc>
          <w:tcPr>
            <w:tcW w:w="70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70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4961"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60"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spacing w:line="200" w:lineRule="atLeast"/>
              <w:jc w:val="center"/>
              <w:rPr>
                <w:sz w:val="22"/>
                <w:szCs w:val="22"/>
                <w:lang w:val="en-US"/>
              </w:rPr>
            </w:pPr>
          </w:p>
        </w:tc>
        <w:tc>
          <w:tcPr>
            <w:tcW w:w="1559" w:type="dxa"/>
            <w:tcBorders>
              <w:top w:val="nil"/>
              <w:left w:val="single" w:sz="2" w:space="0" w:color="000000"/>
              <w:bottom w:val="single" w:sz="2" w:space="0" w:color="000000"/>
              <w:right w:val="single" w:sz="2" w:space="0" w:color="000000"/>
            </w:tcBorders>
            <w:shd w:val="clear" w:color="auto" w:fill="F2F2F2"/>
          </w:tcPr>
          <w:p w:rsidR="003A7C7F" w:rsidRDefault="003A7C7F" w:rsidP="00D614E5">
            <w:pPr>
              <w:autoSpaceDE/>
              <w:spacing w:line="200" w:lineRule="atLeast"/>
              <w:jc w:val="center"/>
              <w:rPr>
                <w:sz w:val="22"/>
                <w:szCs w:val="22"/>
                <w:lang w:val="en-US"/>
              </w:rPr>
            </w:pPr>
          </w:p>
        </w:tc>
      </w:tr>
    </w:tbl>
    <w:p w:rsidR="003A7C7F" w:rsidRDefault="003A7C7F" w:rsidP="003A7C7F">
      <w:pPr>
        <w:spacing w:line="200" w:lineRule="atLeast"/>
        <w:rPr>
          <w:sz w:val="2"/>
          <w:szCs w:val="2"/>
          <w:lang w:val="en-US" w:bidi="ru-RU"/>
        </w:rPr>
      </w:pPr>
    </w:p>
    <w:tbl>
      <w:tblPr>
        <w:tblW w:w="0" w:type="auto"/>
        <w:tblInd w:w="-459" w:type="dxa"/>
        <w:tblLayout w:type="fixed"/>
        <w:tblLook w:val="04A0"/>
      </w:tblPr>
      <w:tblGrid>
        <w:gridCol w:w="709"/>
        <w:gridCol w:w="1701"/>
        <w:gridCol w:w="4961"/>
        <w:gridCol w:w="1560"/>
        <w:gridCol w:w="1559"/>
      </w:tblGrid>
      <w:tr w:rsidR="003A7C7F" w:rsidTr="00D614E5">
        <w:trPr>
          <w:cantSplit/>
        </w:trPr>
        <w:tc>
          <w:tcPr>
            <w:tcW w:w="709"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1</w:t>
            </w:r>
          </w:p>
        </w:tc>
        <w:tc>
          <w:tcPr>
            <w:tcW w:w="170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2</w:t>
            </w:r>
          </w:p>
        </w:tc>
        <w:tc>
          <w:tcPr>
            <w:tcW w:w="4961"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3</w:t>
            </w:r>
          </w:p>
        </w:tc>
        <w:tc>
          <w:tcPr>
            <w:tcW w:w="1560" w:type="dxa"/>
            <w:tcBorders>
              <w:top w:val="single" w:sz="2" w:space="0" w:color="000000"/>
              <w:left w:val="single" w:sz="2" w:space="0" w:color="000000"/>
              <w:bottom w:val="double" w:sz="2" w:space="0" w:color="000000"/>
              <w:right w:val="nil"/>
            </w:tcBorders>
            <w:shd w:val="clear" w:color="auto" w:fill="F2F2F2"/>
            <w:hideMark/>
          </w:tcPr>
          <w:p w:rsidR="003A7C7F" w:rsidRDefault="003A7C7F" w:rsidP="00D614E5">
            <w:pPr>
              <w:spacing w:line="200" w:lineRule="atLeast"/>
              <w:jc w:val="center"/>
              <w:rPr>
                <w:sz w:val="22"/>
                <w:szCs w:val="22"/>
              </w:rPr>
            </w:pPr>
            <w:r>
              <w:rPr>
                <w:sz w:val="22"/>
                <w:szCs w:val="22"/>
              </w:rPr>
              <w:t>4</w:t>
            </w:r>
          </w:p>
        </w:tc>
        <w:tc>
          <w:tcPr>
            <w:tcW w:w="1559" w:type="dxa"/>
            <w:tcBorders>
              <w:top w:val="single" w:sz="2" w:space="0" w:color="000000"/>
              <w:left w:val="single" w:sz="2" w:space="0" w:color="000000"/>
              <w:bottom w:val="double" w:sz="2" w:space="0" w:color="000000"/>
              <w:right w:val="single" w:sz="2" w:space="0" w:color="000000"/>
            </w:tcBorders>
            <w:shd w:val="clear" w:color="auto" w:fill="F2F2F2"/>
            <w:hideMark/>
          </w:tcPr>
          <w:p w:rsidR="003A7C7F" w:rsidRDefault="003A7C7F" w:rsidP="00D614E5">
            <w:pPr>
              <w:autoSpaceDE/>
              <w:spacing w:line="200" w:lineRule="atLeast"/>
              <w:jc w:val="center"/>
            </w:pPr>
            <w:r>
              <w:rPr>
                <w:sz w:val="22"/>
                <w:szCs w:val="22"/>
              </w:rPr>
              <w:t>5</w:t>
            </w:r>
          </w:p>
        </w:tc>
      </w:tr>
      <w:tr w:rsidR="003A7C7F" w:rsidTr="00D614E5">
        <w:tc>
          <w:tcPr>
            <w:tcW w:w="709" w:type="dxa"/>
            <w:tcBorders>
              <w:top w:val="nil"/>
              <w:left w:val="single" w:sz="2" w:space="0" w:color="000000"/>
              <w:bottom w:val="nil"/>
              <w:right w:val="nil"/>
            </w:tcBorders>
          </w:tcPr>
          <w:p w:rsidR="003A7C7F" w:rsidRDefault="003A7C7F" w:rsidP="00D614E5">
            <w:pPr>
              <w:spacing w:line="200" w:lineRule="atLeast"/>
              <w:jc w:val="center"/>
            </w:pP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1. Lucrari terasamente.</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TsC18A1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Sapatura mecanica cu buldozer pe tractor pe senile de 65-80 CP, inclusiv impingerea pamintului pina la 10 m, in teren catg. </w:t>
            </w:r>
            <w:r>
              <w:t>1(Срезка растит</w:t>
            </w:r>
            <w:proofErr w:type="gramStart"/>
            <w:r>
              <w:t>.</w:t>
            </w:r>
            <w:proofErr w:type="gramEnd"/>
            <w:r>
              <w:t xml:space="preserve"> </w:t>
            </w:r>
            <w:proofErr w:type="gramStart"/>
            <w:r>
              <w:t>г</w:t>
            </w:r>
            <w:proofErr w:type="gramEnd"/>
            <w:r>
              <w:t>рунта бульдозером)</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1,250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TsC22D1 (K=9)</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Spor la consumurile de ore-utilaj din art. TsC19</w:t>
            </w:r>
            <w:r>
              <w:t>В</w:t>
            </w:r>
            <w:r w:rsidRPr="0078350A">
              <w:rPr>
                <w:lang w:val="en-US"/>
              </w:rPr>
              <w:t xml:space="preserve">1, pentru transportul pamintului pe fiecare 10 m in plus, peste distanta prevazuta, teren catg. </w:t>
            </w:r>
            <w:r>
              <w:t xml:space="preserve">II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1,250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TsC18A1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Sapatura mecanica cu buldozer pe tractor pe senile de 65-80 CP, inclusiv impingerea pamintului pina la 10 m, in teren catg. </w:t>
            </w:r>
            <w:r>
              <w:t>1(Восстановл. растит</w:t>
            </w:r>
            <w:proofErr w:type="gramStart"/>
            <w:r>
              <w:t>.</w:t>
            </w:r>
            <w:proofErr w:type="gramEnd"/>
            <w:r>
              <w:t xml:space="preserve"> </w:t>
            </w:r>
            <w:proofErr w:type="gramStart"/>
            <w:r>
              <w:t>г</w:t>
            </w:r>
            <w:proofErr w:type="gramEnd"/>
            <w:r>
              <w:t>рунта)</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TsC26A1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Dislocarea mecanica a pamintului din depozit nou, necompactat si impingerea lui pina la 50 m cu buldozer pe tractor de 65-80 CP teren catg. </w:t>
            </w:r>
            <w:r>
              <w:t>I sau II (K=4)</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TsC03B1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Sapatura mecanica cu excavatorul de 0</w:t>
            </w:r>
            <w:proofErr w:type="gramStart"/>
            <w:r w:rsidRPr="0078350A">
              <w:rPr>
                <w:lang w:val="en-US"/>
              </w:rPr>
              <w:t>,40</w:t>
            </w:r>
            <w:proofErr w:type="gramEnd"/>
            <w:r w:rsidRPr="0078350A">
              <w:rPr>
                <w:lang w:val="en-US"/>
              </w:rPr>
              <w:t xml:space="preserve">-0,70 mc, cu motor cu ardere interna si comanda hidraulica, in pamint cu umiditate naturala, descarcare in depozit teren catg. </w:t>
            </w:r>
            <w:r>
              <w:t>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0,910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TsC03F1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Sapatura mecanica cu excavatorul de 0</w:t>
            </w:r>
            <w:proofErr w:type="gramStart"/>
            <w:r w:rsidRPr="0078350A">
              <w:rPr>
                <w:lang w:val="en-US"/>
              </w:rPr>
              <w:t>,40</w:t>
            </w:r>
            <w:proofErr w:type="gramEnd"/>
            <w:r w:rsidRPr="0078350A">
              <w:rPr>
                <w:lang w:val="en-US"/>
              </w:rPr>
              <w:t xml:space="preserve">-0,70 mc, cu motor cu ardere interna si comanda hidraulica, in pamint cu umiditate naturala, descarcare in autovehicule teren catg. </w:t>
            </w:r>
            <w:r>
              <w:t xml:space="preserve">II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TsI50E</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Transportarea incarcaturilor cu autocamione la distanta 5 km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176,800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TsC51B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Lucrari la descarcarea pamintului in depozit, teren categoria II</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1,040</w:t>
            </w:r>
          </w:p>
        </w:tc>
      </w:tr>
      <w:tr w:rsidR="003A7C7F" w:rsidRPr="00E82D02"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Pr="0078350A" w:rsidRDefault="003A7C7F" w:rsidP="00D614E5">
            <w:pPr>
              <w:spacing w:line="200" w:lineRule="atLeast"/>
              <w:rPr>
                <w:lang w:val="en-US"/>
              </w:rPr>
            </w:pPr>
            <w:r>
              <w:rPr>
                <w:b/>
                <w:bCs/>
                <w:sz w:val="22"/>
                <w:szCs w:val="22"/>
                <w:lang w:val="en-US"/>
              </w:rPr>
              <w:t xml:space="preserve">Capitolul </w:t>
            </w:r>
            <w:r w:rsidRPr="0078350A">
              <w:rPr>
                <w:b/>
                <w:bCs/>
                <w:sz w:val="22"/>
                <w:szCs w:val="22"/>
                <w:lang w:val="en-US"/>
              </w:rPr>
              <w:t>2. Imbracaminte rutiera din piatra sparta-158</w:t>
            </w:r>
            <w:r>
              <w:rPr>
                <w:b/>
                <w:bCs/>
                <w:sz w:val="22"/>
                <w:szCs w:val="22"/>
              </w:rPr>
              <w:t>м</w:t>
            </w:r>
            <w:r w:rsidRPr="0078350A">
              <w:rPr>
                <w:b/>
                <w:bCs/>
                <w:sz w:val="22"/>
                <w:szCs w:val="22"/>
                <w:lang w:val="en-US"/>
              </w:rPr>
              <w:t>2</w:t>
            </w:r>
          </w:p>
        </w:tc>
        <w:tc>
          <w:tcPr>
            <w:tcW w:w="1560" w:type="dxa"/>
            <w:tcBorders>
              <w:top w:val="nil"/>
              <w:left w:val="single" w:sz="2" w:space="0" w:color="000000"/>
              <w:bottom w:val="nil"/>
              <w:right w:val="nil"/>
            </w:tcBorders>
          </w:tcPr>
          <w:p w:rsidR="003A7C7F" w:rsidRPr="0078350A" w:rsidRDefault="003A7C7F" w:rsidP="00D614E5">
            <w:pPr>
              <w:spacing w:line="200" w:lineRule="atLeast"/>
              <w:rPr>
                <w:lang w:val="en-US"/>
              </w:rPr>
            </w:pPr>
          </w:p>
        </w:tc>
        <w:tc>
          <w:tcPr>
            <w:tcW w:w="1559" w:type="dxa"/>
            <w:tcBorders>
              <w:top w:val="nil"/>
              <w:left w:val="single" w:sz="2" w:space="0" w:color="000000"/>
              <w:bottom w:val="nil"/>
              <w:right w:val="single" w:sz="2" w:space="0" w:color="000000"/>
            </w:tcBorders>
          </w:tcPr>
          <w:p w:rsidR="003A7C7F" w:rsidRPr="0078350A" w:rsidRDefault="003A7C7F" w:rsidP="00D614E5">
            <w:pPr>
              <w:autoSpaceDE/>
              <w:spacing w:line="200" w:lineRule="atLeast"/>
              <w:rPr>
                <w:sz w:val="24"/>
                <w:szCs w:val="24"/>
                <w:lang w:val="en-US"/>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TsD05A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Compactarea cu maiul mecanic de 150-200 kg </w:t>
            </w:r>
            <w:proofErr w:type="gramStart"/>
            <w:r w:rsidRPr="0078350A">
              <w:rPr>
                <w:lang w:val="en-US"/>
              </w:rPr>
              <w:t>a</w:t>
            </w:r>
            <w:proofErr w:type="gramEnd"/>
            <w:r w:rsidRPr="0078350A">
              <w:rPr>
                <w:lang w:val="en-US"/>
              </w:rPr>
              <w:t xml:space="preserve"> umpluturilor in straturi succesive de 20-30 cm grosime, exclusiv udarea fiecarui strat in parte, umpluturile executindu-se din pamint necoeziv.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 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0,480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DA06B2</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Strat de agregate naturale cilindrate, avind functia de rezistenta filtranta, izolatoare, aerisire, antigeliva si anticapilara, cu asternere mecanica, cu nisip</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15,800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DA12C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Strat de fundatie sau reprofilare din piatra sparta, pentru drumuri, cu asternere mecanica, executat fara impanare, fara innoroire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12,640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DE10C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Borduri prefabricate din beton, pentru trotuare 20x30 cm, pe fundatie de beton 30x15 cm. </w:t>
            </w:r>
            <w:r>
              <w:t>Bordura stradala L=500x200x250mm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80,000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 xml:space="preserve">3. Pietonale -42м2 </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DA06A2</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Strat de agregate naturale cilindrata, avind functia de rezistenta filtranta, izolatoare, aerisire, antigeliva si anticapilara, cu asternere manuala, cu nisip</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2,100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14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DA11B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Strat de fundatie sau reprofilare din piatra sparta, pentru drumuri, cu asternere manuala, executat cu impanare fara innoroire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2,100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DE12C  K=1.33</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Asfalt turnat, executat la trotuare, pe o fundatie existenta, in grosime de 4,0 cm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42,000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DE10C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Borduri prefabricate din beton, pentru trotuare 20x30 cm, pe fundatie de beton 30x15 cm. </w:t>
            </w:r>
            <w:r>
              <w:t>Bordura pentru trotuare L=500x100x150mm</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50,000</w:t>
            </w:r>
          </w:p>
        </w:tc>
      </w:tr>
      <w:tr w:rsidR="003A7C7F" w:rsidRPr="00E82D02"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Pr="0078350A" w:rsidRDefault="003A7C7F" w:rsidP="00D614E5">
            <w:pPr>
              <w:spacing w:line="200" w:lineRule="atLeast"/>
              <w:rPr>
                <w:lang w:val="en-US"/>
              </w:rPr>
            </w:pPr>
            <w:r>
              <w:rPr>
                <w:b/>
                <w:bCs/>
                <w:sz w:val="22"/>
                <w:szCs w:val="22"/>
                <w:lang w:val="en-US"/>
              </w:rPr>
              <w:t xml:space="preserve">Capitolul </w:t>
            </w:r>
            <w:r w:rsidRPr="0078350A">
              <w:rPr>
                <w:b/>
                <w:bCs/>
                <w:sz w:val="22"/>
                <w:szCs w:val="22"/>
                <w:lang w:val="en-US"/>
              </w:rPr>
              <w:t>4. Gard metalic H=1.5m-125</w:t>
            </w:r>
            <w:r>
              <w:rPr>
                <w:b/>
                <w:bCs/>
                <w:sz w:val="22"/>
                <w:szCs w:val="22"/>
              </w:rPr>
              <w:t>м</w:t>
            </w:r>
            <w:r w:rsidRPr="0078350A">
              <w:rPr>
                <w:b/>
                <w:bCs/>
                <w:sz w:val="22"/>
                <w:szCs w:val="22"/>
                <w:lang w:val="en-US"/>
              </w:rPr>
              <w:t>+Poarta si portita</w:t>
            </w:r>
          </w:p>
        </w:tc>
        <w:tc>
          <w:tcPr>
            <w:tcW w:w="1560" w:type="dxa"/>
            <w:tcBorders>
              <w:top w:val="nil"/>
              <w:left w:val="single" w:sz="2" w:space="0" w:color="000000"/>
              <w:bottom w:val="nil"/>
              <w:right w:val="nil"/>
            </w:tcBorders>
          </w:tcPr>
          <w:p w:rsidR="003A7C7F" w:rsidRPr="0078350A" w:rsidRDefault="003A7C7F" w:rsidP="00D614E5">
            <w:pPr>
              <w:spacing w:line="200" w:lineRule="atLeast"/>
              <w:rPr>
                <w:lang w:val="en-US"/>
              </w:rPr>
            </w:pPr>
          </w:p>
        </w:tc>
        <w:tc>
          <w:tcPr>
            <w:tcW w:w="1559" w:type="dxa"/>
            <w:tcBorders>
              <w:top w:val="nil"/>
              <w:left w:val="single" w:sz="2" w:space="0" w:color="000000"/>
              <w:bottom w:val="nil"/>
              <w:right w:val="single" w:sz="2" w:space="0" w:color="000000"/>
            </w:tcBorders>
          </w:tcPr>
          <w:p w:rsidR="003A7C7F" w:rsidRPr="0078350A" w:rsidRDefault="003A7C7F" w:rsidP="00D614E5">
            <w:pPr>
              <w:autoSpaceDE/>
              <w:spacing w:line="200" w:lineRule="atLeast"/>
              <w:rPr>
                <w:sz w:val="24"/>
                <w:szCs w:val="24"/>
                <w:lang w:val="en-US"/>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TsC39A1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Saparea mecanica a </w:t>
            </w:r>
            <w:proofErr w:type="gramStart"/>
            <w:r w:rsidRPr="0078350A">
              <w:rPr>
                <w:lang w:val="en-US"/>
              </w:rPr>
              <w:t>gropilor ,</w:t>
            </w:r>
            <w:proofErr w:type="gramEnd"/>
            <w:r w:rsidRPr="0078350A">
              <w:rPr>
                <w:lang w:val="en-US"/>
              </w:rPr>
              <w:t xml:space="preserve"> cu instalatie de forat pe teren de lucru , pentru gropi de stilpi si ancore de electrificare in teren catg. </w:t>
            </w:r>
            <w:r>
              <w:t>II - III, adincime 0.8 m (K=0.25)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53,000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Prepararea si turnarea betonului in fundatia canalelor,  prin interior cu H 1,2-1,8 m si acoperire 1-5 m. Beton B12.5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0,652</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19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Prepararea si turnarea betonului in fundatia canalelor,  prin interior cu H 1,2-1,8 m si acoperire 1-5 m. Beton B15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7,000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CO07A1</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t>Imprejmuiri metalice din otel profilat, model obisnuit cu montarea panoului gata confectionat (Металлические ограждения,  из профильной стали, обычной модели, при установке готовых панелей)</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1 865,000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1,865</w:t>
            </w:r>
          </w:p>
        </w:tc>
      </w:tr>
      <w:tr w:rsidR="003A7C7F" w:rsidRPr="00E82D02"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Pr="0078350A" w:rsidRDefault="003A7C7F" w:rsidP="00D614E5">
            <w:pPr>
              <w:spacing w:line="200" w:lineRule="atLeast"/>
              <w:rPr>
                <w:lang w:val="en-US"/>
              </w:rPr>
            </w:pPr>
            <w:r>
              <w:rPr>
                <w:b/>
                <w:bCs/>
                <w:sz w:val="22"/>
                <w:szCs w:val="22"/>
                <w:lang w:val="en-US"/>
              </w:rPr>
              <w:t xml:space="preserve">Capitolul </w:t>
            </w:r>
            <w:r w:rsidRPr="0078350A">
              <w:rPr>
                <w:b/>
                <w:bCs/>
                <w:sz w:val="22"/>
                <w:szCs w:val="22"/>
                <w:lang w:val="en-US"/>
              </w:rPr>
              <w:t>5. Rigola de scurjere-Tip1-18m</w:t>
            </w:r>
          </w:p>
        </w:tc>
        <w:tc>
          <w:tcPr>
            <w:tcW w:w="1560" w:type="dxa"/>
            <w:tcBorders>
              <w:top w:val="nil"/>
              <w:left w:val="single" w:sz="2" w:space="0" w:color="000000"/>
              <w:bottom w:val="nil"/>
              <w:right w:val="nil"/>
            </w:tcBorders>
          </w:tcPr>
          <w:p w:rsidR="003A7C7F" w:rsidRPr="0078350A" w:rsidRDefault="003A7C7F" w:rsidP="00D614E5">
            <w:pPr>
              <w:spacing w:line="200" w:lineRule="atLeast"/>
              <w:rPr>
                <w:lang w:val="en-US"/>
              </w:rPr>
            </w:pPr>
          </w:p>
        </w:tc>
        <w:tc>
          <w:tcPr>
            <w:tcW w:w="1559" w:type="dxa"/>
            <w:tcBorders>
              <w:top w:val="nil"/>
              <w:left w:val="single" w:sz="2" w:space="0" w:color="000000"/>
              <w:bottom w:val="nil"/>
              <w:right w:val="single" w:sz="2" w:space="0" w:color="000000"/>
            </w:tcBorders>
          </w:tcPr>
          <w:p w:rsidR="003A7C7F" w:rsidRPr="0078350A" w:rsidRDefault="003A7C7F" w:rsidP="00D614E5">
            <w:pPr>
              <w:autoSpaceDE/>
              <w:spacing w:line="200" w:lineRule="atLeast"/>
              <w:rPr>
                <w:sz w:val="24"/>
                <w:szCs w:val="24"/>
                <w:lang w:val="en-US"/>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AcE52A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Strat de protectie din piatra sparta la conductele de alimentare cu apa sau canalizare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2,160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Prepararea si turnarea betonului in fundatia canalelor,  prin interior cu H 1,2-1,8 m si acoperire 1-5 m. </w:t>
            </w:r>
            <w:r>
              <w:t>Бетон</w:t>
            </w:r>
            <w:r w:rsidRPr="0078350A">
              <w:rPr>
                <w:lang w:val="en-US"/>
              </w:rPr>
              <w:t xml:space="preserve"> </w:t>
            </w:r>
            <w:r>
              <w:t>В</w:t>
            </w:r>
            <w:r w:rsidRPr="0078350A">
              <w:rPr>
                <w:lang w:val="en-US"/>
              </w:rPr>
              <w:t>10</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2,700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CB03A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Cofraje din panouri refolosibile, cu placaj de 15 mm pentru turnarea betonului in cuzineti, fundatii pahar si fundatii de utilaje inclusiv sprijinirile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16,200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6. Озеленение.</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TsE04A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t xml:space="preserve">Nivelarea terenului natural si a platformelor de terasamente cu buldozer pe tractor pe senile 65-80 CP, prin taierea damburilor si impingerea in goluri a pamintului sapat, teren catg. </w:t>
            </w:r>
            <w:r>
              <w:t>I si II (Планировка откосов)</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1,800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TsH09C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Semanarea gazonului pe suprafetele taluzelor cu 1 kg saminta pe 100 mp</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100m2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6,700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27</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TsH109A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Imprastierea arborilor si arbustilor pentru plantarea distanta de pina 100m: arbori foiosi (</w:t>
            </w:r>
            <w:r>
              <w:t>Клен</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28</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TsH109C</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Imprastierea arborilor si arbustilor pentru plantarea distanta de pina 100m: arbusti (</w:t>
            </w:r>
            <w:r>
              <w:t>Сирень</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29</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TsH108A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Saparea gropilor pentru plantarea arborilor mecanizat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80,000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30</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TsH110B</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Plantarea arborilor in gropi gata sapate: arbori rasinosi (</w:t>
            </w:r>
            <w:r>
              <w:t>Клен</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31</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TsH110A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Plantarea arborilor in gropi gata sapate: arbori foiosi (</w:t>
            </w:r>
            <w:r>
              <w:t>Сирень</w:t>
            </w:r>
            <w:r w:rsidRPr="0078350A">
              <w:rPr>
                <w:lang w:val="en-US"/>
              </w:rPr>
              <w:t>)</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buc</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50,000</w:t>
            </w:r>
          </w:p>
        </w:tc>
      </w:tr>
      <w:tr w:rsidR="003A7C7F" w:rsidTr="00D614E5">
        <w:tc>
          <w:tcPr>
            <w:tcW w:w="709" w:type="dxa"/>
            <w:tcBorders>
              <w:top w:val="nil"/>
              <w:left w:val="single" w:sz="2" w:space="0" w:color="000000"/>
              <w:bottom w:val="nil"/>
              <w:right w:val="nil"/>
            </w:tcBorders>
            <w:hideMark/>
          </w:tcPr>
          <w:p w:rsidR="003A7C7F" w:rsidRDefault="003A7C7F" w:rsidP="00D614E5">
            <w:pPr>
              <w:spacing w:line="200" w:lineRule="atLeast"/>
              <w:jc w:val="center"/>
            </w:pPr>
            <w:r>
              <w:rPr>
                <w:sz w:val="24"/>
                <w:szCs w:val="24"/>
              </w:rPr>
              <w:t xml:space="preserve"> </w:t>
            </w:r>
          </w:p>
        </w:tc>
        <w:tc>
          <w:tcPr>
            <w:tcW w:w="1701" w:type="dxa"/>
            <w:tcBorders>
              <w:top w:val="nil"/>
              <w:left w:val="single" w:sz="2" w:space="0" w:color="000000"/>
              <w:bottom w:val="nil"/>
              <w:right w:val="nil"/>
            </w:tcBorders>
          </w:tcPr>
          <w:p w:rsidR="003A7C7F" w:rsidRDefault="003A7C7F" w:rsidP="00D614E5">
            <w:pPr>
              <w:spacing w:line="200" w:lineRule="atLeast"/>
            </w:pPr>
          </w:p>
        </w:tc>
        <w:tc>
          <w:tcPr>
            <w:tcW w:w="4961" w:type="dxa"/>
            <w:tcBorders>
              <w:top w:val="nil"/>
              <w:left w:val="single" w:sz="2" w:space="0" w:color="000000"/>
              <w:bottom w:val="nil"/>
              <w:right w:val="nil"/>
            </w:tcBorders>
            <w:hideMark/>
          </w:tcPr>
          <w:p w:rsidR="003A7C7F" w:rsidRDefault="003A7C7F" w:rsidP="00D614E5">
            <w:pPr>
              <w:spacing w:line="200" w:lineRule="atLeast"/>
            </w:pPr>
            <w:r>
              <w:rPr>
                <w:b/>
                <w:bCs/>
                <w:sz w:val="22"/>
                <w:szCs w:val="22"/>
                <w:lang w:val="en-US"/>
              </w:rPr>
              <w:t xml:space="preserve">Capitolul </w:t>
            </w:r>
            <w:r>
              <w:rPr>
                <w:b/>
                <w:bCs/>
                <w:sz w:val="22"/>
                <w:szCs w:val="22"/>
              </w:rPr>
              <w:t>7. Scara tehnologica-2buc</w:t>
            </w:r>
          </w:p>
        </w:tc>
        <w:tc>
          <w:tcPr>
            <w:tcW w:w="1560" w:type="dxa"/>
            <w:tcBorders>
              <w:top w:val="nil"/>
              <w:left w:val="single" w:sz="2" w:space="0" w:color="000000"/>
              <w:bottom w:val="nil"/>
              <w:right w:val="nil"/>
            </w:tcBorders>
          </w:tcPr>
          <w:p w:rsidR="003A7C7F" w:rsidRDefault="003A7C7F" w:rsidP="00D614E5">
            <w:pPr>
              <w:spacing w:line="200" w:lineRule="atLeast"/>
            </w:pPr>
          </w:p>
        </w:tc>
        <w:tc>
          <w:tcPr>
            <w:tcW w:w="1559" w:type="dxa"/>
            <w:tcBorders>
              <w:top w:val="nil"/>
              <w:left w:val="single" w:sz="2" w:space="0" w:color="000000"/>
              <w:bottom w:val="nil"/>
              <w:right w:val="single" w:sz="2" w:space="0" w:color="000000"/>
            </w:tcBorders>
          </w:tcPr>
          <w:p w:rsidR="003A7C7F" w:rsidRDefault="003A7C7F" w:rsidP="00D614E5">
            <w:pPr>
              <w:autoSpaceDE/>
              <w:spacing w:line="200" w:lineRule="atLeast"/>
              <w:rPr>
                <w:sz w:val="24"/>
                <w:szCs w:val="24"/>
              </w:rPr>
            </w:pP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32</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CB02A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Cofraje din panouri refolosibile, cu asteriala din scinduri de rasinoase scurte si subscurte pentru turnarea betonului in cuzineti, fundatii pahar si fundatii de utilaje inclusiv sprijinirile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m2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11,000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33</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CA03F</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rPr>
            </w:pPr>
            <w:r w:rsidRPr="0078350A">
              <w:rPr>
                <w:lang w:val="en-US"/>
              </w:rPr>
              <w:lastRenderedPageBreak/>
              <w:t xml:space="preserve">Beton </w:t>
            </w:r>
            <w:proofErr w:type="gramStart"/>
            <w:r w:rsidRPr="0078350A">
              <w:rPr>
                <w:lang w:val="en-US"/>
              </w:rPr>
              <w:t>simplu  turnat</w:t>
            </w:r>
            <w:proofErr w:type="gramEnd"/>
            <w:r w:rsidRPr="0078350A">
              <w:rPr>
                <w:lang w:val="en-US"/>
              </w:rPr>
              <w:t xml:space="preserve"> cu mijloace clasice,  in fundatii, </w:t>
            </w:r>
            <w:r w:rsidRPr="0078350A">
              <w:rPr>
                <w:lang w:val="en-US"/>
              </w:rPr>
              <w:lastRenderedPageBreak/>
              <w:t xml:space="preserve">socluri, ziduri de sprijin, pereti sub cota zero, preparat cu centrala de betoane sau beton marfa conform. </w:t>
            </w:r>
            <w:proofErr w:type="gramStart"/>
            <w:r w:rsidRPr="0078350A">
              <w:rPr>
                <w:lang w:val="en-US"/>
              </w:rPr>
              <w:t>art</w:t>
            </w:r>
            <w:proofErr w:type="gramEnd"/>
            <w:r w:rsidRPr="0078350A">
              <w:rPr>
                <w:lang w:val="en-US"/>
              </w:rPr>
              <w:t xml:space="preserve">. </w:t>
            </w:r>
            <w:r>
              <w:t>CA01, turnare cu mijloace clasice, beton simplu clasa В12,5</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lastRenderedPageBreak/>
              <w:t>m3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2,200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lastRenderedPageBreak/>
              <w:t xml:space="preserve"> 34</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AcD20A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Confectionarea si montarea armaturilor pentru canale, executate prin interiorul canalului, cu OB-37 confectionat pe santier, avind H de scurgere de 1,2-1,8 m si acoperirea de 1-5 m </w:t>
            </w:r>
            <w:r>
              <w:t>Сетка</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36,960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35</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CL18A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 xml:space="preserve">Confectii metalice diverse din profile laminate, tabla, tabla striata, otel beton, tevi pentru sustineri sau acoperiri, inglobate total sau partial in beton </w:t>
            </w:r>
            <w:r>
              <w:t>Ограждение</w:t>
            </w:r>
            <w:r w:rsidRPr="0078350A">
              <w:rPr>
                <w:lang w:val="en-US"/>
              </w:rPr>
              <w:t xml:space="preserve"> </w:t>
            </w:r>
            <w:r>
              <w:t>лестницы</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kg</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120,000</w:t>
            </w:r>
          </w:p>
        </w:tc>
      </w:tr>
      <w:tr w:rsidR="003A7C7F" w:rsidTr="00D614E5">
        <w:tc>
          <w:tcPr>
            <w:tcW w:w="70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rPr>
                <w:sz w:val="24"/>
                <w:szCs w:val="24"/>
                <w:lang w:val="en-US"/>
              </w:rPr>
            </w:pPr>
            <w:r>
              <w:rPr>
                <w:sz w:val="24"/>
                <w:szCs w:val="24"/>
              </w:rPr>
              <w:t xml:space="preserve"> 36</w:t>
            </w:r>
          </w:p>
        </w:tc>
        <w:tc>
          <w:tcPr>
            <w:tcW w:w="1701" w:type="dxa"/>
            <w:tcBorders>
              <w:top w:val="single" w:sz="2" w:space="0" w:color="000000"/>
              <w:left w:val="single" w:sz="2" w:space="0" w:color="000000"/>
              <w:bottom w:val="single" w:sz="2" w:space="0" w:color="000000"/>
              <w:right w:val="single" w:sz="2" w:space="0" w:color="000000"/>
            </w:tcBorders>
            <w:vAlign w:val="center"/>
          </w:tcPr>
          <w:p w:rsidR="003A7C7F" w:rsidRDefault="003A7C7F" w:rsidP="00D614E5">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3A7C7F" w:rsidRDefault="003A7C7F" w:rsidP="00D614E5">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3A7C7F" w:rsidRPr="0078350A" w:rsidRDefault="003A7C7F" w:rsidP="00D614E5">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78350A">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spacing w:line="200" w:lineRule="atLeast"/>
              <w:jc w:val="center"/>
              <w:rPr>
                <w:sz w:val="24"/>
                <w:szCs w:val="24"/>
              </w:rPr>
            </w:pPr>
            <w:r>
              <w:rPr>
                <w:sz w:val="24"/>
                <w:szCs w:val="24"/>
              </w:rPr>
              <w:t>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A7C7F" w:rsidRDefault="003A7C7F" w:rsidP="00D614E5">
            <w:pPr>
              <w:autoSpaceDE/>
              <w:spacing w:line="200" w:lineRule="atLeast"/>
              <w:jc w:val="center"/>
            </w:pPr>
            <w:r>
              <w:rPr>
                <w:sz w:val="24"/>
                <w:szCs w:val="24"/>
              </w:rPr>
              <w:t>0,120</w:t>
            </w:r>
          </w:p>
        </w:tc>
      </w:tr>
    </w:tbl>
    <w:p w:rsidR="003A7C7F" w:rsidRDefault="003A7C7F" w:rsidP="003A7C7F">
      <w:pPr>
        <w:spacing w:line="200" w:lineRule="atLeast"/>
        <w:rPr>
          <w:sz w:val="24"/>
          <w:szCs w:val="24"/>
          <w:lang w:val="en-US" w:bidi="ru-RU"/>
        </w:rPr>
      </w:pPr>
      <w:r>
        <w:rPr>
          <w:sz w:val="24"/>
          <w:szCs w:val="24"/>
        </w:rPr>
        <w:t xml:space="preserve"> </w:t>
      </w:r>
    </w:p>
    <w:p w:rsidR="003A7C7F" w:rsidRDefault="003A7C7F" w:rsidP="003A7C7F">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A7C7F" w:rsidRDefault="003A7C7F" w:rsidP="003A7C7F">
      <w:pPr>
        <w:spacing w:line="200" w:lineRule="atLeast"/>
        <w:rPr>
          <w:sz w:val="28"/>
          <w:szCs w:val="28"/>
          <w:lang w:val="en-US"/>
        </w:rPr>
      </w:pPr>
      <w:r>
        <w:rPr>
          <w:sz w:val="24"/>
          <w:szCs w:val="24"/>
          <w:lang w:val="en-US"/>
        </w:rPr>
        <w:tab/>
      </w:r>
      <w:r>
        <w:rPr>
          <w:sz w:val="28"/>
          <w:szCs w:val="28"/>
          <w:lang w:val="en-US"/>
        </w:rPr>
        <w:t xml:space="preserve">                                                                                                         </w:t>
      </w:r>
    </w:p>
    <w:p w:rsidR="003A7C7F" w:rsidRDefault="003A7C7F" w:rsidP="003A7C7F">
      <w:pPr>
        <w:spacing w:line="200" w:lineRule="atLeast"/>
        <w:jc w:val="center"/>
        <w:rPr>
          <w:sz w:val="28"/>
          <w:szCs w:val="28"/>
          <w:lang w:val="en-US"/>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A7C7F"/>
    <w:rsid w:val="00000484"/>
    <w:rsid w:val="00055B71"/>
    <w:rsid w:val="0006082A"/>
    <w:rsid w:val="000B12C4"/>
    <w:rsid w:val="001276B6"/>
    <w:rsid w:val="00280C52"/>
    <w:rsid w:val="00281C56"/>
    <w:rsid w:val="002945C6"/>
    <w:rsid w:val="002A455A"/>
    <w:rsid w:val="002B59EB"/>
    <w:rsid w:val="003703EA"/>
    <w:rsid w:val="003A7C7F"/>
    <w:rsid w:val="00426E43"/>
    <w:rsid w:val="00483536"/>
    <w:rsid w:val="004D11FA"/>
    <w:rsid w:val="00501641"/>
    <w:rsid w:val="00526F1E"/>
    <w:rsid w:val="005C4D51"/>
    <w:rsid w:val="005D6508"/>
    <w:rsid w:val="0062051A"/>
    <w:rsid w:val="006C0B77"/>
    <w:rsid w:val="007153A9"/>
    <w:rsid w:val="00717471"/>
    <w:rsid w:val="00720544"/>
    <w:rsid w:val="007511E5"/>
    <w:rsid w:val="0081155E"/>
    <w:rsid w:val="00815A10"/>
    <w:rsid w:val="008242FF"/>
    <w:rsid w:val="00826E6B"/>
    <w:rsid w:val="00830CC4"/>
    <w:rsid w:val="00866E8E"/>
    <w:rsid w:val="00870751"/>
    <w:rsid w:val="00900FCD"/>
    <w:rsid w:val="00922C48"/>
    <w:rsid w:val="009B6DB9"/>
    <w:rsid w:val="009C36A1"/>
    <w:rsid w:val="009F15D8"/>
    <w:rsid w:val="009F5CA9"/>
    <w:rsid w:val="00B11EEC"/>
    <w:rsid w:val="00B21F57"/>
    <w:rsid w:val="00B473D1"/>
    <w:rsid w:val="00B915B7"/>
    <w:rsid w:val="00BF078E"/>
    <w:rsid w:val="00C038F3"/>
    <w:rsid w:val="00C62B8F"/>
    <w:rsid w:val="00C63550"/>
    <w:rsid w:val="00CF4528"/>
    <w:rsid w:val="00CF6D77"/>
    <w:rsid w:val="00D12990"/>
    <w:rsid w:val="00D311A7"/>
    <w:rsid w:val="00E938AC"/>
    <w:rsid w:val="00E94C66"/>
    <w:rsid w:val="00EA59DF"/>
    <w:rsid w:val="00EE4070"/>
    <w:rsid w:val="00F12C76"/>
    <w:rsid w:val="00F20A11"/>
    <w:rsid w:val="00F82F4A"/>
    <w:rsid w:val="00F9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7F"/>
    <w:pPr>
      <w:autoSpaceDE w:val="0"/>
      <w:autoSpaceDN w:val="0"/>
      <w:spacing w:after="0" w:line="240" w:lineRule="auto"/>
    </w:pPr>
    <w:rPr>
      <w:rFonts w:ascii="Times New Roman" w:eastAsiaTheme="minorEastAsia"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C7F"/>
    <w:pPr>
      <w:tabs>
        <w:tab w:val="center" w:pos="4677"/>
        <w:tab w:val="right" w:pos="9355"/>
      </w:tabs>
    </w:pPr>
  </w:style>
  <w:style w:type="character" w:customStyle="1" w:styleId="a4">
    <w:name w:val="Верхний колонтитул Знак"/>
    <w:basedOn w:val="a0"/>
    <w:link w:val="a3"/>
    <w:uiPriority w:val="99"/>
    <w:rsid w:val="003A7C7F"/>
    <w:rPr>
      <w:rFonts w:ascii="Times New Roman" w:eastAsiaTheme="minorEastAsia" w:hAnsi="Times New Roman" w:cs="Times New Roman"/>
      <w:sz w:val="20"/>
      <w:szCs w:val="20"/>
    </w:rPr>
  </w:style>
  <w:style w:type="paragraph" w:styleId="a5">
    <w:name w:val="footer"/>
    <w:basedOn w:val="a"/>
    <w:link w:val="a6"/>
    <w:uiPriority w:val="99"/>
    <w:unhideWhenUsed/>
    <w:rsid w:val="003A7C7F"/>
    <w:pPr>
      <w:tabs>
        <w:tab w:val="center" w:pos="4677"/>
        <w:tab w:val="right" w:pos="9355"/>
      </w:tabs>
    </w:pPr>
  </w:style>
  <w:style w:type="character" w:customStyle="1" w:styleId="a6">
    <w:name w:val="Нижний колонтитул Знак"/>
    <w:basedOn w:val="a0"/>
    <w:link w:val="a5"/>
    <w:uiPriority w:val="99"/>
    <w:rsid w:val="003A7C7F"/>
    <w:rPr>
      <w:rFonts w:ascii="Times New Roman" w:eastAsiaTheme="minorEastAsia" w:hAnsi="Times New Roman" w:cs="Times New Roman"/>
      <w:sz w:val="20"/>
      <w:szCs w:val="20"/>
    </w:rPr>
  </w:style>
  <w:style w:type="character" w:customStyle="1" w:styleId="a7">
    <w:name w:val="Основной текст Знак"/>
    <w:basedOn w:val="a0"/>
    <w:link w:val="a8"/>
    <w:semiHidden/>
    <w:rsid w:val="003A7C7F"/>
    <w:rPr>
      <w:rFonts w:ascii="Times New Roman" w:eastAsia="Times New Roman" w:hAnsi="Times New Roman" w:cs="Times New Roman"/>
      <w:sz w:val="20"/>
      <w:szCs w:val="20"/>
      <w:lang w:eastAsia="ru-RU" w:bidi="ru-RU"/>
    </w:rPr>
  </w:style>
  <w:style w:type="paragraph" w:styleId="a8">
    <w:name w:val="Body Text"/>
    <w:basedOn w:val="a"/>
    <w:link w:val="a7"/>
    <w:semiHidden/>
    <w:unhideWhenUsed/>
    <w:rsid w:val="003A7C7F"/>
    <w:pPr>
      <w:widowControl w:val="0"/>
      <w:suppressAutoHyphens/>
      <w:autoSpaceDN/>
      <w:spacing w:after="120"/>
    </w:pPr>
    <w:rPr>
      <w:rFonts w:eastAsia="Times New Roman"/>
      <w:lang w:eastAsia="ru-RU" w:bidi="ru-RU"/>
    </w:rPr>
  </w:style>
  <w:style w:type="character" w:customStyle="1" w:styleId="1">
    <w:name w:val="Основной текст Знак1"/>
    <w:basedOn w:val="a0"/>
    <w:link w:val="a8"/>
    <w:uiPriority w:val="99"/>
    <w:semiHidden/>
    <w:rsid w:val="003A7C7F"/>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6342</Words>
  <Characters>36153</Characters>
  <Application>Microsoft Office Word</Application>
  <DocSecurity>0</DocSecurity>
  <Lines>301</Lines>
  <Paragraphs>84</Paragraphs>
  <ScaleCrop>false</ScaleCrop>
  <Company/>
  <LinksUpToDate>false</LinksUpToDate>
  <CharactersWithSpaces>42411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2019-11-01T12:42:00Z</dcterms:created>
  <dcterms:modified xsi:type="dcterms:W3CDTF">2019-11-01T12:44:00Z</dcterms:modified>
</cp:coreProperties>
</file>