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9B6DD9">
        <w:trPr>
          <w:trHeight w:val="197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9B6DD9" w:rsidRDefault="0073264C" w:rsidP="00A50590">
            <w:pPr>
              <w:rPr>
                <w:rFonts w:ascii="Times New Roman" w:hAnsi="Times New Roman" w:cs="Times New Roman"/>
              </w:rPr>
            </w:pPr>
            <w:r w:rsidRPr="009B6DD9">
              <w:rPr>
                <w:rFonts w:ascii="Times New Roman" w:hAnsi="Times New Roman" w:cs="Times New Roman"/>
              </w:rPr>
              <w:t>Numărul  procedurii de achiziție:</w:t>
            </w:r>
            <w:r w:rsidRPr="009B6DD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gtFrame="_blank" w:history="1">
              <w:proofErr w:type="spellStart"/>
              <w:r w:rsidR="00A50590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lang w:val="en-US" w:eastAsia="ru-RU"/>
                </w:rPr>
                <w:t>nr</w:t>
              </w:r>
              <w:proofErr w:type="spellEnd"/>
              <w:r w:rsidR="00A50590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lang w:val="en-US" w:eastAsia="ru-RU"/>
                </w:rPr>
                <w:t>.</w:t>
              </w:r>
            </w:hyperlink>
            <w:r w:rsidR="00A5059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9B6DD9" w:rsidRPr="009B6DD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50590">
              <w:rPr>
                <w:rFonts w:ascii="Times New Roman" w:hAnsi="Times New Roman" w:cs="Times New Roman"/>
                <w:color w:val="333333"/>
                <w:lang w:eastAsia="ru-RU"/>
              </w:rPr>
              <w:t>din   .11</w:t>
            </w:r>
            <w:r w:rsidR="009B6DD9" w:rsidRPr="009B6DD9">
              <w:rPr>
                <w:rFonts w:ascii="Times New Roman" w:hAnsi="Times New Roman" w:cs="Times New Roman"/>
                <w:color w:val="333333"/>
                <w:lang w:eastAsia="ru-RU"/>
              </w:rPr>
              <w:t xml:space="preserve">.2019 </w:t>
            </w:r>
          </w:p>
        </w:tc>
      </w:tr>
      <w:tr w:rsidR="0073264C" w:rsidRPr="00C00499" w:rsidTr="009B6DD9">
        <w:trPr>
          <w:trHeight w:val="246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9B6DD9" w:rsidRDefault="0073264C" w:rsidP="0073264C">
            <w:pPr>
              <w:rPr>
                <w:rFonts w:ascii="Times New Roman" w:hAnsi="Times New Roman" w:cs="Times New Roman"/>
              </w:rPr>
            </w:pPr>
            <w:r w:rsidRPr="009B6DD9">
              <w:rPr>
                <w:rFonts w:ascii="Times New Roman" w:hAnsi="Times New Roman" w:cs="Times New Roman"/>
              </w:rPr>
              <w:t>Denumirea  procedurii de achiziție: Cererea ofertelor de prețuri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2860"/>
        <w:gridCol w:w="1054"/>
        <w:gridCol w:w="1295"/>
        <w:gridCol w:w="1297"/>
        <w:gridCol w:w="1297"/>
        <w:gridCol w:w="1286"/>
        <w:gridCol w:w="1286"/>
        <w:gridCol w:w="1780"/>
        <w:gridCol w:w="1400"/>
      </w:tblGrid>
      <w:tr w:rsidR="0073264C" w:rsidTr="00A50590">
        <w:tc>
          <w:tcPr>
            <w:tcW w:w="1231" w:type="dxa"/>
            <w:vAlign w:val="center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2860" w:type="dxa"/>
          </w:tcPr>
          <w:p w:rsidR="0073264C" w:rsidRPr="009B6DD9" w:rsidRDefault="00B82761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 xml:space="preserve">Denumirea </w:t>
            </w:r>
            <w:r w:rsidR="0073264C" w:rsidRPr="009B6DD9">
              <w:rPr>
                <w:rFonts w:ascii="Times New Roman" w:hAnsi="Times New Roman" w:cs="Times New Roman"/>
                <w:b/>
              </w:rPr>
              <w:t xml:space="preserve">serviciilor </w:t>
            </w:r>
          </w:p>
        </w:tc>
        <w:tc>
          <w:tcPr>
            <w:tcW w:w="1054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1295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DD9">
              <w:rPr>
                <w:rFonts w:ascii="Times New Roman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1297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297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286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286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780" w:type="dxa"/>
          </w:tcPr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9B6DD9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400" w:type="dxa"/>
          </w:tcPr>
          <w:p w:rsidR="0073264C" w:rsidRPr="009B6DD9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9B6DD9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A50590">
        <w:tc>
          <w:tcPr>
            <w:tcW w:w="1231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86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297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297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286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286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80" w:type="dxa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400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07AF" w:rsidTr="00A50590">
        <w:tc>
          <w:tcPr>
            <w:tcW w:w="1231" w:type="dxa"/>
          </w:tcPr>
          <w:p w:rsidR="003B07AF" w:rsidRPr="00A50590" w:rsidRDefault="009B6DD9" w:rsidP="00A5059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</w:t>
            </w:r>
            <w:r w:rsidR="00A50590"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3</w:t>
            </w:r>
          </w:p>
        </w:tc>
        <w:tc>
          <w:tcPr>
            <w:tcW w:w="2860" w:type="dxa"/>
            <w:vAlign w:val="center"/>
          </w:tcPr>
          <w:p w:rsidR="003B07AF" w:rsidRPr="00A50590" w:rsidRDefault="009B6DD9" w:rsidP="007326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Lot 1 </w:t>
            </w:r>
          </w:p>
        </w:tc>
        <w:tc>
          <w:tcPr>
            <w:tcW w:w="1054" w:type="dxa"/>
          </w:tcPr>
          <w:p w:rsidR="003B07AF" w:rsidRPr="00A50590" w:rsidRDefault="003B07AF" w:rsidP="0073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B07AF" w:rsidRPr="00A50590" w:rsidRDefault="003B07AF" w:rsidP="0073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B07AF" w:rsidRPr="00A50590" w:rsidRDefault="003B07AF" w:rsidP="0073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B07AF" w:rsidRDefault="003B07AF" w:rsidP="0073264C"/>
        </w:tc>
        <w:tc>
          <w:tcPr>
            <w:tcW w:w="1286" w:type="dxa"/>
          </w:tcPr>
          <w:p w:rsidR="003B07AF" w:rsidRDefault="003B07AF" w:rsidP="0073264C"/>
        </w:tc>
        <w:tc>
          <w:tcPr>
            <w:tcW w:w="1286" w:type="dxa"/>
          </w:tcPr>
          <w:p w:rsidR="003B07AF" w:rsidRDefault="003B07AF" w:rsidP="0073264C"/>
        </w:tc>
        <w:tc>
          <w:tcPr>
            <w:tcW w:w="1780" w:type="dxa"/>
          </w:tcPr>
          <w:p w:rsidR="003B07AF" w:rsidRDefault="003B07AF" w:rsidP="0073264C"/>
        </w:tc>
        <w:tc>
          <w:tcPr>
            <w:tcW w:w="1400" w:type="dxa"/>
          </w:tcPr>
          <w:p w:rsidR="003B07AF" w:rsidRDefault="003B07AF" w:rsidP="0073264C"/>
        </w:tc>
      </w:tr>
      <w:tr w:rsidR="00A50590" w:rsidTr="00A50590">
        <w:tc>
          <w:tcPr>
            <w:tcW w:w="1231" w:type="dxa"/>
          </w:tcPr>
          <w:p w:rsidR="00A50590" w:rsidRPr="00A50590" w:rsidRDefault="00A50590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</w:tcPr>
          <w:p w:rsidR="00A50590" w:rsidRPr="00A50590" w:rsidRDefault="00A50590" w:rsidP="007400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Aviz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nealimentare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(formular:303-2/e)</w:t>
            </w:r>
          </w:p>
        </w:tc>
        <w:tc>
          <w:tcPr>
            <w:tcW w:w="1054" w:type="dxa"/>
            <w:vAlign w:val="center"/>
          </w:tcPr>
          <w:p w:rsidR="00A50590" w:rsidRPr="00A50590" w:rsidRDefault="00A50590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center"/>
          </w:tcPr>
          <w:p w:rsidR="00A50590" w:rsidRPr="00A50590" w:rsidRDefault="00A50590" w:rsidP="00740028">
            <w:pPr>
              <w:rPr>
                <w:rFonts w:ascii="Times New Roman" w:hAnsi="Times New Roman" w:cs="Times New Roman"/>
                <w:lang w:val="en-US"/>
              </w:rPr>
            </w:pPr>
            <w:r w:rsidRPr="00A50590">
              <w:rPr>
                <w:rFonts w:ascii="Times New Roman" w:hAnsi="Times New Roman" w:cs="Times New Roman"/>
                <w:lang w:val="en-US"/>
              </w:rPr>
              <w:t>3200</w:t>
            </w:r>
          </w:p>
        </w:tc>
        <w:tc>
          <w:tcPr>
            <w:tcW w:w="1297" w:type="dxa"/>
          </w:tcPr>
          <w:p w:rsidR="00A50590" w:rsidRPr="00A50590" w:rsidRDefault="00A50590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A50590" w:rsidRDefault="00A50590" w:rsidP="00B82761"/>
        </w:tc>
        <w:tc>
          <w:tcPr>
            <w:tcW w:w="1286" w:type="dxa"/>
          </w:tcPr>
          <w:p w:rsidR="00A50590" w:rsidRDefault="00A50590" w:rsidP="00B82761"/>
        </w:tc>
        <w:tc>
          <w:tcPr>
            <w:tcW w:w="1286" w:type="dxa"/>
          </w:tcPr>
          <w:p w:rsidR="00A50590" w:rsidRDefault="00A50590" w:rsidP="00B82761"/>
        </w:tc>
        <w:tc>
          <w:tcPr>
            <w:tcW w:w="1780" w:type="dxa"/>
          </w:tcPr>
          <w:p w:rsidR="00A50590" w:rsidRPr="008428E6" w:rsidRDefault="00A50590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A50590" w:rsidRDefault="00A50590" w:rsidP="00B82761"/>
        </w:tc>
      </w:tr>
      <w:tr w:rsidR="00A50590" w:rsidTr="00A50590">
        <w:tc>
          <w:tcPr>
            <w:tcW w:w="1231" w:type="dxa"/>
          </w:tcPr>
          <w:p w:rsidR="00A50590" w:rsidRPr="00A50590" w:rsidRDefault="00A50590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</w:tcPr>
          <w:p w:rsidR="00A50590" w:rsidRPr="00A50590" w:rsidRDefault="00A50590" w:rsidP="00740028">
            <w:pPr>
              <w:jc w:val="both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Proces verbal cu privire la contravenție(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formular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:</w:t>
            </w:r>
            <w:r w:rsidRPr="00A50590">
              <w:rPr>
                <w:rFonts w:ascii="Times New Roman" w:hAnsi="Times New Roman" w:cs="Times New Roman"/>
              </w:rPr>
              <w:t>319/e)</w:t>
            </w:r>
          </w:p>
        </w:tc>
        <w:tc>
          <w:tcPr>
            <w:tcW w:w="1054" w:type="dxa"/>
            <w:vAlign w:val="center"/>
          </w:tcPr>
          <w:p w:rsidR="00A50590" w:rsidRPr="00A50590" w:rsidRDefault="00A50590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center"/>
          </w:tcPr>
          <w:p w:rsidR="00A50590" w:rsidRPr="00A50590" w:rsidRDefault="00A50590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97" w:type="dxa"/>
          </w:tcPr>
          <w:p w:rsidR="00A50590" w:rsidRPr="00A50590" w:rsidRDefault="00A50590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A50590" w:rsidRDefault="00A50590" w:rsidP="00B82761"/>
        </w:tc>
        <w:tc>
          <w:tcPr>
            <w:tcW w:w="1286" w:type="dxa"/>
          </w:tcPr>
          <w:p w:rsidR="00A50590" w:rsidRDefault="00EF0F6C" w:rsidP="00B82761">
            <w:r>
              <w:t xml:space="preserve">  </w:t>
            </w:r>
          </w:p>
        </w:tc>
        <w:tc>
          <w:tcPr>
            <w:tcW w:w="1286" w:type="dxa"/>
          </w:tcPr>
          <w:p w:rsidR="00A50590" w:rsidRDefault="00A50590" w:rsidP="00B82761"/>
        </w:tc>
        <w:tc>
          <w:tcPr>
            <w:tcW w:w="1780" w:type="dxa"/>
          </w:tcPr>
          <w:p w:rsidR="00A50590" w:rsidRDefault="00A50590" w:rsidP="008428E6">
            <w:pPr>
              <w:jc w:val="both"/>
            </w:pPr>
            <w:r w:rsidRPr="00294F1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A50590" w:rsidRDefault="00A50590" w:rsidP="00B82761"/>
        </w:tc>
      </w:tr>
      <w:tr w:rsidR="00231CD1" w:rsidTr="00A50590">
        <w:tc>
          <w:tcPr>
            <w:tcW w:w="1231" w:type="dxa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</w:tcPr>
          <w:p w:rsidR="00231CD1" w:rsidRPr="00A50590" w:rsidRDefault="00231CD1" w:rsidP="00740028">
            <w:pPr>
              <w:jc w:val="both"/>
              <w:rPr>
                <w:rFonts w:ascii="Times New Roman" w:hAnsi="Times New Roman" w:cs="Times New Roman"/>
              </w:rPr>
            </w:pPr>
            <w:r w:rsidRPr="00231CD1">
              <w:rPr>
                <w:rFonts w:ascii="Times New Roman" w:hAnsi="Times New Roman" w:cs="Times New Roman"/>
              </w:rPr>
              <w:t>Certificate de instruire igienică</w:t>
            </w:r>
          </w:p>
        </w:tc>
        <w:tc>
          <w:tcPr>
            <w:tcW w:w="1054" w:type="dxa"/>
            <w:vAlign w:val="center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center"/>
          </w:tcPr>
          <w:p w:rsidR="00231CD1" w:rsidRPr="00A50590" w:rsidRDefault="00740028" w:rsidP="0074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1CD1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231C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B82761"/>
        </w:tc>
        <w:tc>
          <w:tcPr>
            <w:tcW w:w="1286" w:type="dxa"/>
          </w:tcPr>
          <w:p w:rsidR="00231CD1" w:rsidRDefault="00231CD1" w:rsidP="00B82761"/>
        </w:tc>
        <w:tc>
          <w:tcPr>
            <w:tcW w:w="1286" w:type="dxa"/>
          </w:tcPr>
          <w:p w:rsidR="00231CD1" w:rsidRDefault="00231CD1" w:rsidP="00B82761"/>
        </w:tc>
        <w:tc>
          <w:tcPr>
            <w:tcW w:w="1780" w:type="dxa"/>
          </w:tcPr>
          <w:p w:rsidR="00231CD1" w:rsidRPr="00294F18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294F1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B82761"/>
        </w:tc>
      </w:tr>
      <w:tr w:rsidR="00231CD1" w:rsidTr="00A50590">
        <w:trPr>
          <w:trHeight w:val="664"/>
        </w:trPr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</w:tcPr>
          <w:p w:rsidR="00231CD1" w:rsidRPr="00A50590" w:rsidRDefault="00231CD1" w:rsidP="007400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0590">
              <w:rPr>
                <w:rFonts w:ascii="Times New Roman" w:hAnsi="Times New Roman" w:cs="Times New Roman"/>
                <w:b/>
                <w:sz w:val="28"/>
                <w:szCs w:val="28"/>
              </w:rPr>
              <w:t>TOTAL Lot 1</w:t>
            </w:r>
          </w:p>
        </w:tc>
        <w:tc>
          <w:tcPr>
            <w:tcW w:w="1054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B82761"/>
        </w:tc>
        <w:tc>
          <w:tcPr>
            <w:tcW w:w="1286" w:type="dxa"/>
          </w:tcPr>
          <w:p w:rsidR="00231CD1" w:rsidRDefault="00231CD1" w:rsidP="00B82761"/>
        </w:tc>
        <w:tc>
          <w:tcPr>
            <w:tcW w:w="1286" w:type="dxa"/>
          </w:tcPr>
          <w:p w:rsidR="00231CD1" w:rsidRDefault="00231CD1" w:rsidP="00B82761"/>
        </w:tc>
        <w:tc>
          <w:tcPr>
            <w:tcW w:w="1780" w:type="dxa"/>
          </w:tcPr>
          <w:p w:rsidR="00231CD1" w:rsidRDefault="00231CD1"/>
        </w:tc>
        <w:tc>
          <w:tcPr>
            <w:tcW w:w="1400" w:type="dxa"/>
          </w:tcPr>
          <w:p w:rsidR="00231CD1" w:rsidRDefault="00231CD1" w:rsidP="00B82761"/>
        </w:tc>
      </w:tr>
      <w:tr w:rsidR="00231CD1" w:rsidTr="00A50590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</w:tcPr>
          <w:p w:rsidR="00231CD1" w:rsidRPr="00A50590" w:rsidRDefault="00231CD1" w:rsidP="00B827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590">
              <w:rPr>
                <w:rFonts w:ascii="Times New Roman" w:hAnsi="Times New Roman" w:cs="Times New Roman"/>
                <w:b/>
                <w:sz w:val="28"/>
                <w:szCs w:val="28"/>
              </w:rPr>
              <w:t>Lot 2</w:t>
            </w:r>
          </w:p>
        </w:tc>
        <w:tc>
          <w:tcPr>
            <w:tcW w:w="1054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Pr="00A50590" w:rsidRDefault="00231CD1" w:rsidP="00B8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B82761"/>
        </w:tc>
        <w:tc>
          <w:tcPr>
            <w:tcW w:w="1286" w:type="dxa"/>
          </w:tcPr>
          <w:p w:rsidR="00231CD1" w:rsidRDefault="00231CD1" w:rsidP="00B82761"/>
        </w:tc>
        <w:tc>
          <w:tcPr>
            <w:tcW w:w="1286" w:type="dxa"/>
          </w:tcPr>
          <w:p w:rsidR="00231CD1" w:rsidRDefault="00231CD1" w:rsidP="00B82761"/>
        </w:tc>
        <w:tc>
          <w:tcPr>
            <w:tcW w:w="1780" w:type="dxa"/>
          </w:tcPr>
          <w:p w:rsidR="00231CD1" w:rsidRDefault="00231CD1"/>
        </w:tc>
        <w:tc>
          <w:tcPr>
            <w:tcW w:w="1400" w:type="dxa"/>
          </w:tcPr>
          <w:p w:rsidR="00231CD1" w:rsidRDefault="00231CD1" w:rsidP="00B82761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activității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promovare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educației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(038/e).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notificarea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anamneza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epidemiologică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cazului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infecţiei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HIV (058-1/e).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infecţioase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(060/e).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vaccinărilor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063/e).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lunar al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activităţilor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imunizare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063-2/e).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Certificat de vaccinare (063-3/e).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Fișa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comandă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lunară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stocului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vaccinuri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seringi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IMS (063-5/e).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53100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temperaturii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frigider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(124/e).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temperaturii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umidității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aerului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(124-1/e).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Trimitere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investigație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(204/e).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Trimitere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sanitaro-microbiologică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(205/e).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29450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Examenul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coprologic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helminti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protozoare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(220/e).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25505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de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laborator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(239/e).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determinarea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sensibilităţii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culturilor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evidenţiate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faţă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preparate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antimicrobiene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(240/e).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investigației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serologice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marcherii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hepatitelor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virale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245/e 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Examenul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imunologic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anticorpilor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antigenelor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markerilor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(247/e).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analizelor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(250/e).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laborator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251/e).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Registul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de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investigațiilor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parazitologice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(252/e).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(253/e).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pregătirii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controlul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mediilor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nutritive (256/e).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controlului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sterilizatoarelor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 xml:space="preserve">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aer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aburi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autoclav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(257/e).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înregistrarea </w:t>
            </w:r>
            <w:r w:rsidRPr="008428E6">
              <w:rPr>
                <w:rFonts w:ascii="Times New Roman" w:hAnsi="Times New Roman" w:cs="Times New Roman"/>
              </w:rPr>
              <w:lastRenderedPageBreak/>
              <w:t>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sterilitate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(258/e).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obiectivelor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supuse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supravegherii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stat (300/e).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Aviz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atribuirea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terenului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construcţii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(301/e).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avizelor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repartizarea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atribuirea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terenului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construcţii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(302/e).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Aviz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sanitar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aplicarea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producție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utilajului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liniilor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tehnologice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substanțelor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chimice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noi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(303-1/e).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eliberarea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investigațiilor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virusologice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molecular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PCR) (304/e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nou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codificare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mostrelor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)  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prezentate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expertiza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(305/e).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proiectelor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avizelor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proiecte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(306/e).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supraveghere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stat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sănătăţii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obiectivelor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construcţie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reconstrucţie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(307/e).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 xml:space="preserve">30 zile de la înregistrarea </w:t>
            </w:r>
            <w:r w:rsidRPr="004816B8">
              <w:rPr>
                <w:rFonts w:ascii="Times New Roman" w:hAnsi="Times New Roman" w:cs="Times New Roman"/>
              </w:rPr>
              <w:lastRenderedPageBreak/>
              <w:t>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control al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obiectului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construcţie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(309/e).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examinare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obiectivului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(310/e).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constatare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recepţia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prealabilă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obiectului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(311/e).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Aviz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recepţia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finală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obiectivului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( 312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recepţie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instituţiei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întremare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sănătăţii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(313/e).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Autorizaţie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transportarea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instituţiile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întremare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sănătăţii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eliberată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întreprinderii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organizaţiei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subordonarea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căreia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află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aceste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instituţii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( 314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(315/e).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declaraţie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urgente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profesionale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(316/e).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r w:rsidRPr="00A50590">
              <w:rPr>
                <w:rFonts w:ascii="Times New Roman" w:hAnsi="Times New Roman" w:cs="Times New Roman"/>
                <w:lang w:val="en-US"/>
              </w:rPr>
              <w:t xml:space="preserve">Act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prelevare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mostrelor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(317/e).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 xml:space="preserve">30 zile de la înregistrarea contractului la </w:t>
            </w:r>
            <w:r w:rsidRPr="004816B8">
              <w:rPr>
                <w:rFonts w:ascii="Times New Roman" w:hAnsi="Times New Roman" w:cs="Times New Roman"/>
              </w:rPr>
              <w:lastRenderedPageBreak/>
              <w:t>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r w:rsidRPr="00A50590">
              <w:rPr>
                <w:rFonts w:ascii="Times New Roman" w:hAnsi="Times New Roman" w:cs="Times New Roman"/>
                <w:lang w:val="en-US"/>
              </w:rPr>
              <w:t xml:space="preserve">Act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returnare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mostrelor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(317-1/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e )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r w:rsidRPr="00A50590">
              <w:rPr>
                <w:rFonts w:ascii="Times New Roman" w:hAnsi="Times New Roman" w:cs="Times New Roman"/>
                <w:lang w:val="en-US"/>
              </w:rPr>
              <w:t xml:space="preserve">Act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decontare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mostrelor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(317-2/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e )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codificare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mostrelor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(317-3/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e )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Hotărîre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interzicerea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suspendarea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(318/e).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Prescripţie sanitară (320/e).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deciziilor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aplicare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amenzilor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Citaţie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explicaţie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încălcarea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regulilor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sanitaro-igienice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antiepidemice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eliberarea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>
            <w:r w:rsidRPr="004816B8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recoltare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bazinele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suprafaţă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apelor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reziduale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înregistrarea contractului la </w:t>
            </w:r>
            <w:r w:rsidRPr="008428E6">
              <w:rPr>
                <w:rFonts w:ascii="Times New Roman" w:hAnsi="Times New Roman" w:cs="Times New Roman"/>
              </w:rPr>
              <w:lastRenderedPageBreak/>
              <w:t>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bazinele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suprafaţă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reziduale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(326-1/e).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potabile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reţeaua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centralizată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necentralizată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de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potabile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aerului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Proces-verbala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aerului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(329-1/e).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solului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(330/e).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sol (331/e).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prelevare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articole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din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polimeri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 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veselă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jucării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îmbrăcăminte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 etc.)  </w:t>
            </w:r>
            <w:r w:rsidRPr="00A50590">
              <w:rPr>
                <w:rFonts w:ascii="Times New Roman" w:hAnsi="Times New Roman" w:cs="Times New Roman"/>
              </w:rPr>
              <w:t>(333-e).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examinare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polimeri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334/e).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prelevare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eșantioanelor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(335/e).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</w:t>
            </w:r>
            <w:r w:rsidRPr="008428E6">
              <w:rPr>
                <w:rFonts w:ascii="Times New Roman" w:hAnsi="Times New Roman" w:cs="Times New Roman"/>
              </w:rPr>
              <w:lastRenderedPageBreak/>
              <w:t>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determinarea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remanențelor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pesticide. </w:t>
            </w:r>
            <w:r w:rsidRPr="00A50590">
              <w:rPr>
                <w:rFonts w:ascii="Times New Roman" w:hAnsi="Times New Roman" w:cs="Times New Roman"/>
              </w:rPr>
              <w:t>(336/e).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. (336-1/e).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laborator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590">
              <w:rPr>
                <w:rFonts w:ascii="Times New Roman" w:hAnsi="Times New Roman" w:cs="Times New Roman"/>
              </w:rPr>
              <w:t>с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romatografice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(337/e).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bucatelor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gata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porţiilor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valoarea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calorică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componenţa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chimică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338/e).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bucatelor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gata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semifabricatelor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50590">
              <w:rPr>
                <w:rFonts w:ascii="Times New Roman" w:hAnsi="Times New Roman" w:cs="Times New Roman"/>
              </w:rPr>
              <w:t>(338-1/e).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informativă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analizei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cantităţi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reziduale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pesticide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producţia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agricolă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menageră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potabilă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aerul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zonei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lucru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(340/e).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laborator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(342/e).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încercărilor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laborator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(343/e).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înregistrarea contractului la </w:t>
            </w:r>
            <w:r w:rsidRPr="008428E6">
              <w:rPr>
                <w:rFonts w:ascii="Times New Roman" w:hAnsi="Times New Roman" w:cs="Times New Roman"/>
              </w:rPr>
              <w:lastRenderedPageBreak/>
              <w:t>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măsurare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zgomotului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vibraţiei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(354/e).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măsurare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iluminării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(355/e).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măsurare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factorilor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meteoclimatici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(356/e).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verbale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măsurare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factorilor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fizici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(357/e).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Proces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-verbal de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cercetare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cazului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suspiciune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(358/e).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profesionale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(359/e).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intoxicaţie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depistată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caz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nou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intoxicație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acută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neprofesională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exogenă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etiologie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chimică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(360-1/e).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stocurilor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primite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preparate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imunobiologice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instrumente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utilaje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Centrele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Sănătate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50590">
              <w:rPr>
                <w:rFonts w:ascii="Times New Roman" w:hAnsi="Times New Roman" w:cs="Times New Roman"/>
              </w:rPr>
              <w:t>(361/e).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stocului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vaccinuri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diluanţi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seringi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Centrele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(361-1/e).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12435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anchetare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epidemiologică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focarului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infectioasă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50590">
              <w:rPr>
                <w:rFonts w:ascii="Times New Roman" w:hAnsi="Times New Roman" w:cs="Times New Roman"/>
              </w:rPr>
              <w:t>(362/e).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57500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Fişă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anchetare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epidemiologică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focarului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infecţia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HIV/SIDA (362-l/e).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Anchetă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epidemiologică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cercetare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cazului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hepatită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virală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B, 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acută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(362-2/e).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investigațiilor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molecular-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generice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PCR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reacția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polimerizare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lanț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) (363/e).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markeri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serologici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AIE (ELISA) (364/e).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eliberare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virusologice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accidentelor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locul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lucru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(366-1/e).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culturilor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celulare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separate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nimicirea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367/e 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sanguin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examinarea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titrului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anticorpi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gripă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(369/e).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înregistrarea </w:t>
            </w:r>
            <w:r w:rsidRPr="008428E6">
              <w:rPr>
                <w:rFonts w:ascii="Times New Roman" w:hAnsi="Times New Roman" w:cs="Times New Roman"/>
              </w:rPr>
              <w:lastRenderedPageBreak/>
              <w:t>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bolnavilor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helmintiaze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măsurilor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asanare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(371/e).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Trimitere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sanitaro-parazitologice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Rezultatul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sanitaro-parazitologice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. (372/e).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sanitaro-helmintologice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(377/e).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Cotorul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trimiterii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efectuarea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sanitaro-igienice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(378/e).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intoxicaţii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(379/e).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grupul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Enterobacteriaceae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aerului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lavajelor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formelor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medicamentoase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potabile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îmbuteliate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minerale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</w:t>
            </w:r>
            <w:r w:rsidRPr="008428E6">
              <w:rPr>
                <w:rFonts w:ascii="Times New Roman" w:hAnsi="Times New Roman" w:cs="Times New Roman"/>
              </w:rPr>
              <w:lastRenderedPageBreak/>
              <w:t>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conservelor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rebutării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probelor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materialului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primit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(388/e).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solului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(390/e).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bazinele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suprafaţă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reziduale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apei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bazinele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înot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determinare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sensibilităţii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microorganismelor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faţă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preparatele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antimicrobiene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(393/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e )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corinebacterii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difterice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meningococi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alţi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agenţi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patogeni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meningitei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(395/e).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 xml:space="preserve">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bordetella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agenţii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pertussis (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tusea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convulsivă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parapertussis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(396/e).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înregistrarea </w:t>
            </w:r>
            <w:r w:rsidRPr="008428E6">
              <w:rPr>
                <w:rFonts w:ascii="Times New Roman" w:hAnsi="Times New Roman" w:cs="Times New Roman"/>
              </w:rPr>
              <w:lastRenderedPageBreak/>
              <w:t>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investigaţiilor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microbiologice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substanţelor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biologice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(397/e).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culturilor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vibrioni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holerigeni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(398/e).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dinamicii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materialului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contaminat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(399/e).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evidenșă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utilizării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lămpilor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bactericide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dezinfecție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(501/e).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efectuării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curățeniei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generele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(502/e).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biodistructive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IMS (503/e).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Dispoziție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dezinfecție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finală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efectuare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dezinfecției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dispoziției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50590">
              <w:rPr>
                <w:rFonts w:ascii="Times New Roman" w:hAnsi="Times New Roman" w:cs="Times New Roman"/>
              </w:rPr>
              <w:t>(504/e).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doc.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întrare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(f/n).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231CD1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doc.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ieșire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(f/n).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231CD1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lastRenderedPageBreak/>
              <w:t>petițiilor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(f/n).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lastRenderedPageBreak/>
              <w:t>buc.</w:t>
            </w:r>
          </w:p>
        </w:tc>
        <w:tc>
          <w:tcPr>
            <w:tcW w:w="1295" w:type="dxa"/>
            <w:shd w:val="clear" w:color="auto" w:fill="auto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 xml:space="preserve">30 zile de la </w:t>
            </w:r>
            <w:r w:rsidRPr="008428E6">
              <w:rPr>
                <w:rFonts w:ascii="Times New Roman" w:hAnsi="Times New Roman" w:cs="Times New Roman"/>
              </w:rPr>
              <w:lastRenderedPageBreak/>
              <w:t>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lastRenderedPageBreak/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unic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investigațiilor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laborator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markerii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HIV 1/2 (HIV 05).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Registrul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evidență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certificatelor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examinarea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markerii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serologici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virusului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imunodeficienței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umane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(HIV 09).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18-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săn</w:t>
            </w:r>
            <w:proofErr w:type="spellEnd"/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,,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supravegherea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controlul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de stat a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municipii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 (F 18).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2-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săn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infecțioase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parazitare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(F2).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5-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săn</w:t>
            </w:r>
            <w:proofErr w:type="spellEnd"/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 xml:space="preserve"> „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vaccinările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preventive” (F5).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740028">
        <w:tc>
          <w:tcPr>
            <w:tcW w:w="1231" w:type="dxa"/>
          </w:tcPr>
          <w:p w:rsidR="00231CD1" w:rsidRPr="00A50590" w:rsidRDefault="00231CD1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79970000-3</w:t>
            </w:r>
          </w:p>
        </w:tc>
        <w:tc>
          <w:tcPr>
            <w:tcW w:w="2860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. 6- </w:t>
            </w:r>
            <w:proofErr w:type="spellStart"/>
            <w:proofErr w:type="gramStart"/>
            <w:r w:rsidRPr="00A50590">
              <w:rPr>
                <w:rFonts w:ascii="Times New Roman" w:hAnsi="Times New Roman" w:cs="Times New Roman"/>
                <w:lang w:val="en-US"/>
              </w:rPr>
              <w:t>săn„</w:t>
            </w:r>
            <w:proofErr w:type="gramEnd"/>
            <w:r w:rsidRPr="00A50590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statistic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cuprinderea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vaccinări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împotriva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bolilor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0590">
              <w:rPr>
                <w:rFonts w:ascii="Times New Roman" w:hAnsi="Times New Roman" w:cs="Times New Roman"/>
                <w:lang w:val="en-US"/>
              </w:rPr>
              <w:t>infecţioase</w:t>
            </w:r>
            <w:proofErr w:type="spellEnd"/>
            <w:r w:rsidRPr="00A50590">
              <w:rPr>
                <w:rFonts w:ascii="Times New Roman" w:hAnsi="Times New Roman" w:cs="Times New Roman"/>
                <w:lang w:val="en-US"/>
              </w:rPr>
              <w:t>” (F6).</w:t>
            </w:r>
          </w:p>
        </w:tc>
        <w:tc>
          <w:tcPr>
            <w:tcW w:w="1054" w:type="dxa"/>
            <w:vAlign w:val="bottom"/>
          </w:tcPr>
          <w:p w:rsidR="00231CD1" w:rsidRPr="00A50590" w:rsidRDefault="00231CD1" w:rsidP="00740028">
            <w:pPr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buc.</w:t>
            </w:r>
          </w:p>
        </w:tc>
        <w:tc>
          <w:tcPr>
            <w:tcW w:w="1295" w:type="dxa"/>
            <w:vAlign w:val="bottom"/>
          </w:tcPr>
          <w:p w:rsidR="00231CD1" w:rsidRPr="00A50590" w:rsidRDefault="00231CD1" w:rsidP="00740028">
            <w:pPr>
              <w:jc w:val="center"/>
              <w:rPr>
                <w:rFonts w:ascii="Times New Roman" w:hAnsi="Times New Roman" w:cs="Times New Roman"/>
              </w:rPr>
            </w:pPr>
            <w:r w:rsidRPr="00A5059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97" w:type="dxa"/>
          </w:tcPr>
          <w:p w:rsidR="00231CD1" w:rsidRPr="00A50590" w:rsidRDefault="00231CD1" w:rsidP="009B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Pr="008428E6" w:rsidRDefault="00231CD1" w:rsidP="008428E6">
            <w:pPr>
              <w:jc w:val="both"/>
              <w:rPr>
                <w:rFonts w:ascii="Times New Roman" w:hAnsi="Times New Roman" w:cs="Times New Roman"/>
              </w:rPr>
            </w:pPr>
            <w:r w:rsidRPr="008428E6">
              <w:rPr>
                <w:rFonts w:ascii="Times New Roman" w:hAnsi="Times New Roman" w:cs="Times New Roman"/>
              </w:rPr>
              <w:t>30 zile de la înregistrarea contractului la trezorerie</w:t>
            </w:r>
          </w:p>
        </w:tc>
        <w:tc>
          <w:tcPr>
            <w:tcW w:w="1400" w:type="dxa"/>
          </w:tcPr>
          <w:p w:rsidR="00231CD1" w:rsidRDefault="00231CD1" w:rsidP="009B6DD9"/>
        </w:tc>
      </w:tr>
      <w:tr w:rsidR="00231CD1" w:rsidTr="00A50590">
        <w:trPr>
          <w:trHeight w:val="562"/>
        </w:trPr>
        <w:tc>
          <w:tcPr>
            <w:tcW w:w="1231" w:type="dxa"/>
          </w:tcPr>
          <w:p w:rsidR="00231CD1" w:rsidRPr="00516256" w:rsidRDefault="00231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51625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2860" w:type="dxa"/>
          </w:tcPr>
          <w:p w:rsidR="00231CD1" w:rsidRPr="009B6DD9" w:rsidRDefault="00231CD1" w:rsidP="009B6D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  <w:r w:rsidRPr="009B6DD9">
              <w:rPr>
                <w:rFonts w:ascii="Times New Roman" w:hAnsi="Times New Roman" w:cs="Times New Roman"/>
                <w:b/>
                <w:sz w:val="28"/>
                <w:szCs w:val="28"/>
              </w:rPr>
              <w:t>Lot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54" w:type="dxa"/>
          </w:tcPr>
          <w:p w:rsidR="00231CD1" w:rsidRDefault="00231CD1" w:rsidP="009B6DD9"/>
        </w:tc>
        <w:tc>
          <w:tcPr>
            <w:tcW w:w="1295" w:type="dxa"/>
          </w:tcPr>
          <w:p w:rsidR="00231CD1" w:rsidRDefault="00231CD1" w:rsidP="009B6DD9"/>
        </w:tc>
        <w:tc>
          <w:tcPr>
            <w:tcW w:w="1297" w:type="dxa"/>
          </w:tcPr>
          <w:p w:rsidR="00231CD1" w:rsidRDefault="00231CD1" w:rsidP="009B6DD9"/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 w:rsidP="009B6DD9"/>
        </w:tc>
        <w:tc>
          <w:tcPr>
            <w:tcW w:w="1400" w:type="dxa"/>
          </w:tcPr>
          <w:p w:rsidR="00231CD1" w:rsidRDefault="00231CD1" w:rsidP="009B6DD9"/>
        </w:tc>
      </w:tr>
      <w:tr w:rsidR="00231CD1" w:rsidTr="00A50590">
        <w:trPr>
          <w:trHeight w:val="556"/>
        </w:trPr>
        <w:tc>
          <w:tcPr>
            <w:tcW w:w="1231" w:type="dxa"/>
          </w:tcPr>
          <w:p w:rsidR="00231CD1" w:rsidRDefault="00231CD1">
            <w:r w:rsidRPr="0051625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79970000-4</w:t>
            </w:r>
          </w:p>
        </w:tc>
        <w:tc>
          <w:tcPr>
            <w:tcW w:w="2860" w:type="dxa"/>
          </w:tcPr>
          <w:p w:rsidR="00231CD1" w:rsidRPr="00682448" w:rsidRDefault="00231CD1" w:rsidP="009B6DD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054" w:type="dxa"/>
          </w:tcPr>
          <w:p w:rsidR="00231CD1" w:rsidRDefault="00231CD1" w:rsidP="009B6DD9"/>
        </w:tc>
        <w:tc>
          <w:tcPr>
            <w:tcW w:w="1295" w:type="dxa"/>
          </w:tcPr>
          <w:p w:rsidR="00231CD1" w:rsidRDefault="00231CD1" w:rsidP="009B6DD9"/>
        </w:tc>
        <w:tc>
          <w:tcPr>
            <w:tcW w:w="1297" w:type="dxa"/>
          </w:tcPr>
          <w:p w:rsidR="00231CD1" w:rsidRDefault="00231CD1" w:rsidP="009B6DD9"/>
        </w:tc>
        <w:tc>
          <w:tcPr>
            <w:tcW w:w="1297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286" w:type="dxa"/>
          </w:tcPr>
          <w:p w:rsidR="00231CD1" w:rsidRDefault="00231CD1" w:rsidP="009B6DD9"/>
        </w:tc>
        <w:tc>
          <w:tcPr>
            <w:tcW w:w="1780" w:type="dxa"/>
          </w:tcPr>
          <w:p w:rsidR="00231CD1" w:rsidRDefault="00231CD1" w:rsidP="009B6DD9"/>
        </w:tc>
        <w:tc>
          <w:tcPr>
            <w:tcW w:w="1400" w:type="dxa"/>
          </w:tcPr>
          <w:p w:rsidR="00231CD1" w:rsidRDefault="00231CD1" w:rsidP="009B6DD9"/>
        </w:tc>
      </w:tr>
    </w:tbl>
    <w:p w:rsidR="0073264C" w:rsidRDefault="0073264C"/>
    <w:p w:rsidR="009B6DD9" w:rsidRPr="009B6DD9" w:rsidRDefault="009B6DD9" w:rsidP="009B6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DD9">
        <w:rPr>
          <w:rFonts w:ascii="Times New Roman" w:hAnsi="Times New Roman" w:cs="Times New Roman"/>
          <w:sz w:val="20"/>
          <w:szCs w:val="20"/>
        </w:rPr>
        <w:t>Semnat: :_______________ Numele, Prenumele:_____________________________ În calitate de: ________________</w:t>
      </w:r>
    </w:p>
    <w:p w:rsidR="009B6DD9" w:rsidRPr="009B6DD9" w:rsidRDefault="009B6DD9" w:rsidP="009B6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DD9">
        <w:rPr>
          <w:rFonts w:ascii="Times New Roman" w:hAnsi="Times New Roman" w:cs="Times New Roman"/>
          <w:bCs/>
          <w:iCs/>
          <w:sz w:val="20"/>
          <w:szCs w:val="20"/>
        </w:rPr>
        <w:t xml:space="preserve">Ofertantul: _______________________ Adresa: ______________________________ </w:t>
      </w:r>
    </w:p>
    <w:p w:rsidR="009B6DD9" w:rsidRDefault="009B6DD9"/>
    <w:sectPr w:rsidR="009B6DD9" w:rsidSect="008428E6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28" w:rsidRDefault="00740028" w:rsidP="00672F85">
      <w:pPr>
        <w:spacing w:after="0" w:line="240" w:lineRule="auto"/>
      </w:pPr>
      <w:r>
        <w:separator/>
      </w:r>
    </w:p>
  </w:endnote>
  <w:endnote w:type="continuationSeparator" w:id="0">
    <w:p w:rsidR="00740028" w:rsidRDefault="00740028" w:rsidP="006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28" w:rsidRDefault="00740028" w:rsidP="00672F85">
      <w:pPr>
        <w:spacing w:after="0" w:line="240" w:lineRule="auto"/>
      </w:pPr>
      <w:r>
        <w:separator/>
      </w:r>
    </w:p>
  </w:footnote>
  <w:footnote w:type="continuationSeparator" w:id="0">
    <w:p w:rsidR="00740028" w:rsidRDefault="00740028" w:rsidP="0067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1339B"/>
    <w:rsid w:val="00015AAC"/>
    <w:rsid w:val="001A6AAE"/>
    <w:rsid w:val="00231CD1"/>
    <w:rsid w:val="002C0D57"/>
    <w:rsid w:val="003B07AF"/>
    <w:rsid w:val="00406C4B"/>
    <w:rsid w:val="004C09A8"/>
    <w:rsid w:val="004D2090"/>
    <w:rsid w:val="005F107D"/>
    <w:rsid w:val="005F52EF"/>
    <w:rsid w:val="00672F85"/>
    <w:rsid w:val="00684D8B"/>
    <w:rsid w:val="0073264C"/>
    <w:rsid w:val="00740028"/>
    <w:rsid w:val="007945D2"/>
    <w:rsid w:val="007F74C7"/>
    <w:rsid w:val="008428E6"/>
    <w:rsid w:val="008876A2"/>
    <w:rsid w:val="0089201F"/>
    <w:rsid w:val="008B0637"/>
    <w:rsid w:val="009B6DD9"/>
    <w:rsid w:val="00A301C2"/>
    <w:rsid w:val="00A50590"/>
    <w:rsid w:val="00AC64AC"/>
    <w:rsid w:val="00B270F7"/>
    <w:rsid w:val="00B82761"/>
    <w:rsid w:val="00BE4391"/>
    <w:rsid w:val="00BF1781"/>
    <w:rsid w:val="00C56CA2"/>
    <w:rsid w:val="00C8034B"/>
    <w:rsid w:val="00CC2F15"/>
    <w:rsid w:val="00DE150B"/>
    <w:rsid w:val="00DF23EB"/>
    <w:rsid w:val="00E34F9D"/>
    <w:rsid w:val="00E863F5"/>
    <w:rsid w:val="00EF0F6C"/>
    <w:rsid w:val="00F11ABB"/>
    <w:rsid w:val="00F24434"/>
    <w:rsid w:val="00F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F85"/>
    <w:rPr>
      <w:lang w:val="ro-MO"/>
    </w:rPr>
  </w:style>
  <w:style w:type="paragraph" w:styleId="a6">
    <w:name w:val="footer"/>
    <w:basedOn w:val="a"/>
    <w:link w:val="a7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F85"/>
    <w:rPr>
      <w:lang w:val="ro-MO"/>
    </w:rPr>
  </w:style>
  <w:style w:type="character" w:styleId="a8">
    <w:name w:val="Hyperlink"/>
    <w:basedOn w:val="a0"/>
    <w:uiPriority w:val="99"/>
    <w:semiHidden/>
    <w:unhideWhenUsed/>
    <w:rsid w:val="0067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F85"/>
    <w:rPr>
      <w:lang w:val="ro-MO"/>
    </w:rPr>
  </w:style>
  <w:style w:type="paragraph" w:styleId="a6">
    <w:name w:val="footer"/>
    <w:basedOn w:val="a"/>
    <w:link w:val="a7"/>
    <w:uiPriority w:val="99"/>
    <w:unhideWhenUsed/>
    <w:rsid w:val="006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F85"/>
    <w:rPr>
      <w:lang w:val="ro-MO"/>
    </w:rPr>
  </w:style>
  <w:style w:type="character" w:styleId="a8">
    <w:name w:val="Hyperlink"/>
    <w:basedOn w:val="a0"/>
    <w:uiPriority w:val="99"/>
    <w:semiHidden/>
    <w:unhideWhenUsed/>
    <w:rsid w:val="0067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560751125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3185</Words>
  <Characters>18155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Spinu™</cp:lastModifiedBy>
  <cp:revision>33</cp:revision>
  <dcterms:created xsi:type="dcterms:W3CDTF">2019-04-27T10:43:00Z</dcterms:created>
  <dcterms:modified xsi:type="dcterms:W3CDTF">2020-10-09T07:21:00Z</dcterms:modified>
</cp:coreProperties>
</file>