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47"/>
        <w:tblW w:w="5432" w:type="pct"/>
        <w:tblLook w:val="04A0" w:firstRow="1" w:lastRow="0" w:firstColumn="1" w:lastColumn="0" w:noHBand="0" w:noVBand="1"/>
      </w:tblPr>
      <w:tblGrid>
        <w:gridCol w:w="4186"/>
        <w:gridCol w:w="1844"/>
        <w:gridCol w:w="1343"/>
        <w:gridCol w:w="1292"/>
        <w:gridCol w:w="668"/>
        <w:gridCol w:w="2477"/>
        <w:gridCol w:w="2994"/>
        <w:gridCol w:w="1176"/>
        <w:gridCol w:w="84"/>
      </w:tblGrid>
      <w:tr w:rsidR="005655AD" w:rsidRPr="00C00499" w:rsidTr="00EA3303">
        <w:trPr>
          <w:trHeight w:val="697"/>
        </w:trPr>
        <w:tc>
          <w:tcPr>
            <w:tcW w:w="5000" w:type="pct"/>
            <w:gridSpan w:val="9"/>
            <w:vAlign w:val="center"/>
          </w:tcPr>
          <w:p w:rsidR="005655AD" w:rsidRPr="004B16DD" w:rsidRDefault="005655AD" w:rsidP="00EA3303">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5655AD" w:rsidRPr="00D22624" w:rsidRDefault="005655AD" w:rsidP="00EA330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655AD" w:rsidRPr="00D22624" w:rsidRDefault="005655AD" w:rsidP="00EA3303">
            <w:pPr>
              <w:jc w:val="center"/>
              <w:rPr>
                <w:noProof w:val="0"/>
                <w:lang w:val="it-IT"/>
              </w:rPr>
            </w:pPr>
            <w:r>
              <w:rPr>
                <w:noProof w:val="0"/>
                <w:lang w:val="it-IT"/>
              </w:rPr>
              <w:t xml:space="preserve">                                                                                                                                                                             </w:t>
            </w:r>
            <w:r w:rsidRPr="0003591A">
              <w:rPr>
                <w:noProof w:val="0"/>
                <w:lang w:val="it-IT"/>
              </w:rPr>
              <w:t>din “____” ________ 20___</w:t>
            </w:r>
          </w:p>
          <w:p w:rsidR="005655AD" w:rsidRPr="00C00499" w:rsidRDefault="005655AD" w:rsidP="00EA3303">
            <w:pPr>
              <w:pStyle w:val="2"/>
              <w:rPr>
                <w:sz w:val="24"/>
                <w:lang w:val="en-US"/>
              </w:rPr>
            </w:pPr>
            <w:bookmarkStart w:id="3" w:name="_Hlk77771394"/>
            <w:r w:rsidRPr="00C00499">
              <w:t xml:space="preserve">Specificaţii tehnice </w:t>
            </w:r>
            <w:bookmarkEnd w:id="0"/>
            <w:bookmarkEnd w:id="1"/>
            <w:bookmarkEnd w:id="2"/>
            <w:bookmarkEnd w:id="3"/>
          </w:p>
        </w:tc>
      </w:tr>
      <w:tr w:rsidR="005655AD" w:rsidRPr="00C00499" w:rsidTr="00EA3303">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655AD" w:rsidRPr="007C0C9D" w:rsidTr="00EA3303">
              <w:trPr>
                <w:jc w:val="center"/>
              </w:trPr>
              <w:tc>
                <w:tcPr>
                  <w:tcW w:w="0" w:type="auto"/>
                  <w:tcBorders>
                    <w:top w:val="nil"/>
                    <w:left w:val="nil"/>
                    <w:bottom w:val="nil"/>
                    <w:right w:val="nil"/>
                  </w:tcBorders>
                  <w:tcMar>
                    <w:top w:w="15" w:type="dxa"/>
                    <w:left w:w="45" w:type="dxa"/>
                    <w:bottom w:w="15" w:type="dxa"/>
                    <w:right w:w="45" w:type="dxa"/>
                  </w:tcMar>
                  <w:hideMark/>
                </w:tcPr>
                <w:p w:rsidR="005655AD" w:rsidRPr="007C0C9D" w:rsidRDefault="005655AD" w:rsidP="00EA330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655AD" w:rsidRPr="00C00499" w:rsidRDefault="005655AD" w:rsidP="00EA3303">
            <w:pPr>
              <w:jc w:val="center"/>
            </w:pPr>
          </w:p>
        </w:tc>
      </w:tr>
      <w:tr w:rsidR="005655AD" w:rsidRPr="00C00499" w:rsidTr="00EA3303">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5655AD" w:rsidRPr="00C00499" w:rsidRDefault="005655AD" w:rsidP="00EA3303">
            <w:r w:rsidRPr="00C00499">
              <w:t xml:space="preserve">Numărul </w:t>
            </w:r>
            <w:r>
              <w:t>procedurii de achiziție______________din_________</w:t>
            </w:r>
          </w:p>
        </w:tc>
      </w:tr>
      <w:tr w:rsidR="005655AD" w:rsidRPr="00C00499" w:rsidTr="00EA3303">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5655AD" w:rsidRPr="00C00499" w:rsidRDefault="005655AD" w:rsidP="00396470">
            <w:r>
              <w:t>Obiectul achiziției</w:t>
            </w:r>
            <w:r w:rsidRPr="00C00499">
              <w:t>:</w:t>
            </w:r>
            <w:r>
              <w:t>_</w:t>
            </w:r>
            <w:r w:rsidR="00396470">
              <w:rPr>
                <w:b/>
                <w:sz w:val="21"/>
                <w:szCs w:val="21"/>
                <w:u w:val="single"/>
                <w:lang w:val="en-US"/>
              </w:rPr>
              <w:t>Licitație publică</w:t>
            </w:r>
            <w:r>
              <w:t>___________________</w:t>
            </w:r>
          </w:p>
        </w:tc>
      </w:tr>
      <w:tr w:rsidR="005655AD" w:rsidRPr="00C00499" w:rsidTr="00EA3303">
        <w:trPr>
          <w:trHeight w:val="567"/>
        </w:trPr>
        <w:tc>
          <w:tcPr>
            <w:tcW w:w="2905" w:type="pct"/>
            <w:gridSpan w:val="5"/>
          </w:tcPr>
          <w:p w:rsidR="005655AD" w:rsidRPr="00C00499" w:rsidRDefault="005655AD" w:rsidP="00EA3303"/>
        </w:tc>
        <w:tc>
          <w:tcPr>
            <w:tcW w:w="2095" w:type="pct"/>
            <w:gridSpan w:val="4"/>
          </w:tcPr>
          <w:p w:rsidR="005655AD" w:rsidRPr="00C00499" w:rsidRDefault="005655AD" w:rsidP="00EA3303"/>
        </w:tc>
      </w:tr>
      <w:tr w:rsidR="005655AD" w:rsidRPr="0065496F" w:rsidTr="00EA3303">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b/>
                <w:sz w:val="20"/>
                <w:szCs w:val="20"/>
              </w:rPr>
            </w:pPr>
            <w:r w:rsidRPr="0065496F">
              <w:rPr>
                <w:b/>
                <w:sz w:val="20"/>
                <w:szCs w:val="20"/>
              </w:rPr>
              <w:t>Specificarea tehnică deplină solicitată de către autoritatea contractantă</w:t>
            </w:r>
          </w:p>
          <w:p w:rsidR="005655AD" w:rsidRPr="0065496F" w:rsidRDefault="005655AD" w:rsidP="00EA330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b/>
                <w:sz w:val="20"/>
                <w:szCs w:val="20"/>
              </w:rPr>
            </w:pPr>
            <w:r w:rsidRPr="0065496F">
              <w:rPr>
                <w:b/>
                <w:sz w:val="20"/>
                <w:szCs w:val="20"/>
              </w:rPr>
              <w:t>Specificarea tehnică deplină propusă de către ofertant</w:t>
            </w:r>
          </w:p>
          <w:p w:rsidR="005655AD" w:rsidRPr="0065496F" w:rsidRDefault="005655AD" w:rsidP="00EA330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b/>
                <w:sz w:val="20"/>
                <w:szCs w:val="20"/>
              </w:rPr>
            </w:pPr>
            <w:r w:rsidRPr="0065496F">
              <w:rPr>
                <w:b/>
                <w:sz w:val="20"/>
                <w:szCs w:val="20"/>
              </w:rPr>
              <w:t>Standarde de referinţă</w:t>
            </w:r>
          </w:p>
        </w:tc>
      </w:tr>
      <w:tr w:rsidR="005655AD" w:rsidRPr="0065496F" w:rsidTr="00EA3303">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jc w:val="center"/>
              <w:rPr>
                <w:sz w:val="20"/>
                <w:szCs w:val="20"/>
              </w:rPr>
            </w:pPr>
            <w:r>
              <w:rPr>
                <w:sz w:val="20"/>
                <w:szCs w:val="20"/>
              </w:rPr>
              <w:t>7</w:t>
            </w:r>
          </w:p>
        </w:tc>
      </w:tr>
      <w:tr w:rsidR="005655AD" w:rsidRPr="0065496F" w:rsidTr="00EA330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5655AD" w:rsidRPr="001231F8" w:rsidRDefault="005655AD" w:rsidP="005C3CE5">
            <w:pPr>
              <w:jc w:val="center"/>
              <w:rPr>
                <w:b/>
                <w:sz w:val="20"/>
                <w:szCs w:val="20"/>
              </w:rPr>
            </w:pPr>
            <w:r w:rsidRPr="001231F8">
              <w:rPr>
                <w:b/>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r>
      <w:tr w:rsidR="005655AD" w:rsidRPr="0065496F" w:rsidTr="00EA330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rsidR="005655AD" w:rsidRPr="00E87E62" w:rsidRDefault="005C3CE5" w:rsidP="005C3CE5">
            <w:pPr>
              <w:jc w:val="center"/>
              <w:rPr>
                <w:sz w:val="21"/>
                <w:szCs w:val="21"/>
                <w:lang w:val="en-US"/>
              </w:rPr>
            </w:pPr>
            <w:r>
              <w:rPr>
                <w:i/>
                <w:noProof w:val="0"/>
                <w:sz w:val="20"/>
                <w:szCs w:val="20"/>
                <w:lang w:eastAsia="ru-RU"/>
              </w:rPr>
              <w:t>Autospecială pentru transportarea deșeurilor menajere solide</w:t>
            </w:r>
            <w:r w:rsidR="0042083B">
              <w:rPr>
                <w:i/>
                <w:noProof w:val="0"/>
                <w:sz w:val="20"/>
                <w:szCs w:val="20"/>
                <w:lang w:eastAsia="ru-RU"/>
              </w:rPr>
              <w:t xml:space="preserve"> (Repetat)</w:t>
            </w:r>
          </w:p>
        </w:tc>
        <w:tc>
          <w:tcPr>
            <w:tcW w:w="574"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42083B" w:rsidRDefault="0042083B" w:rsidP="0042083B">
            <w:pPr>
              <w:shd w:val="clear" w:color="auto" w:fill="FFFFFF" w:themeFill="background1"/>
              <w:jc w:val="center"/>
            </w:pPr>
            <w:r>
              <w:t xml:space="preserve">– Capacitatea vehiculului </w:t>
            </w:r>
          </w:p>
          <w:p w:rsidR="0042083B" w:rsidRDefault="0042083B" w:rsidP="0042083B">
            <w:pPr>
              <w:shd w:val="clear" w:color="auto" w:fill="FFFFFF" w:themeFill="background1"/>
              <w:jc w:val="center"/>
            </w:pPr>
            <w:r>
              <w:t xml:space="preserve">16-20 m3 </w:t>
            </w:r>
          </w:p>
          <w:p w:rsidR="0042083B" w:rsidRDefault="0042083B" w:rsidP="0042083B">
            <w:pPr>
              <w:shd w:val="clear" w:color="auto" w:fill="FFFFFF" w:themeFill="background1"/>
              <w:jc w:val="center"/>
            </w:pPr>
            <w:r>
              <w:t xml:space="preserve">- Coeficientul de comprimare 5- 7; </w:t>
            </w:r>
          </w:p>
          <w:p w:rsidR="0042083B" w:rsidRDefault="0042083B" w:rsidP="0042083B">
            <w:pPr>
              <w:shd w:val="clear" w:color="auto" w:fill="FFFFFF" w:themeFill="background1"/>
              <w:jc w:val="center"/>
            </w:pPr>
            <w:r>
              <w:t xml:space="preserve">- Buncherul de recepție </w:t>
            </w:r>
          </w:p>
          <w:p w:rsidR="0042083B" w:rsidRDefault="0042083B" w:rsidP="0042083B">
            <w:pPr>
              <w:shd w:val="clear" w:color="auto" w:fill="FFFFFF" w:themeFill="background1"/>
              <w:jc w:val="center"/>
            </w:pPr>
            <w:r>
              <w:t xml:space="preserve">1,8-2,2 m3; </w:t>
            </w:r>
          </w:p>
          <w:p w:rsidR="0042083B" w:rsidRDefault="0042083B" w:rsidP="0042083B">
            <w:pPr>
              <w:shd w:val="clear" w:color="auto" w:fill="FFFFFF" w:themeFill="background1"/>
              <w:spacing w:before="120"/>
              <w:jc w:val="center"/>
            </w:pPr>
            <w:r>
              <w:t xml:space="preserve">- Capacitatea de ridicare a dispozitivului de înclinare 700- 800 kg; - Cutia de viteze – mecanică; </w:t>
            </w:r>
          </w:p>
          <w:p w:rsidR="0042083B" w:rsidRDefault="0042083B" w:rsidP="0042083B">
            <w:pPr>
              <w:shd w:val="clear" w:color="auto" w:fill="FFFFFF" w:themeFill="background1"/>
              <w:spacing w:before="120"/>
              <w:jc w:val="center"/>
            </w:pPr>
            <w:r>
              <w:t xml:space="preserve">- Distanța între puntea din față și cea din spate 3900-4200mm; </w:t>
            </w:r>
          </w:p>
          <w:p w:rsidR="0042083B" w:rsidRDefault="0042083B" w:rsidP="0042083B">
            <w:pPr>
              <w:shd w:val="clear" w:color="auto" w:fill="FFFFFF" w:themeFill="background1"/>
              <w:spacing w:before="120"/>
              <w:jc w:val="center"/>
            </w:pPr>
            <w:r>
              <w:t xml:space="preserve">- Cabina de culoarea albă, </w:t>
            </w:r>
            <w:r>
              <w:lastRenderedPageBreak/>
              <w:t xml:space="preserve">utilajul comunal de culoarea orange; </w:t>
            </w:r>
          </w:p>
          <w:p w:rsidR="0042083B" w:rsidRDefault="0042083B" w:rsidP="0042083B">
            <w:pPr>
              <w:shd w:val="clear" w:color="auto" w:fill="FFFFFF" w:themeFill="background1"/>
              <w:spacing w:before="120"/>
              <w:jc w:val="center"/>
            </w:pPr>
            <w:r>
              <w:t xml:space="preserve">- Cabina destinată pentru 3 persoane (șofer + 2 operatori); </w:t>
            </w:r>
          </w:p>
          <w:p w:rsidR="0042083B" w:rsidRDefault="0042083B" w:rsidP="0042083B">
            <w:pPr>
              <w:shd w:val="clear" w:color="auto" w:fill="FFFFFF" w:themeFill="background1"/>
              <w:spacing w:before="120"/>
              <w:jc w:val="center"/>
            </w:pPr>
            <w:r>
              <w:t xml:space="preserve">- Formula de tracțiune 4x2; </w:t>
            </w:r>
          </w:p>
          <w:p w:rsidR="0042083B" w:rsidRDefault="0042083B" w:rsidP="0042083B">
            <w:pPr>
              <w:shd w:val="clear" w:color="auto" w:fill="FFFFFF" w:themeFill="background1"/>
              <w:spacing w:before="120"/>
              <w:jc w:val="center"/>
            </w:pPr>
            <w:r>
              <w:t xml:space="preserve">- Puterea motorului 260 – 350 c.p.; - EURO – 3-6; alimentare pe motorină, </w:t>
            </w:r>
          </w:p>
          <w:p w:rsidR="0042083B" w:rsidRDefault="0042083B" w:rsidP="0042083B">
            <w:pPr>
              <w:shd w:val="clear" w:color="auto" w:fill="FFFFFF" w:themeFill="background1"/>
              <w:spacing w:before="120"/>
              <w:jc w:val="center"/>
            </w:pPr>
            <w:r>
              <w:t>- Motor cu turbosuflantă;</w:t>
            </w:r>
          </w:p>
          <w:p w:rsidR="0042083B" w:rsidRDefault="0042083B" w:rsidP="0042083B">
            <w:pPr>
              <w:shd w:val="clear" w:color="auto" w:fill="FFFFFF" w:themeFill="background1"/>
              <w:spacing w:before="120"/>
              <w:jc w:val="center"/>
            </w:pPr>
            <w:r>
              <w:t xml:space="preserve"> - Mecanismul de încărcare a conteinerilor (0,12 – 1.1 m3) trebuie să fie înzestrat cu 2 arbore cu (pieptene) bara de recepție pentru tomberoane cu capac plat și sferic; </w:t>
            </w:r>
          </w:p>
          <w:p w:rsidR="0042083B" w:rsidRDefault="0042083B" w:rsidP="0042083B">
            <w:pPr>
              <w:shd w:val="clear" w:color="auto" w:fill="FFFFFF" w:themeFill="background1"/>
              <w:spacing w:before="120"/>
              <w:jc w:val="center"/>
            </w:pPr>
            <w:r>
              <w:t xml:space="preserve">- Modul de funcționare a echipamentului – automat / manual cu regim ciclic; </w:t>
            </w:r>
          </w:p>
          <w:p w:rsidR="0042083B" w:rsidRDefault="0042083B" w:rsidP="0042083B">
            <w:pPr>
              <w:shd w:val="clear" w:color="auto" w:fill="FFFFFF" w:themeFill="background1"/>
              <w:spacing w:before="120"/>
              <w:jc w:val="center"/>
            </w:pPr>
            <w:r>
              <w:t xml:space="preserve">Spațiul de încărcare (buncher de încărcare) de culoare orange; confecționat integral din metal și obligatoriu înzestrat cu nervuri sub formă de profil curbat pentru rezistență sporită, podea de 6-8 mm, plita de încărcare va avea suportul laterale pe baza de roțile, plita de golire va funcționa cu ajutorul mecanismelor de frecțiune pe </w:t>
            </w:r>
            <w:r>
              <w:lastRenderedPageBreak/>
              <w:t xml:space="preserve">elimente din polimere, etanșare ermetică pentru a exclude scurgerii în timpul transportării sistemului de captare a lichidului cu oficiul de golire, cîte un prag lateraspate și minim 4 mănere pentru operatori; </w:t>
            </w:r>
          </w:p>
          <w:p w:rsidR="0042083B" w:rsidRDefault="0042083B" w:rsidP="0042083B">
            <w:pPr>
              <w:shd w:val="clear" w:color="auto" w:fill="FFFFFF" w:themeFill="background1"/>
              <w:spacing w:before="120"/>
              <w:jc w:val="center"/>
            </w:pPr>
            <w:r>
              <w:t>Amplasate în așa fel încît să se respecte toate condițiile securității muncii(nu vor ieși din gabarit); Sistem hidraulic și automatic:</w:t>
            </w:r>
          </w:p>
          <w:p w:rsidR="005655AD" w:rsidRPr="00E87E62" w:rsidRDefault="0042083B" w:rsidP="0042083B">
            <w:pPr>
              <w:rPr>
                <w:sz w:val="21"/>
                <w:szCs w:val="21"/>
                <w:lang w:val="en-US"/>
              </w:rPr>
            </w:pPr>
            <w:r>
              <w:t xml:space="preserve"> Mecanisme care au capacitate de funcționate în regim automat și manual sistem video control spate, panou de control înzestrat cu butoane iluminate pentru echipament de încărcare, funcție de control în regim de avariere. - Termini de livrare maxim 60 de zile - Termin de garanție nu mai puțin de 2 ani</w:t>
            </w:r>
          </w:p>
        </w:tc>
        <w:tc>
          <w:tcPr>
            <w:tcW w:w="932" w:type="pct"/>
            <w:tcBorders>
              <w:top w:val="single" w:sz="4" w:space="0" w:color="auto"/>
              <w:left w:val="single" w:sz="4" w:space="0" w:color="auto"/>
              <w:bottom w:val="single" w:sz="4" w:space="0" w:color="auto"/>
              <w:right w:val="single" w:sz="4" w:space="0" w:color="auto"/>
            </w:tcBorders>
          </w:tcPr>
          <w:p w:rsidR="005655AD" w:rsidRPr="0065496F" w:rsidRDefault="005655AD" w:rsidP="00EA3303">
            <w:pPr>
              <w:rPr>
                <w:sz w:val="20"/>
                <w:szCs w:val="20"/>
              </w:rPr>
            </w:pPr>
            <w:bookmarkStart w:id="4" w:name="_GoBack"/>
            <w:bookmarkEnd w:id="4"/>
          </w:p>
        </w:tc>
        <w:tc>
          <w:tcPr>
            <w:tcW w:w="366" w:type="pct"/>
            <w:tcBorders>
              <w:top w:val="single" w:sz="4" w:space="0" w:color="auto"/>
              <w:left w:val="single" w:sz="4" w:space="0" w:color="auto"/>
              <w:bottom w:val="single" w:sz="4" w:space="0" w:color="auto"/>
              <w:right w:val="single" w:sz="4" w:space="0" w:color="auto"/>
            </w:tcBorders>
            <w:vAlign w:val="center"/>
          </w:tcPr>
          <w:p w:rsidR="005655AD" w:rsidRPr="0065496F" w:rsidRDefault="005655AD" w:rsidP="00EA3303">
            <w:pPr>
              <w:rPr>
                <w:sz w:val="20"/>
                <w:szCs w:val="20"/>
              </w:rPr>
            </w:pPr>
          </w:p>
        </w:tc>
      </w:tr>
    </w:tbl>
    <w:p w:rsidR="002900D3" w:rsidRDefault="002900D3" w:rsidP="002900D3">
      <w:r w:rsidRPr="00C00499">
        <w:lastRenderedPageBreak/>
        <w:t>Semnat:_______________ Numele, Prenumele:_____________________________ În calitate de: ________________</w:t>
      </w:r>
    </w:p>
    <w:p w:rsidR="002900D3" w:rsidRPr="00C00499" w:rsidRDefault="002900D3" w:rsidP="002900D3"/>
    <w:p w:rsidR="002900D3" w:rsidRDefault="002900D3" w:rsidP="002900D3">
      <w:pPr>
        <w:rPr>
          <w:bCs/>
          <w:iCs/>
        </w:rPr>
      </w:pPr>
      <w:r w:rsidRPr="00C00499">
        <w:rPr>
          <w:bCs/>
          <w:iCs/>
        </w:rPr>
        <w:t>Ofertantul: _______________________ Adresa: ______________________________</w:t>
      </w:r>
    </w:p>
    <w:p w:rsidR="009A357F" w:rsidRDefault="009A357F"/>
    <w:sectPr w:rsidR="009A357F" w:rsidSect="005655A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SerifCondensed">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5655AD"/>
    <w:rsid w:val="00110862"/>
    <w:rsid w:val="00113205"/>
    <w:rsid w:val="0012322B"/>
    <w:rsid w:val="002900D3"/>
    <w:rsid w:val="00396470"/>
    <w:rsid w:val="003C05F2"/>
    <w:rsid w:val="0042083B"/>
    <w:rsid w:val="004D4B07"/>
    <w:rsid w:val="005655AD"/>
    <w:rsid w:val="005C3CE5"/>
    <w:rsid w:val="009A357F"/>
    <w:rsid w:val="00D731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55A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5655AD"/>
    <w:pPr>
      <w:numPr>
        <w:numId w:val="1"/>
      </w:numPr>
      <w:jc w:val="center"/>
      <w:outlineLvl w:val="0"/>
    </w:pPr>
    <w:rPr>
      <w:b/>
    </w:rPr>
  </w:style>
  <w:style w:type="paragraph" w:styleId="2">
    <w:name w:val="heading 2"/>
    <w:basedOn w:val="a0"/>
    <w:next w:val="a0"/>
    <w:link w:val="20"/>
    <w:uiPriority w:val="9"/>
    <w:unhideWhenUsed/>
    <w:qFormat/>
    <w:rsid w:val="005655AD"/>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0"/>
    <w:next w:val="a0"/>
    <w:link w:val="30"/>
    <w:uiPriority w:val="9"/>
    <w:unhideWhenUsed/>
    <w:qFormat/>
    <w:rsid w:val="005655AD"/>
    <w:pPr>
      <w:keepNext/>
      <w:keepLines/>
      <w:spacing w:before="200"/>
      <w:outlineLvl w:val="2"/>
    </w:pPr>
    <w:rPr>
      <w:rFonts w:asciiTheme="majorHAnsi" w:eastAsiaTheme="majorEastAsia" w:hAnsiTheme="majorHAnsi"/>
      <w:b/>
      <w:bCs/>
      <w:color w:val="4F81BD" w:themeColor="accent1"/>
    </w:rPr>
  </w:style>
  <w:style w:type="paragraph" w:styleId="4">
    <w:name w:val="heading 4"/>
    <w:aliases w:val="Sub-Clause Sub-paragraph"/>
    <w:basedOn w:val="a0"/>
    <w:next w:val="a0"/>
    <w:link w:val="40"/>
    <w:uiPriority w:val="9"/>
    <w:qFormat/>
    <w:rsid w:val="005655A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5655A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5655A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5655A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655A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5655AD"/>
    <w:rPr>
      <w:rFonts w:asciiTheme="majorHAnsi" w:eastAsiaTheme="majorEastAsia" w:hAnsiTheme="majorHAnsi" w:cs="Times New Roman"/>
      <w:b/>
      <w:bCs/>
      <w:noProof/>
      <w:color w:val="4F81BD" w:themeColor="accent1"/>
      <w:sz w:val="26"/>
      <w:szCs w:val="26"/>
      <w:lang w:val="ro-RO"/>
    </w:rPr>
  </w:style>
  <w:style w:type="character" w:customStyle="1" w:styleId="30">
    <w:name w:val="Заголовок 3 Знак"/>
    <w:basedOn w:val="a1"/>
    <w:link w:val="3"/>
    <w:uiPriority w:val="9"/>
    <w:rsid w:val="005655AD"/>
    <w:rPr>
      <w:rFonts w:asciiTheme="majorHAnsi" w:eastAsiaTheme="majorEastAsia" w:hAnsiTheme="majorHAnsi"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5655A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655A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655A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655AD"/>
    <w:rPr>
      <w:rFonts w:ascii="Cambria" w:eastAsia="SimSun" w:hAnsi="Cambria" w:cs="Times New Roman"/>
      <w:lang w:val="ro-RO"/>
    </w:rPr>
  </w:style>
  <w:style w:type="character" w:styleId="a4">
    <w:name w:val="page number"/>
    <w:basedOn w:val="a1"/>
    <w:uiPriority w:val="99"/>
    <w:rsid w:val="005655AD"/>
    <w:rPr>
      <w:rFonts w:cs="Times New Roman"/>
    </w:rPr>
  </w:style>
  <w:style w:type="paragraph" w:styleId="a5">
    <w:name w:val="footer"/>
    <w:basedOn w:val="a0"/>
    <w:link w:val="a6"/>
    <w:uiPriority w:val="99"/>
    <w:rsid w:val="005655AD"/>
    <w:pPr>
      <w:tabs>
        <w:tab w:val="center" w:pos="4536"/>
        <w:tab w:val="right" w:pos="9072"/>
      </w:tabs>
    </w:pPr>
  </w:style>
  <w:style w:type="character" w:customStyle="1" w:styleId="a6">
    <w:name w:val="Нижний колонтитул Знак"/>
    <w:basedOn w:val="a1"/>
    <w:link w:val="a5"/>
    <w:uiPriority w:val="99"/>
    <w:rsid w:val="005655A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5655AD"/>
    <w:pPr>
      <w:numPr>
        <w:numId w:val="2"/>
      </w:numPr>
      <w:tabs>
        <w:tab w:val="left" w:pos="1134"/>
      </w:tabs>
      <w:jc w:val="both"/>
    </w:pPr>
    <w:rPr>
      <w:noProof w:val="0"/>
      <w:lang w:val="en-US"/>
    </w:rPr>
  </w:style>
  <w:style w:type="paragraph" w:styleId="a8">
    <w:name w:val="Body Text"/>
    <w:basedOn w:val="a0"/>
    <w:link w:val="a9"/>
    <w:uiPriority w:val="99"/>
    <w:rsid w:val="005655AD"/>
    <w:rPr>
      <w:rFonts w:ascii="Baltica RR" w:hAnsi="Baltica RR"/>
      <w:noProof w:val="0"/>
      <w:szCs w:val="20"/>
    </w:rPr>
  </w:style>
  <w:style w:type="character" w:customStyle="1" w:styleId="a9">
    <w:name w:val="Основной текст Знак"/>
    <w:basedOn w:val="a1"/>
    <w:link w:val="a8"/>
    <w:uiPriority w:val="99"/>
    <w:rsid w:val="005655AD"/>
    <w:rPr>
      <w:rFonts w:ascii="Baltica RR" w:eastAsia="SimSun" w:hAnsi="Baltica RR" w:cs="Times New Roman"/>
      <w:sz w:val="24"/>
      <w:szCs w:val="20"/>
      <w:lang w:val="ro-RO"/>
    </w:rPr>
  </w:style>
  <w:style w:type="paragraph" w:styleId="aa">
    <w:name w:val="Subtitle"/>
    <w:basedOn w:val="a0"/>
    <w:link w:val="ab"/>
    <w:uiPriority w:val="11"/>
    <w:qFormat/>
    <w:rsid w:val="005655AD"/>
    <w:pPr>
      <w:jc w:val="center"/>
    </w:pPr>
    <w:rPr>
      <w:b/>
      <w:noProof w:val="0"/>
      <w:sz w:val="32"/>
      <w:szCs w:val="20"/>
      <w:lang w:val="en-US" w:eastAsia="ru-RU"/>
    </w:rPr>
  </w:style>
  <w:style w:type="character" w:customStyle="1" w:styleId="ab">
    <w:name w:val="Подзаголовок Знак"/>
    <w:basedOn w:val="a1"/>
    <w:link w:val="aa"/>
    <w:uiPriority w:val="11"/>
    <w:rsid w:val="005655AD"/>
    <w:rPr>
      <w:rFonts w:ascii="Times New Roman" w:eastAsia="SimSun" w:hAnsi="Times New Roman" w:cs="Times New Roman"/>
      <w:b/>
      <w:sz w:val="32"/>
      <w:szCs w:val="20"/>
      <w:lang w:val="en-US" w:eastAsia="ru-RU"/>
    </w:rPr>
  </w:style>
  <w:style w:type="paragraph" w:styleId="ac">
    <w:name w:val="header"/>
    <w:basedOn w:val="a0"/>
    <w:link w:val="ad"/>
    <w:uiPriority w:val="99"/>
    <w:rsid w:val="005655A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5655AD"/>
    <w:rPr>
      <w:rFonts w:ascii="Times New Roman" w:eastAsia="SimSun" w:hAnsi="Times New Roman" w:cs="Times New Roman"/>
      <w:sz w:val="20"/>
      <w:szCs w:val="20"/>
      <w:lang w:eastAsia="ru-RU"/>
    </w:rPr>
  </w:style>
  <w:style w:type="paragraph" w:styleId="ae">
    <w:name w:val="Body Text Indent"/>
    <w:basedOn w:val="a0"/>
    <w:link w:val="af"/>
    <w:uiPriority w:val="99"/>
    <w:rsid w:val="005655A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655A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5655A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655AD"/>
    <w:rPr>
      <w:rFonts w:ascii="Baltica RR" w:eastAsia="SimSun" w:hAnsi="Baltica RR" w:cs="Times New Roman"/>
      <w:sz w:val="24"/>
      <w:szCs w:val="20"/>
      <w:lang w:val="ro-RO" w:eastAsia="ru-RU"/>
    </w:rPr>
  </w:style>
  <w:style w:type="paragraph" w:styleId="23">
    <w:name w:val="Body Text 2"/>
    <w:basedOn w:val="a0"/>
    <w:link w:val="24"/>
    <w:uiPriority w:val="99"/>
    <w:rsid w:val="005655A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655AD"/>
    <w:rPr>
      <w:rFonts w:ascii="Baltica RR" w:eastAsia="SimSun" w:hAnsi="Baltica RR" w:cs="Times New Roman"/>
      <w:sz w:val="24"/>
      <w:szCs w:val="20"/>
      <w:lang w:val="ro-RO" w:eastAsia="ru-RU"/>
    </w:rPr>
  </w:style>
  <w:style w:type="paragraph" w:styleId="af0">
    <w:name w:val="Balloon Text"/>
    <w:basedOn w:val="a0"/>
    <w:link w:val="af1"/>
    <w:uiPriority w:val="99"/>
    <w:semiHidden/>
    <w:rsid w:val="005655A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655AD"/>
    <w:rPr>
      <w:rFonts w:ascii="Tahoma" w:eastAsia="SimSun" w:hAnsi="Tahoma" w:cs="Tahoma"/>
      <w:sz w:val="16"/>
      <w:szCs w:val="16"/>
      <w:lang w:eastAsia="ru-RU"/>
    </w:rPr>
  </w:style>
  <w:style w:type="table" w:styleId="af2">
    <w:name w:val="Table Grid"/>
    <w:basedOn w:val="a2"/>
    <w:uiPriority w:val="39"/>
    <w:rsid w:val="005655AD"/>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655AD"/>
    <w:pPr>
      <w:ind w:firstLine="567"/>
      <w:jc w:val="both"/>
    </w:pPr>
    <w:rPr>
      <w:noProof w:val="0"/>
      <w:lang w:val="ru-RU" w:eastAsia="ru-RU"/>
    </w:rPr>
  </w:style>
  <w:style w:type="paragraph" w:customStyle="1" w:styleId="cn">
    <w:name w:val="cn"/>
    <w:basedOn w:val="a0"/>
    <w:rsid w:val="005655AD"/>
    <w:pPr>
      <w:jc w:val="center"/>
    </w:pPr>
    <w:rPr>
      <w:noProof w:val="0"/>
      <w:lang w:val="ru-RU" w:eastAsia="ru-RU"/>
    </w:rPr>
  </w:style>
  <w:style w:type="paragraph" w:customStyle="1" w:styleId="cb">
    <w:name w:val="cb"/>
    <w:basedOn w:val="a0"/>
    <w:rsid w:val="005655AD"/>
    <w:pPr>
      <w:jc w:val="center"/>
    </w:pPr>
    <w:rPr>
      <w:b/>
      <w:bCs/>
      <w:noProof w:val="0"/>
      <w:lang w:val="ru-RU" w:eastAsia="ru-RU"/>
    </w:rPr>
  </w:style>
  <w:style w:type="paragraph" w:styleId="31">
    <w:name w:val="Body Text Indent 3"/>
    <w:basedOn w:val="a0"/>
    <w:link w:val="32"/>
    <w:uiPriority w:val="99"/>
    <w:rsid w:val="005655AD"/>
    <w:pPr>
      <w:spacing w:after="120"/>
      <w:ind w:left="283"/>
    </w:pPr>
    <w:rPr>
      <w:noProof w:val="0"/>
      <w:sz w:val="16"/>
      <w:szCs w:val="16"/>
    </w:rPr>
  </w:style>
  <w:style w:type="character" w:customStyle="1" w:styleId="32">
    <w:name w:val="Основной текст с отступом 3 Знак"/>
    <w:basedOn w:val="a1"/>
    <w:link w:val="31"/>
    <w:uiPriority w:val="99"/>
    <w:rsid w:val="005655AD"/>
    <w:rPr>
      <w:rFonts w:ascii="Times New Roman" w:eastAsia="SimSun" w:hAnsi="Times New Roman" w:cs="Times New Roman"/>
      <w:sz w:val="16"/>
      <w:szCs w:val="16"/>
      <w:lang w:val="ro-RO"/>
    </w:rPr>
  </w:style>
  <w:style w:type="paragraph" w:customStyle="1" w:styleId="cp">
    <w:name w:val="cp"/>
    <w:basedOn w:val="a0"/>
    <w:rsid w:val="005655AD"/>
    <w:pPr>
      <w:jc w:val="center"/>
    </w:pPr>
    <w:rPr>
      <w:b/>
      <w:bCs/>
      <w:noProof w:val="0"/>
      <w:lang w:eastAsia="ru-RU"/>
    </w:rPr>
  </w:style>
  <w:style w:type="character" w:styleId="af4">
    <w:name w:val="Hyperlink"/>
    <w:basedOn w:val="a1"/>
    <w:uiPriority w:val="99"/>
    <w:rsid w:val="005655AD"/>
    <w:rPr>
      <w:rFonts w:cs="Times New Roman"/>
      <w:color w:val="0000FF"/>
      <w:u w:val="single"/>
    </w:rPr>
  </w:style>
  <w:style w:type="paragraph" w:customStyle="1" w:styleId="rg">
    <w:name w:val="rg"/>
    <w:basedOn w:val="a0"/>
    <w:rsid w:val="005655AD"/>
    <w:pPr>
      <w:jc w:val="right"/>
    </w:pPr>
    <w:rPr>
      <w:noProof w:val="0"/>
      <w:lang w:val="ru-RU" w:eastAsia="ru-RU"/>
    </w:rPr>
  </w:style>
  <w:style w:type="paragraph" w:customStyle="1" w:styleId="Listparagraf1">
    <w:name w:val="Listă paragraf1"/>
    <w:basedOn w:val="a0"/>
    <w:qFormat/>
    <w:rsid w:val="005655AD"/>
    <w:pPr>
      <w:ind w:left="708"/>
    </w:pPr>
    <w:rPr>
      <w:noProof w:val="0"/>
      <w:lang w:eastAsia="ru-RU"/>
    </w:rPr>
  </w:style>
  <w:style w:type="paragraph" w:customStyle="1" w:styleId="Sub-ClauseText">
    <w:name w:val="Sub-Clause Text"/>
    <w:basedOn w:val="a0"/>
    <w:rsid w:val="005655AD"/>
    <w:pPr>
      <w:spacing w:before="120" w:after="120"/>
      <w:jc w:val="both"/>
    </w:pPr>
    <w:rPr>
      <w:noProof w:val="0"/>
      <w:spacing w:val="-4"/>
      <w:szCs w:val="20"/>
      <w:lang w:val="en-US"/>
    </w:rPr>
  </w:style>
  <w:style w:type="paragraph" w:customStyle="1" w:styleId="i">
    <w:name w:val="(i)"/>
    <w:basedOn w:val="a0"/>
    <w:rsid w:val="005655AD"/>
    <w:pPr>
      <w:suppressAutoHyphens/>
      <w:jc w:val="both"/>
    </w:pPr>
    <w:rPr>
      <w:rFonts w:ascii="Tms Rmn" w:hAnsi="Tms Rmn"/>
      <w:noProof w:val="0"/>
      <w:szCs w:val="20"/>
      <w:lang w:val="en-US"/>
    </w:rPr>
  </w:style>
  <w:style w:type="paragraph" w:customStyle="1" w:styleId="ListParagraph1">
    <w:name w:val="List Paragraph1"/>
    <w:basedOn w:val="a0"/>
    <w:qFormat/>
    <w:rsid w:val="005655A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655AD"/>
    <w:pPr>
      <w:spacing w:after="240"/>
    </w:pPr>
    <w:rPr>
      <w:noProof w:val="0"/>
      <w:szCs w:val="20"/>
      <w:lang w:val="en-US"/>
    </w:rPr>
  </w:style>
  <w:style w:type="paragraph" w:styleId="af5">
    <w:name w:val="TOC Heading"/>
    <w:basedOn w:val="1"/>
    <w:next w:val="a0"/>
    <w:uiPriority w:val="39"/>
    <w:unhideWhenUsed/>
    <w:qFormat/>
    <w:rsid w:val="005655A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5655A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5655AD"/>
    <w:pPr>
      <w:tabs>
        <w:tab w:val="right" w:leader="dot" w:pos="9638"/>
      </w:tabs>
      <w:spacing w:after="100" w:line="259" w:lineRule="auto"/>
    </w:pPr>
    <w:rPr>
      <w:b/>
      <w:lang w:val="en-US"/>
    </w:rPr>
  </w:style>
  <w:style w:type="paragraph" w:styleId="33">
    <w:name w:val="toc 3"/>
    <w:basedOn w:val="a0"/>
    <w:next w:val="a0"/>
    <w:autoRedefine/>
    <w:uiPriority w:val="39"/>
    <w:unhideWhenUsed/>
    <w:rsid w:val="005655A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5655AD"/>
    <w:pPr>
      <w:jc w:val="both"/>
    </w:pPr>
    <w:rPr>
      <w:noProof w:val="0"/>
      <w:sz w:val="20"/>
      <w:szCs w:val="20"/>
      <w:lang w:val="en-US"/>
    </w:rPr>
  </w:style>
  <w:style w:type="character" w:customStyle="1" w:styleId="af7">
    <w:name w:val="Текст сноски Знак"/>
    <w:basedOn w:val="a1"/>
    <w:link w:val="af6"/>
    <w:uiPriority w:val="99"/>
    <w:rsid w:val="005655AD"/>
    <w:rPr>
      <w:rFonts w:ascii="Times New Roman" w:eastAsia="SimSun" w:hAnsi="Times New Roman" w:cs="Times New Roman"/>
      <w:sz w:val="20"/>
      <w:szCs w:val="20"/>
      <w:lang w:val="en-US"/>
    </w:rPr>
  </w:style>
  <w:style w:type="character" w:styleId="af8">
    <w:name w:val="annotation reference"/>
    <w:basedOn w:val="a1"/>
    <w:uiPriority w:val="99"/>
    <w:rsid w:val="005655AD"/>
    <w:rPr>
      <w:rFonts w:cs="Times New Roman"/>
      <w:sz w:val="16"/>
    </w:rPr>
  </w:style>
  <w:style w:type="character" w:styleId="af9">
    <w:name w:val="footnote reference"/>
    <w:basedOn w:val="a1"/>
    <w:uiPriority w:val="99"/>
    <w:rsid w:val="005655AD"/>
    <w:rPr>
      <w:rFonts w:cs="Times New Roman"/>
      <w:vertAlign w:val="superscript"/>
    </w:rPr>
  </w:style>
  <w:style w:type="paragraph" w:styleId="afa">
    <w:name w:val="annotation text"/>
    <w:basedOn w:val="a0"/>
    <w:link w:val="afb"/>
    <w:uiPriority w:val="99"/>
    <w:rsid w:val="005655AD"/>
    <w:rPr>
      <w:noProof w:val="0"/>
      <w:sz w:val="20"/>
      <w:szCs w:val="20"/>
      <w:lang w:val="ru-RU" w:eastAsia="ru-RU"/>
    </w:rPr>
  </w:style>
  <w:style w:type="character" w:customStyle="1" w:styleId="afb">
    <w:name w:val="Текст примечания Знак"/>
    <w:basedOn w:val="a1"/>
    <w:link w:val="afa"/>
    <w:uiPriority w:val="99"/>
    <w:rsid w:val="005655AD"/>
    <w:rPr>
      <w:rFonts w:ascii="Times New Roman" w:eastAsia="SimSun" w:hAnsi="Times New Roman" w:cs="Times New Roman"/>
      <w:sz w:val="20"/>
      <w:szCs w:val="20"/>
      <w:lang w:eastAsia="ru-RU"/>
    </w:rPr>
  </w:style>
  <w:style w:type="paragraph" w:customStyle="1" w:styleId="Default">
    <w:name w:val="Default"/>
    <w:rsid w:val="005655A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655AD"/>
    <w:rPr>
      <w:b/>
      <w:bCs/>
    </w:rPr>
  </w:style>
  <w:style w:type="character" w:customStyle="1" w:styleId="afd">
    <w:name w:val="Тема примечания Знак"/>
    <w:basedOn w:val="afb"/>
    <w:link w:val="afc"/>
    <w:uiPriority w:val="99"/>
    <w:rsid w:val="005655AD"/>
    <w:rPr>
      <w:rFonts w:ascii="Times New Roman" w:eastAsia="SimSun" w:hAnsi="Times New Roman" w:cs="Times New Roman"/>
      <w:b/>
      <w:bCs/>
      <w:sz w:val="20"/>
      <w:szCs w:val="20"/>
      <w:lang w:eastAsia="ru-RU"/>
    </w:rPr>
  </w:style>
  <w:style w:type="paragraph" w:customStyle="1" w:styleId="Standard">
    <w:name w:val="Standard"/>
    <w:rsid w:val="005655AD"/>
    <w:pPr>
      <w:suppressAutoHyphens/>
      <w:autoSpaceDN w:val="0"/>
    </w:pPr>
    <w:rPr>
      <w:rFonts w:ascii="Calibri" w:eastAsia="SimSun" w:hAnsi="Calibri" w:cs="Calibri"/>
      <w:kern w:val="3"/>
      <w:lang w:val="en-US"/>
    </w:rPr>
  </w:style>
  <w:style w:type="character" w:customStyle="1" w:styleId="apple-converted-space">
    <w:name w:val="apple-converted-space"/>
    <w:rsid w:val="005655AD"/>
  </w:style>
  <w:style w:type="paragraph" w:customStyle="1" w:styleId="Style3">
    <w:name w:val="Style3"/>
    <w:basedOn w:val="3"/>
    <w:link w:val="Style3Char"/>
    <w:qFormat/>
    <w:rsid w:val="005655A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655A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5655A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655A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655A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655A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655A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655A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655A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55AD"/>
    <w:rPr>
      <w:rFonts w:ascii="Times New Roman" w:hAnsi="Times New Roman"/>
      <w:b/>
      <w:i/>
      <w:sz w:val="22"/>
    </w:rPr>
  </w:style>
  <w:style w:type="paragraph" w:customStyle="1" w:styleId="Style73">
    <w:name w:val="Style73"/>
    <w:basedOn w:val="a0"/>
    <w:uiPriority w:val="99"/>
    <w:rsid w:val="005655A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55AD"/>
    <w:rPr>
      <w:rFonts w:ascii="Times New Roman" w:hAnsi="Times New Roman"/>
      <w:sz w:val="22"/>
    </w:rPr>
  </w:style>
  <w:style w:type="paragraph" w:styleId="HTML">
    <w:name w:val="HTML Preformatted"/>
    <w:basedOn w:val="a0"/>
    <w:link w:val="HTML0"/>
    <w:uiPriority w:val="99"/>
    <w:semiHidden/>
    <w:unhideWhenUsed/>
    <w:rsid w:val="005655AD"/>
    <w:rPr>
      <w:rFonts w:ascii="Consolas" w:hAnsi="Consolas"/>
      <w:sz w:val="20"/>
      <w:szCs w:val="20"/>
    </w:rPr>
  </w:style>
  <w:style w:type="character" w:customStyle="1" w:styleId="HTML0">
    <w:name w:val="Стандартный HTML Знак"/>
    <w:basedOn w:val="a1"/>
    <w:link w:val="HTML"/>
    <w:uiPriority w:val="99"/>
    <w:semiHidden/>
    <w:rsid w:val="005655AD"/>
    <w:rPr>
      <w:rFonts w:ascii="Consolas" w:eastAsia="SimSun" w:hAnsi="Consolas" w:cs="Times New Roman"/>
      <w:noProof/>
      <w:sz w:val="20"/>
      <w:szCs w:val="20"/>
      <w:lang w:val="ro-RO"/>
    </w:rPr>
  </w:style>
  <w:style w:type="character" w:customStyle="1" w:styleId="shorttext">
    <w:name w:val="short_text"/>
    <w:rsid w:val="005655AD"/>
  </w:style>
  <w:style w:type="character" w:customStyle="1" w:styleId="Style4Char">
    <w:name w:val="Style4 Char"/>
    <w:basedOn w:val="Style3Char"/>
    <w:locked/>
    <w:rsid w:val="005655AD"/>
    <w:rPr>
      <w:rFonts w:ascii="Times New Roman" w:eastAsia="SimSun" w:hAnsi="Times New Roman" w:cs="Times New Roman"/>
      <w:b/>
      <w:sz w:val="24"/>
      <w:szCs w:val="24"/>
      <w:lang w:val="ru-RU" w:eastAsia="ru-RU" w:bidi="ar-SA"/>
    </w:rPr>
  </w:style>
  <w:style w:type="paragraph" w:styleId="afe">
    <w:name w:val="caption"/>
    <w:basedOn w:val="a0"/>
    <w:uiPriority w:val="35"/>
    <w:qFormat/>
    <w:rsid w:val="005655A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655A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655AD"/>
    <w:rPr>
      <w:rFonts w:cs="Times New Roman"/>
      <w:b/>
      <w:bCs/>
    </w:rPr>
  </w:style>
  <w:style w:type="paragraph" w:styleId="aff1">
    <w:name w:val="Revision"/>
    <w:hidden/>
    <w:uiPriority w:val="99"/>
    <w:semiHidden/>
    <w:rsid w:val="005655A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5655AD"/>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5655AD"/>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5655AD"/>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5655AD"/>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5655AD"/>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655AD"/>
    <w:rPr>
      <w:rFonts w:cs="Times New Roman"/>
      <w:color w:val="808080"/>
    </w:rPr>
  </w:style>
  <w:style w:type="character" w:customStyle="1" w:styleId="ln2paragraf1">
    <w:name w:val="ln2paragraf1"/>
    <w:rsid w:val="005655AD"/>
    <w:rPr>
      <w:b/>
    </w:rPr>
  </w:style>
  <w:style w:type="character" w:customStyle="1" w:styleId="ln2tparagraf">
    <w:name w:val="ln2tparagraf"/>
    <w:rsid w:val="005655AD"/>
  </w:style>
  <w:style w:type="character" w:customStyle="1" w:styleId="ln2tpunct">
    <w:name w:val="ln2tpunct"/>
    <w:rsid w:val="005655AD"/>
  </w:style>
  <w:style w:type="character" w:customStyle="1" w:styleId="a7">
    <w:name w:val="Абзац списка Знак"/>
    <w:aliases w:val="HotarirePunct1 Знак"/>
    <w:link w:val="a"/>
    <w:uiPriority w:val="34"/>
    <w:locked/>
    <w:rsid w:val="005655A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5655AD"/>
    <w:rPr>
      <w:rFonts w:cs="Times New Roman"/>
      <w:color w:val="605E5C"/>
      <w:shd w:val="clear" w:color="auto" w:fill="E1DFDD"/>
    </w:rPr>
  </w:style>
  <w:style w:type="character" w:customStyle="1" w:styleId="UnresolvedMention2">
    <w:name w:val="Unresolved Mention2"/>
    <w:basedOn w:val="a1"/>
    <w:uiPriority w:val="99"/>
    <w:semiHidden/>
    <w:unhideWhenUsed/>
    <w:rsid w:val="005655AD"/>
    <w:rPr>
      <w:rFonts w:cs="Times New Roman"/>
      <w:color w:val="605E5C"/>
      <w:shd w:val="clear" w:color="auto" w:fill="E1DFDD"/>
    </w:rPr>
  </w:style>
  <w:style w:type="character" w:customStyle="1" w:styleId="tax1">
    <w:name w:val="tax1"/>
    <w:rsid w:val="005655AD"/>
    <w:rPr>
      <w:b/>
      <w:sz w:val="26"/>
    </w:rPr>
  </w:style>
  <w:style w:type="paragraph" w:customStyle="1" w:styleId="DefaultText">
    <w:name w:val="Default Text"/>
    <w:basedOn w:val="a0"/>
    <w:link w:val="DefaultTextChar"/>
    <w:uiPriority w:val="99"/>
    <w:rsid w:val="005655AD"/>
    <w:rPr>
      <w:szCs w:val="20"/>
      <w:lang w:val="en-US"/>
    </w:rPr>
  </w:style>
  <w:style w:type="character" w:customStyle="1" w:styleId="DefaultTextChar">
    <w:name w:val="Default Text Char"/>
    <w:link w:val="DefaultText"/>
    <w:uiPriority w:val="99"/>
    <w:locked/>
    <w:rsid w:val="005655AD"/>
    <w:rPr>
      <w:rFonts w:ascii="Times New Roman" w:eastAsia="SimSun" w:hAnsi="Times New Roman" w:cs="Times New Roman"/>
      <w:noProof/>
      <w:sz w:val="24"/>
      <w:szCs w:val="20"/>
      <w:lang w:val="en-US"/>
    </w:rPr>
  </w:style>
  <w:style w:type="character" w:customStyle="1" w:styleId="fontstyle01">
    <w:name w:val="fontstyle01"/>
    <w:basedOn w:val="a1"/>
    <w:rsid w:val="005655AD"/>
    <w:rPr>
      <w:rFonts w:ascii="DejaVuSerifCondensed" w:hAnsi="DejaVuSerifCondensed" w:cs="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MO" w:eastAsia="ru-M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485</Words>
  <Characters>2769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Perceptor2</dc:creator>
  <cp:lastModifiedBy>Aliona</cp:lastModifiedBy>
  <cp:revision>7</cp:revision>
  <dcterms:created xsi:type="dcterms:W3CDTF">2022-03-07T08:02:00Z</dcterms:created>
  <dcterms:modified xsi:type="dcterms:W3CDTF">2022-07-01T12:04:00Z</dcterms:modified>
</cp:coreProperties>
</file>