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30" w:lineRule="auto"/>
        <w:rPr>
          <w:rFonts w:ascii="Poppins" w:cs="Poppins" w:eastAsia="Poppins" w:hAnsi="Poppins"/>
          <w:b w:val="1"/>
          <w:bCs w:val="1"/>
          <w:color w:val="2d3192"/>
          <w:sz w:val="52"/>
          <w:szCs w:val="5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52388</wp:posOffset>
            </wp:positionH>
            <wp:positionV relativeFrom="paragraph">
              <wp:posOffset>590550</wp:posOffset>
            </wp:positionV>
            <wp:extent cx="1714500" cy="1684065"/>
            <wp:effectExtent b="0" l="0" r="0" t="0"/>
            <wp:wrapNone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21290" r="21397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6840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30" w:lineRule="auto"/>
        <w:rPr>
          <w:rFonts w:ascii="Poppins" w:cs="Poppins" w:eastAsia="Poppins" w:hAnsi="Poppins"/>
          <w:b w:val="1"/>
          <w:bCs w:val="1"/>
          <w:color w:val="2d3192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30" w:lineRule="auto"/>
        <w:rPr>
          <w:rFonts w:ascii="Poppins" w:cs="Poppins" w:eastAsia="Poppins" w:hAnsi="Poppins"/>
          <w:b w:val="1"/>
          <w:bCs w:val="1"/>
          <w:color w:val="2d3192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30" w:lineRule="auto"/>
        <w:rPr>
          <w:rFonts w:ascii="Poppins" w:cs="Poppins" w:eastAsia="Poppins" w:hAnsi="Poppins"/>
          <w:b w:val="1"/>
          <w:bCs w:val="1"/>
          <w:color w:val="2d3192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30" w:lineRule="auto"/>
        <w:rPr>
          <w:rFonts w:ascii="Poppins" w:cs="Poppins" w:eastAsia="Poppins" w:hAnsi="Poppins"/>
          <w:b w:val="1"/>
          <w:bCs w:val="1"/>
          <w:color w:val="2d3192"/>
          <w:sz w:val="52"/>
          <w:szCs w:val="52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52"/>
          <w:szCs w:val="52"/>
          <w:rtl w:val="0"/>
        </w:rPr>
        <w:t xml:space="preserve">                           Daniela Ciorici</w:t>
      </w:r>
    </w:p>
    <w:p w:rsidR="00000000" w:rsidDel="00000000" w:rsidP="00000000" w:rsidRDefault="00000000" w:rsidRPr="00000000" w14:paraId="00000006">
      <w:pPr>
        <w:rPr>
          <w:rFonts w:ascii="Poppins" w:cs="Poppins" w:eastAsia="Poppins" w:hAnsi="Poppins"/>
          <w:color w:val="666666"/>
          <w:sz w:val="17"/>
          <w:szCs w:val="17"/>
        </w:rPr>
      </w:pPr>
      <w:r w:rsidDel="00000000" w:rsidR="00000000" w:rsidRPr="00000000">
        <w:rPr>
          <w:rFonts w:ascii="Poppins" w:cs="Poppins" w:eastAsia="Poppins" w:hAnsi="Poppins"/>
          <w:color w:val="666666"/>
          <w:sz w:val="17"/>
          <w:szCs w:val="17"/>
          <w:rtl w:val="0"/>
        </w:rPr>
        <w:t xml:space="preserve">                                                                COPYWRITER  |  KOOPERATIVA 2.0</w:t>
      </w:r>
    </w:p>
    <w:p w:rsidR="00000000" w:rsidDel="00000000" w:rsidP="00000000" w:rsidRDefault="00000000" w:rsidRPr="00000000" w14:paraId="00000007">
      <w:pPr>
        <w:rPr>
          <w:rFonts w:ascii="Poppins" w:cs="Poppins" w:eastAsia="Poppins" w:hAnsi="Poppins"/>
          <w:color w:val="666666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Poppins" w:cs="Poppins" w:eastAsia="Poppins" w:hAnsi="Poppins"/>
          <w:color w:val="666666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bottom w:color="00aeef" w:space="1" w:sz="16" w:val="single"/>
        </w:pBdr>
        <w:spacing w:after="160" w:before="12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4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65"/>
        <w:gridCol w:w="105"/>
        <w:gridCol w:w="6460"/>
        <w:tblGridChange w:id="0">
          <w:tblGrid>
            <w:gridCol w:w="2865"/>
            <w:gridCol w:w="105"/>
            <w:gridCol w:w="64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200.0" w:type="dxa"/>
            </w:tcMar>
          </w:tcPr>
          <w:p w:rsidR="00000000" w:rsidDel="00000000" w:rsidP="00000000" w:rsidRDefault="00000000" w:rsidRPr="00000000" w14:paraId="0000000A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CONTACT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Chișinău, Republica Moldova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+373 67 694 839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50" w:before="5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6"/>
                <w:szCs w:val="16"/>
                <w:rtl w:val="0"/>
              </w:rPr>
              <w:t xml:space="preserve">daniela.ciorici@kooperativa.md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linkedin.com/in/daniela-ciorici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EDUCAȚIE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Master în Științe ale Educației (în curs)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Universitatea Pedagogică de Stat Ion Creangă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1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Aug 2025 – Prezent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Licență în Medicină Generală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USMF Nicolae Testemițanu,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1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Aug 2018 – Iul 2024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before="6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6"/>
                <w:szCs w:val="16"/>
                <w:rtl w:val="0"/>
              </w:rPr>
              <w:t xml:space="preserve">Curs Copywriting și Jurnalism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1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5"/>
                <w:szCs w:val="15"/>
                <w:rtl w:val="0"/>
              </w:rPr>
              <w:t xml:space="preserve">Iuliana Mamaliga, Feb – Apr 2024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12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LIMBI CUNOSCUTE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Română: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Nativă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Rusă: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Avansat (C1)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50" w:before="5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1a1a1a"/>
                <w:sz w:val="17"/>
                <w:szCs w:val="17"/>
                <w:rtl w:val="0"/>
              </w:rPr>
              <w:t xml:space="preserve">Engleză: </w:t>
            </w:r>
            <w:r w:rsidDel="00000000" w:rsidR="00000000" w:rsidRPr="00000000">
              <w:rPr>
                <w:rFonts w:ascii="Poppins" w:cs="Poppins" w:eastAsia="Poppins" w:hAnsi="Poppins"/>
                <w:color w:val="666666"/>
                <w:sz w:val="17"/>
                <w:szCs w:val="17"/>
                <w:rtl w:val="0"/>
              </w:rPr>
              <w:t xml:space="preserve">Intermediar (B1)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aeef" w:space="0" w:sz="6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spacing w:after="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0.0" w:type="dxa"/>
              <w:left w:w="20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4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DESPRE MINE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after="20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Copywriter cu experiență în redactarea conținutului de comunicare pentru proiecte instituționale, campanii naționale și organizații internaționale. Combin rigoarea academică din domeniul medical cu creativitatea narativă pentru a produce texte clare, coerente și adaptate cultural pentru audiențe diverse. Sunt orientată spre detaliu, respectarea termenelor și conformitatea cu standardele editoriale și de vizibilitate ale donorilor.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bottom w:color="00aeef" w:space="3" w:sz="8" w:val="single"/>
              </w:pBdr>
              <w:spacing w:after="80" w:before="0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8"/>
                <w:szCs w:val="18"/>
                <w:rtl w:val="0"/>
              </w:rPr>
              <w:t xml:space="preserve">COMPETENȚE CHEIE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after="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6260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3100"/>
              <w:gridCol w:w="3160"/>
              <w:tblGridChange w:id="0">
                <w:tblGrid>
                  <w:gridCol w:w="3100"/>
                  <w:gridCol w:w="316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9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Copywriting strategic și redactare conținut editorial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A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Adaptare bilingvă conținut (română/rusă/engleză)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B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Redactare comunicate de presă, newslettere, texte web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C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Editare, proofreading și quality assurance editorial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D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Storytelling și narativă de brand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E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Conformitate cu standardele donor (WB, EBRD, UNDP)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2F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Traducere limbaj tehnic în narativă accesibilă publicului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30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Redactare scripturi video și conținut pentru social media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31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Colaborare cu echipe de PR, design și manageri de proiect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32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Planificare editorială și calendar de conținut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33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Social media management și creație de conținut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5.0" w:type="dxa"/>
                    <w:left w:w="0.0" w:type="dxa"/>
                    <w:bottom w:w="15.0" w:type="dxa"/>
                    <w:right w:w="60.0" w:type="dxa"/>
                  </w:tcMar>
                </w:tcPr>
                <w:p w:rsidR="00000000" w:rsidDel="00000000" w:rsidP="00000000" w:rsidRDefault="00000000" w:rsidRPr="00000000" w14:paraId="00000034">
                  <w:pPr>
                    <w:keepNext w:val="0"/>
                    <w:keepLines w:val="0"/>
                    <w:widowControl w:val="1"/>
                    <w:numPr>
                      <w:ilvl w:val="0"/>
                      <w:numId w:val="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0" w:before="10" w:line="240" w:lineRule="auto"/>
                    <w:ind w:left="360" w:right="0" w:hanging="200"/>
                    <w:jc w:val="left"/>
                    <w:rPr/>
                  </w:pPr>
                  <w:r w:rsidDel="00000000" w:rsidR="00000000" w:rsidRPr="00000000">
                    <w:rPr>
                      <w:rFonts w:ascii="Poppins" w:cs="Poppins" w:eastAsia="Poppins" w:hAnsi="Poppins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1a1a1a"/>
                      <w:sz w:val="16"/>
                      <w:szCs w:val="16"/>
                      <w:u w:val="none"/>
                      <w:shd w:fill="auto" w:val="clear"/>
                      <w:vertAlign w:val="baseline"/>
                      <w:rtl w:val="0"/>
                    </w:rPr>
                    <w:t xml:space="preserve">Analiză performanță și raportare KPI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5">
            <w:pPr>
              <w:spacing w:after="160" w:before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00" w:before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bottom w:color="00aeef" w:space="4" w:sz="12" w:val="single"/>
        </w:pBdr>
        <w:spacing w:after="120" w:before="280" w:lineRule="auto"/>
        <w:rPr>
          <w:rFonts w:ascii="Poppins" w:cs="Poppins" w:eastAsia="Poppins" w:hAnsi="Poppins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rtl w:val="0"/>
        </w:rPr>
        <w:t xml:space="preserve">EXPERIENȚĂ PROFESIONALĂ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8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659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95"/>
        <w:gridCol w:w="415.0000000000003"/>
        <w:gridCol w:w="7849.999999999999"/>
        <w:tblGridChange w:id="0">
          <w:tblGrid>
            <w:gridCol w:w="1395"/>
            <w:gridCol w:w="415.0000000000003"/>
            <w:gridCol w:w="7849.99999999999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4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Ian 2024 – Prezent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3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sz w:val="22"/>
                <w:szCs w:val="22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25" w:before="25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Copywriter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80" w:before="25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Kooperativa 2.0,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Redactarea conținutului de comunicare pentru proiecte naționale și internaționale: comunicate de presă, texte web, broșuri, scripturi video și conținut social media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Traducerea limbajului tehnic instituțional în narativă clară și accesibilă pentru publicul larg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Asigurarea adaptării bilingve (română/engleză/rusă) și a consistenței lingvistice în toate materialele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Colaborarea cu strategii PR, designerii și managerii de proiect pentru alinierea conținutului cu Planul de Comunicare și Vizibilitate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Redactarea materialelor de storytelling care evidențiază beneficiarii proiectelor, impactul comunitar și credibilitatea instituțională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Editare, proofreading și quality assurance al livrabilelor de comunicare pentru conformitatea cu ghidurile World Bank, EBRD și UNDP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2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Ian 2023 – Ian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sz w:val="22"/>
                <w:szCs w:val="22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7">
            <w:pPr>
              <w:spacing w:after="25" w:before="25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Social Media Manager / Content Manager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80" w:before="25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Asociația Studenților și Rezidenților în Medicină / Kooperativa,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Crearea și gestionarea paginilor de Facebook, Instagram și TikTok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Crearea planului de conținut lunar și producerea de conținut relevant (design grafic, videoclipuri, texte)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Interacțiunea activă cu comunitatea online și analiza performanței cu raportare lunară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2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Fonts w:ascii="Poppins" w:cs="Poppins" w:eastAsia="Poppins" w:hAnsi="Poppins"/>
                <w:color w:val="666666"/>
                <w:sz w:val="16"/>
                <w:szCs w:val="16"/>
                <w:rtl w:val="0"/>
              </w:rPr>
              <w:t xml:space="preserve">Ian 2022 – Ian 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b w:val="1"/>
                <w:bCs w:val="1"/>
                <w:color w:val="00aeef"/>
                <w:sz w:val="22"/>
                <w:szCs w:val="22"/>
                <w:rtl w:val="0"/>
              </w:rPr>
              <w:t xml:space="preserve">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4E">
            <w:pPr>
              <w:spacing w:after="25" w:before="25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b w:val="1"/>
                <w:bCs w:val="1"/>
                <w:color w:val="2d3192"/>
                <w:sz w:val="19"/>
                <w:szCs w:val="19"/>
                <w:rtl w:val="0"/>
              </w:rPr>
              <w:t xml:space="preserve">Coordonator Departament IT &amp; Mass-Media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80" w:before="25" w:lineRule="auto"/>
              <w:rPr/>
            </w:pPr>
            <w:r w:rsidDel="00000000" w:rsidR="00000000" w:rsidRPr="00000000">
              <w:rPr>
                <w:rFonts w:ascii="Poppins" w:cs="Poppins" w:eastAsia="Poppins" w:hAnsi="Poppins"/>
                <w:i w:val="1"/>
                <w:iCs w:val="1"/>
                <w:color w:val="666666"/>
                <w:sz w:val="16"/>
                <w:szCs w:val="16"/>
                <w:rtl w:val="0"/>
              </w:rPr>
              <w:t xml:space="preserve">Asociația Studenților și Rezidenților în Medicină, Chișinău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Gestionarea paginilor de Facebook și Instagram ale asociației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Crearea imaginii vizuale a evenimentelor: MedEspera, Gala Laureaților, proiecte caritabile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1"/>
              </w:numPr>
              <w:spacing w:after="25" w:before="25" w:lineRule="auto"/>
              <w:ind w:left="360" w:hanging="200"/>
              <w:rPr/>
            </w:pPr>
            <w:r w:rsidDel="00000000" w:rsidR="00000000" w:rsidRPr="00000000">
              <w:rPr>
                <w:rFonts w:ascii="Poppins" w:cs="Poppins" w:eastAsia="Poppins" w:hAnsi="Poppins"/>
                <w:color w:val="1a1a1a"/>
                <w:sz w:val="17"/>
                <w:szCs w:val="17"/>
                <w:rtl w:val="0"/>
              </w:rPr>
              <w:t xml:space="preserve">Publicarea textelor și materialelor de comunicare pentru evenimentele asociației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20.0" w:type="dxa"/>
              <w:left w:w="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6.0" w:type="dxa"/>
              <w:left w:w="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8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55">
            <w:pPr>
              <w:spacing w:after="25" w:before="25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25" w:before="25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25" w:before="25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bottom w:color="00aeef" w:space="4" w:sz="12" w:val="single"/>
        </w:pBdr>
        <w:spacing w:after="120" w:before="28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20"/>
          <w:szCs w:val="20"/>
          <w:rtl w:val="0"/>
        </w:rPr>
        <w:t xml:space="preserve">PROIECTE RELEVANTE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Style w:val="Heading2"/>
        <w:spacing w:after="80" w:before="0" w:lineRule="auto"/>
        <w:rPr/>
      </w:pPr>
      <w:bookmarkStart w:colFirst="0" w:colLast="0" w:name="_heading=h.vjf1zkfeat2w" w:id="0"/>
      <w:bookmarkEnd w:id="0"/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BIMx – Strategie de comunicare și conținut pentru lansare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2026 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 Locație: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Republica Moldova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Bursa Internațională a Moldovei S.A.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Proiect de lansare a primei burse de valori moderne din Republica Moldova, cu audiențe multiple: investitori, emitenți, autorități, instituții financiare și public larg.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 Copywriter</w:t>
        <w:br w:type="textWrapping"/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Dezvoltarea mesajelor-cheie pentru poziționarea BIMx ca infrastructură financiară modernă și credibilă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Redactarea conținutului pentru website, materiale de prezentare, social media și comunicare instituțională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Adaptarea tonului vocal pentru audiențe multiple: investitori, emitenți, parteneri instituționali și public larg</w:t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Susținerea echipei de strategie în definirea narațiunii de lansare și a conceptului campaniei de anticipare</w:t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spacing w:after="25" w:before="25" w:lineRule="auto"/>
        <w:ind w:left="360" w:hanging="200"/>
      </w:pP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Editarea și rafinarea materialelor pentru claritate, coerență și acuratețe instituțională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br w:type="textWrapping"/>
      </w:r>
    </w:p>
    <w:p w:rsidR="00000000" w:rsidDel="00000000" w:rsidP="00000000" w:rsidRDefault="00000000" w:rsidRPr="00000000" w14:paraId="00000068">
      <w:pPr>
        <w:spacing w:after="25" w:before="25" w:lineRule="auto"/>
        <w:ind w:left="0" w:firstLine="0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Moldova Business Week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2025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Invest Moldova Agency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Forum național de investiții organizat sub egida Guvernului Republicii Moldova, cu focus pe promovarea potențialului economic și de business al țării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Copywriter – Communication Partner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Redactarea materialelor de comunicare de impact: comunicate de presă, discursuri, texte web și descrieri de eveniment pentru parteneri instituționali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Dezvoltarea conceptelor de storytelling și a mesajelor-cheie pentru campaniile promoționale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Adaptarea tuturor materialelor scrise în format bilingv (română/engleză), asigurând claritatea și adecvarea culturală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Colaborarea cu echipele PR și creative pentru menținerea consistenței narative pe canalele online și offline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Editarea și rafinarea întregului conținut editorial pentru asigurarea tonului instituțional și acurateței mesajului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Moldexpo – Continut de Comunicare Evenimente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– Prezent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Moldexpo S.A.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Platformă expozițională națională de referință — Happy Beauty Days 2026, Wine Paris 2026, Ziua Națională a Vinului 2025, Wine of Moldova Japan 2025, Shift Happens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Copywriter / Content Manager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Redactarea textelor de comunicare pentru promovarea evenimentelor Moldexpo pe platformele digitale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Crearea planului de conținut lunar și producerea de texte adaptate fiecărui eveniment și audiență specifică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Colaborarea cu echipele de design și social media pentru coerența mesajului pe toate canalele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Editarea și proofreading-ul materialelor editoriale înainte de publicare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GEFF-R Moldova – Green Economy Financing Facility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2023–2024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European Bank for Reconstruction and Development (EBRD)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Campanie națională de comunicare pentru promovarea eficienței energetice și a investițiilor verzi pentru gospodării și IMM-uri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Copywriter – Campaign Content Developer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Redactarea și localizarea conținutului digital și a materialelor printate care explică beneficiile tehnologiilor eficiente energetic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Traducerea informațiilor tehnice complexe în mesaje concise și relevante pentru publicul larg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Crearea success stories care evidențiază impactul ecologic și financiar al investițiilor în eficiența energetică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Asigurarea conformității cu regulile de vizibilitate și branding EBRD pentru toate livrabilele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Colaborarea cu echipele creative și de producție pentru sincronizarea textului cu elementele de design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ESG Communication Implementation Platform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2024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Chișinău,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Ministerul Dezvoltării Economice și Digitalizării / UNDP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Inițiativă națională de promovare a practicilor ESG (Environmental, Social and Governance) și a comunicării corporative sustenabile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Copywriter – Communication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Producerea de materiale scrise, newslettere și conținut web care introduc principiile și bunele practici ESG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Dezvoltarea de articole bilingve și materiale de presă adaptate atât mediului de afaceri cât și publicului larg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Redactarea scripturilor și conținutului de comunicare pentru workshopuri naționale și evenimente media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Editarea, proofreading-ul și formatarea tuturor livrabilelor pentru acuratețe și consistență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Contribuție la raportarea de vizibilitate și asigurarea conformității cu standardele de comunicare UNDP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50" w:before="20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9"/>
          <w:szCs w:val="19"/>
          <w:rtl w:val="0"/>
        </w:rPr>
        <w:t xml:space="preserve">Wine Paris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An: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2026    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Locație: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Paris, Franța / Republica Moldova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Client: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Wine of Moldova / ONVV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25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Caracteristici principale: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Participarea Republicii Moldova la Salonul Internațional al Vinului de la Paris cu campanie de comunicare internațională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5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2d3192"/>
          <w:sz w:val="17"/>
          <w:szCs w:val="17"/>
          <w:rtl w:val="0"/>
        </w:rPr>
        <w:t xml:space="preserve">Poziție deținută: </w:t>
      </w:r>
      <w:r w:rsidDel="00000000" w:rsidR="00000000" w:rsidRPr="00000000">
        <w:rPr>
          <w:rFonts w:ascii="Poppins" w:cs="Poppins" w:eastAsia="Poppins" w:hAnsi="Poppins"/>
          <w:color w:val="1a1a1a"/>
          <w:sz w:val="17"/>
          <w:szCs w:val="17"/>
          <w:rtl w:val="0"/>
        </w:rPr>
        <w:t xml:space="preserve">Copywriter / Content Specialist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30" w:before="0" w:lineRule="auto"/>
        <w:rPr/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1a1a1a"/>
          <w:sz w:val="17"/>
          <w:szCs w:val="17"/>
          <w:rtl w:val="0"/>
        </w:rPr>
        <w:t xml:space="preserve">Activități desfășurate: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Redactarea materialelor de comunicare în română și engleză pentru reprezentarea Moldovei la Wine Paris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Crearea textelor promoționale și a descrierilor de produs adaptate audienței internaționale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5" w:before="25" w:line="240" w:lineRule="auto"/>
        <w:ind w:left="360" w:right="0" w:hanging="200"/>
        <w:jc w:val="left"/>
        <w:rPr/>
      </w:pPr>
      <w:r w:rsidDel="00000000" w:rsidR="00000000" w:rsidRPr="00000000">
        <w:rPr>
          <w:rFonts w:ascii="Poppins" w:cs="Poppins" w:eastAsia="Poppins" w:hAnsi="Poppins"/>
          <w:b w:val="0"/>
          <w:bCs w:val="0"/>
          <w:i w:val="0"/>
          <w:iCs w:val="0"/>
          <w:smallCaps w:val="0"/>
          <w:strike w:val="0"/>
          <w:color w:val="1a1a1a"/>
          <w:sz w:val="17"/>
          <w:szCs w:val="17"/>
          <w:u w:val="none"/>
          <w:shd w:fill="auto" w:val="clear"/>
          <w:vertAlign w:val="baseline"/>
          <w:rtl w:val="0"/>
        </w:rPr>
        <w:t xml:space="preserve">Colaborarea cu echipa de PR și design pentru coerența mesajului de brand Wine of Moldova</w:t>
      </w: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900" w:top="680" w:left="680" w:right="6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5267325</wp:posOffset>
          </wp:positionH>
          <wp:positionV relativeFrom="paragraph">
            <wp:posOffset>-428622</wp:posOffset>
          </wp:positionV>
          <wp:extent cx="1845310" cy="2611346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5310" cy="261134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D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79288</wp:posOffset>
          </wp:positionV>
          <wp:extent cx="1816100" cy="941705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16100" cy="94170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–"/>
      <w:lvlJc w:val="left"/>
      <w:pPr>
        <w:ind w:left="360" w:hanging="20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vhKFnC+alzLIgKQ7vQ6Ji5h0jg==">CgMxLjAyDmgudmpmMXprZmVhdDJ3OAByITF3dXBKWmNDMmtWUTZWeElsUEhiWWJ3OG94QjhFRGFFWQ==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