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5A5E525C">
      <w:pPr>
        <w:pStyle w:val="768"/>
        <w:pBdr/>
        <w:spacing/>
        <w:ind/>
        <w:jc w:val="right"/>
        <w:rPr>
          <w:rFonts w:ascii="Times New Roman" w:hAnsi="Times New Roman" w:cs="Times New Roman"/>
          <w:bCs/>
          <w:i/>
          <w:sz w:val="20"/>
          <w:szCs w:val="20"/>
        </w:rPr>
      </w:pPr>
      <w:r>
        <w:rPr>
          <w:rFonts w:ascii="Times New Roman" w:hAnsi="Times New Roman" w:eastAsia="Times New Roman" w:cs="Times New Roman"/>
          <w:i/>
          <w:iCs/>
          <w:sz w:val="20"/>
          <w:szCs w:val="20"/>
          <w:lang w:val="ro-RO" w:eastAsia="ru-RU"/>
        </w:rPr>
        <w:t xml:space="preserve">Anexa nr. 1</w:t>
      </w:r>
      <w:r>
        <w:rPr>
          <w:rFonts w:ascii="Times New Roman" w:hAnsi="Times New Roman" w:cs="Times New Roman"/>
          <w:bCs/>
          <w:i/>
          <w:sz w:val="20"/>
          <w:szCs w:val="20"/>
        </w:rPr>
      </w:r>
      <w:r>
        <w:rPr>
          <w:rFonts w:ascii="Times New Roman" w:hAnsi="Times New Roman" w:cs="Times New Roman"/>
          <w:bCs/>
          <w:i/>
          <w:sz w:val="20"/>
          <w:szCs w:val="20"/>
        </w:rPr>
      </w:r>
    </w:p>
    <w:p w14:paraId="1D813CB4">
      <w:pPr>
        <w:pStyle w:val="768"/>
        <w:pBdr/>
        <w:spacing/>
        <w:ind/>
        <w:jc w:val="right"/>
        <w:rPr>
          <w:rFonts w:ascii="Times New Roman" w:hAnsi="Times New Roman" w:cs="Times New Roman"/>
          <w:bCs/>
          <w:i/>
          <w:sz w:val="20"/>
          <w:szCs w:val="20"/>
        </w:rPr>
      </w:pPr>
      <w:r>
        <w:rPr>
          <w:rFonts w:ascii="Times New Roman" w:hAnsi="Times New Roman" w:eastAsia="Times New Roman" w:cs="Times New Roman"/>
          <w:i/>
          <w:iCs/>
          <w:sz w:val="20"/>
          <w:szCs w:val="20"/>
          <w:lang w:val="ro-RO" w:eastAsia="ru-RU"/>
        </w:rPr>
        <w:tab/>
      </w:r>
      <w:r>
        <w:rPr>
          <w:rFonts w:ascii="Times New Roman" w:hAnsi="Times New Roman" w:eastAsia="Times New Roman" w:cs="Times New Roman"/>
          <w:i/>
          <w:iCs/>
          <w:sz w:val="20"/>
          <w:szCs w:val="20"/>
          <w:lang w:val="ro-RO" w:eastAsia="ru-RU"/>
        </w:rPr>
        <w:tab/>
      </w:r>
      <w:r>
        <w:rPr>
          <w:rFonts w:ascii="Times New Roman" w:hAnsi="Times New Roman" w:eastAsia="Times New Roman" w:cs="Times New Roman"/>
          <w:i/>
          <w:iCs/>
          <w:sz w:val="20"/>
          <w:szCs w:val="20"/>
          <w:lang w:val="ro-RO" w:eastAsia="ru-RU"/>
        </w:rPr>
        <w:tab/>
      </w:r>
      <w:r>
        <w:rPr>
          <w:rFonts w:ascii="Times New Roman" w:hAnsi="Times New Roman" w:eastAsia="Times New Roman" w:cs="Times New Roman"/>
          <w:i/>
          <w:iCs/>
          <w:sz w:val="20"/>
          <w:szCs w:val="20"/>
          <w:lang w:val="ro-RO" w:eastAsia="ru-RU"/>
        </w:rPr>
        <w:tab/>
      </w:r>
      <w:r>
        <w:rPr>
          <w:rFonts w:ascii="Times New Roman" w:hAnsi="Times New Roman" w:eastAsia="Times New Roman" w:cs="Times New Roman"/>
          <w:i/>
          <w:iCs/>
          <w:sz w:val="20"/>
          <w:szCs w:val="20"/>
          <w:lang w:val="ro-RO" w:eastAsia="ru-RU"/>
        </w:rPr>
        <w:tab/>
      </w:r>
      <w:r>
        <w:rPr>
          <w:rFonts w:ascii="Times New Roman" w:hAnsi="Times New Roman" w:eastAsia="Times New Roman" w:cs="Times New Roman"/>
          <w:i/>
          <w:iCs/>
          <w:sz w:val="20"/>
          <w:szCs w:val="20"/>
          <w:lang w:val="ro-RO" w:eastAsia="ru-RU"/>
        </w:rPr>
        <w:tab/>
      </w:r>
      <w:r>
        <w:rPr>
          <w:rFonts w:ascii="Times New Roman" w:hAnsi="Times New Roman" w:eastAsia="Times New Roman" w:cs="Times New Roman"/>
          <w:i/>
          <w:iCs/>
          <w:sz w:val="20"/>
          <w:szCs w:val="20"/>
          <w:lang w:val="ro-RO" w:eastAsia="ru-RU"/>
        </w:rPr>
        <w:tab/>
      </w:r>
      <w:r>
        <w:rPr>
          <w:rFonts w:ascii="Times New Roman" w:hAnsi="Times New Roman" w:eastAsia="Times New Roman" w:cs="Times New Roman"/>
          <w:i/>
          <w:iCs/>
          <w:sz w:val="20"/>
          <w:szCs w:val="20"/>
          <w:lang w:val="ro-RO" w:eastAsia="ru-RU"/>
        </w:rPr>
        <w:t xml:space="preserve">la Regulamentul cu privire la achizițiile</w:t>
      </w:r>
      <w:r>
        <w:rPr>
          <w:rFonts w:ascii="Times New Roman" w:hAnsi="Times New Roman" w:cs="Times New Roman"/>
          <w:bCs/>
          <w:i/>
          <w:sz w:val="20"/>
          <w:szCs w:val="20"/>
        </w:rPr>
      </w:r>
      <w:r>
        <w:rPr>
          <w:rFonts w:ascii="Times New Roman" w:hAnsi="Times New Roman" w:cs="Times New Roman"/>
          <w:bCs/>
          <w:i/>
          <w:sz w:val="20"/>
          <w:szCs w:val="20"/>
        </w:rPr>
      </w:r>
    </w:p>
    <w:p w14:paraId="65C74A44">
      <w:pPr>
        <w:pStyle w:val="768"/>
        <w:pBdr/>
        <w:spacing/>
        <w:ind/>
        <w:jc w:val="right"/>
        <w:rPr>
          <w:rFonts w:ascii="Times New Roman" w:hAnsi="Times New Roman" w:cs="Times New Roman"/>
          <w:bCs/>
          <w:i/>
          <w:sz w:val="20"/>
          <w:szCs w:val="20"/>
        </w:rPr>
      </w:pPr>
      <w:r>
        <w:rPr>
          <w:rFonts w:ascii="Times New Roman" w:hAnsi="Times New Roman" w:eastAsia="Times New Roman" w:cs="Times New Roman"/>
          <w:i/>
          <w:iCs/>
          <w:sz w:val="20"/>
          <w:szCs w:val="20"/>
          <w:lang w:val="ro-RO" w:eastAsia="ru-RU"/>
        </w:rPr>
        <w:tab/>
      </w:r>
      <w:r>
        <w:rPr>
          <w:rFonts w:ascii="Times New Roman" w:hAnsi="Times New Roman" w:eastAsia="Times New Roman" w:cs="Times New Roman"/>
          <w:i/>
          <w:iCs/>
          <w:sz w:val="20"/>
          <w:szCs w:val="20"/>
          <w:lang w:val="ro-RO" w:eastAsia="ru-RU"/>
        </w:rPr>
        <w:tab/>
      </w:r>
      <w:r>
        <w:rPr>
          <w:rFonts w:ascii="Times New Roman" w:hAnsi="Times New Roman" w:eastAsia="Times New Roman" w:cs="Times New Roman"/>
          <w:i/>
          <w:iCs/>
          <w:sz w:val="20"/>
          <w:szCs w:val="20"/>
          <w:lang w:val="ro-RO" w:eastAsia="ru-RU"/>
        </w:rPr>
        <w:tab/>
      </w:r>
      <w:r>
        <w:rPr>
          <w:rFonts w:ascii="Times New Roman" w:hAnsi="Times New Roman" w:eastAsia="Times New Roman" w:cs="Times New Roman"/>
          <w:i/>
          <w:iCs/>
          <w:sz w:val="20"/>
          <w:szCs w:val="20"/>
          <w:lang w:val="ro-RO" w:eastAsia="ru-RU"/>
        </w:rPr>
        <w:tab/>
      </w:r>
      <w:r>
        <w:rPr>
          <w:rFonts w:ascii="Times New Roman" w:hAnsi="Times New Roman" w:eastAsia="Times New Roman" w:cs="Times New Roman"/>
          <w:i/>
          <w:iCs/>
          <w:sz w:val="20"/>
          <w:szCs w:val="20"/>
          <w:lang w:val="ro-RO" w:eastAsia="ru-RU"/>
        </w:rPr>
        <w:tab/>
      </w:r>
      <w:r>
        <w:rPr>
          <w:rFonts w:ascii="Times New Roman" w:hAnsi="Times New Roman" w:eastAsia="Times New Roman" w:cs="Times New Roman"/>
          <w:i/>
          <w:iCs/>
          <w:sz w:val="20"/>
          <w:szCs w:val="20"/>
          <w:lang w:val="ro-RO" w:eastAsia="ru-RU"/>
        </w:rPr>
        <w:tab/>
      </w:r>
      <w:r>
        <w:rPr>
          <w:rFonts w:ascii="Times New Roman" w:hAnsi="Times New Roman" w:eastAsia="Times New Roman" w:cs="Times New Roman"/>
          <w:i/>
          <w:iCs/>
          <w:sz w:val="20"/>
          <w:szCs w:val="20"/>
          <w:lang w:val="ro-RO" w:eastAsia="ru-RU"/>
        </w:rPr>
        <w:tab/>
      </w:r>
      <w:r>
        <w:rPr>
          <w:rFonts w:ascii="Times New Roman" w:hAnsi="Times New Roman" w:eastAsia="Times New Roman" w:cs="Times New Roman"/>
          <w:i/>
          <w:iCs/>
          <w:sz w:val="20"/>
          <w:szCs w:val="20"/>
          <w:lang w:val="ro-RO" w:eastAsia="ru-RU"/>
        </w:rPr>
        <w:t xml:space="preserve">publice de valoare mică</w:t>
      </w:r>
      <w:r>
        <w:rPr>
          <w:rFonts w:ascii="Times New Roman" w:hAnsi="Times New Roman" w:cs="Times New Roman"/>
          <w:bCs/>
          <w:i/>
          <w:sz w:val="20"/>
          <w:szCs w:val="20"/>
        </w:rPr>
      </w:r>
      <w:r>
        <w:rPr>
          <w:rFonts w:ascii="Times New Roman" w:hAnsi="Times New Roman" w:cs="Times New Roman"/>
          <w:bCs/>
          <w:i/>
          <w:sz w:val="20"/>
          <w:szCs w:val="20"/>
        </w:rPr>
      </w:r>
    </w:p>
    <w:p w14:paraId="7DD7520B">
      <w:pPr>
        <w:pStyle w:val="933"/>
        <w:pBdr/>
        <w:spacing/>
        <w:ind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  <w:lang w:val="ro-RO" w:eastAsia="ru-RU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 w14:paraId="5BC9F787">
      <w:pPr>
        <w:pStyle w:val="933"/>
        <w:pBdr/>
        <w:spacing/>
        <w:ind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  <w:lang w:val="ro-RO"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val="en-US"/>
        </w:rPr>
        <w:t xml:space="preserve">ANUNȚ DE PARTICIPARE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ro-RO" w:eastAsia="ru-RU"/>
        </w:rPr>
        <w:t xml:space="preserve">SIMPLIFICAT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  <w:lang w:val="ro-RO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  <w:lang w:val="ro-RO" w:eastAsia="ru-RU"/>
        </w:rPr>
      </w:r>
    </w:p>
    <w:p w14:paraId="28D69E1D">
      <w:pPr>
        <w:pStyle w:val="933"/>
        <w:pBdr/>
        <w:spacing/>
        <w:ind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ro-RO" w:eastAsia="ru-RU"/>
        </w:rPr>
        <w:t xml:space="preserve"> PENTRU ACHIZIȚIA DE VALOARE MICĂ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18538997">
      <w:pPr>
        <w:pStyle w:val="927"/>
        <w:pBdr/>
        <w:spacing w:after="0" w:before="0" w:line="276" w:lineRule="auto"/>
        <w:ind w:firstLine="0" w:left="0"/>
        <w:jc w:val="left"/>
        <w:rPr>
          <w:rFonts w:ascii="TimesNewRoman" w:hAnsi="TimesNewRoman" w:eastAsia="TimesNewRoman" w:cs="TimesNewRoman"/>
          <w:b/>
          <w:bCs/>
          <w:sz w:val="26"/>
          <w:szCs w:val="26"/>
          <w:u w:val="single"/>
        </w:rPr>
      </w:pPr>
      <w:r>
        <w:rPr>
          <w:rFonts w:ascii="TimesNewRoman" w:hAnsi="TimesNewRoman" w:eastAsia="TimesNewRoman" w:cs="TimesNewRoman"/>
          <w:b/>
          <w:bCs/>
          <w:sz w:val="26"/>
          <w:szCs w:val="26"/>
          <w:highlight w:val="none"/>
          <w:u w:val="single"/>
          <w:cs w:val="0"/>
        </w:rPr>
      </w:r>
      <w:r>
        <w:rPr>
          <w:rFonts w:ascii="TimesNewRoman" w:hAnsi="TimesNewRoman" w:eastAsia="TimesNewRoman" w:cs="TimesNewRoman"/>
          <w:b/>
          <w:bCs/>
          <w:sz w:val="26"/>
          <w:szCs w:val="26"/>
          <w:u w:val="single"/>
        </w:rPr>
      </w:r>
      <w:r>
        <w:rPr>
          <w:rFonts w:ascii="TimesNewRoman" w:hAnsi="TimesNewRoman" w:eastAsia="TimesNewRoman" w:cs="TimesNewRoman"/>
          <w:b/>
          <w:bCs/>
          <w:sz w:val="26"/>
          <w:szCs w:val="26"/>
          <w:u w:val="single"/>
        </w:rPr>
      </w:r>
    </w:p>
    <w:p w14:paraId="228D91A7">
      <w:pPr>
        <w:pStyle w:val="927"/>
        <w:pBdr/>
        <w:spacing w:after="0" w:before="0" w:line="276" w:lineRule="auto"/>
        <w:ind w:firstLine="0" w:left="0"/>
        <w:jc w:val="left"/>
        <w:rPr>
          <w:rFonts w:ascii="TimesNewRoman" w:hAnsi="TimesNewRoman" w:eastAsia="TimesNewRoman" w:cs="TimesNewRoman"/>
          <w:b/>
          <w:bCs/>
          <w:sz w:val="26"/>
          <w:szCs w:val="26"/>
          <w:highlight w:val="none"/>
          <w:u w:val="single"/>
          <w:cs w:val="0"/>
        </w:rPr>
      </w:pPr>
      <w:r>
        <w:rPr>
          <w:rFonts w:ascii="Times New Roman" w:hAnsi="Times New Roman" w:eastAsia="Times New Roman" w:cs="Times New Roman"/>
          <w:b/>
          <w:i/>
          <w:iCs/>
          <w:color w:val="000000"/>
          <w:sz w:val="24"/>
        </w:rPr>
        <w:t xml:space="preserve">privind achiziționarea</w:t>
      </w:r>
      <w:r>
        <w:rPr>
          <w:rFonts w:ascii="Times New Roman" w:hAnsi="Times New Roman" w:eastAsia="Times New Roman" w:cs="Times New Roman"/>
          <w:b/>
          <w:i/>
          <w:iCs/>
          <w:color w:val="000000"/>
          <w:sz w:val="24"/>
          <w:lang w:val="ro-RO"/>
        </w:rPr>
        <w:t xml:space="preserve">:</w:t>
      </w:r>
      <w:r>
        <w:rPr>
          <w:rFonts w:ascii="Times New Roman" w:hAnsi="Times New Roman" w:eastAsia="Times New Roman" w:cs="Times New Roman"/>
          <w:b/>
          <w:color w:val="000000"/>
          <w:sz w:val="24"/>
          <w:u w:val="none"/>
          <w:lang w:val="ro-RO"/>
        </w:rPr>
        <w:t xml:space="preserve">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  <w:lang w:val="ro-RO"/>
        </w:rPr>
        <w:t xml:space="preserve"> </w:t>
      </w:r>
      <w:r>
        <w:rPr>
          <w:rFonts w:ascii="TimesNewRoman" w:hAnsi="TimesNewRoman" w:eastAsia="TimesNewRoman" w:cs="TimesNewRoman"/>
          <w:b/>
          <w:bCs/>
          <w:sz w:val="26"/>
          <w:szCs w:val="26"/>
          <w:u w:val="single"/>
          <w:cs w:val="0"/>
        </w:rPr>
        <w:t xml:space="preserve">Lucrări de reparaţii capitale la anexa gospodărească </w:t>
      </w:r>
      <w:r>
        <w:rPr>
          <w:rFonts w:ascii="TimesNewRoman" w:hAnsi="TimesNewRoman" w:eastAsia="TimesNewRoman" w:cs="TimesNewRoman"/>
          <w:b/>
          <w:bCs/>
          <w:sz w:val="26"/>
          <w:szCs w:val="26"/>
          <w:highlight w:val="none"/>
          <w:u w:val="single"/>
          <w:cs w:val="0"/>
        </w:rPr>
      </w:r>
      <w:r>
        <w:rPr>
          <w:rFonts w:ascii="TimesNewRoman" w:hAnsi="TimesNewRoman" w:eastAsia="TimesNewRoman" w:cs="TimesNewRoman"/>
          <w:b/>
          <w:bCs/>
          <w:sz w:val="26"/>
          <w:szCs w:val="26"/>
          <w:highlight w:val="none"/>
          <w:u w:val="single"/>
          <w:cs w:val="0"/>
        </w:rPr>
      </w:r>
    </w:p>
    <w:p w14:paraId="68E29D10">
      <w:pPr>
        <w:pStyle w:val="927"/>
        <w:pBdr/>
        <w:spacing w:after="0" w:before="0" w:line="276" w:lineRule="auto"/>
        <w:ind w:firstLine="0" w:left="0"/>
        <w:jc w:val="left"/>
        <w:rPr>
          <w:rFonts w:ascii="TimesNewRoman" w:hAnsi="TimesNewRoman" w:eastAsia="TimesNewRoman" w:cs="TimesNewRoman"/>
          <w:b/>
          <w:bCs/>
          <w:sz w:val="26"/>
          <w:szCs w:val="26"/>
          <w:u w:val="single"/>
          <w:lang w:val="ro-RO"/>
        </w:rPr>
      </w:pPr>
      <w:r>
        <w:rPr>
          <w:rFonts w:ascii="TimesNewRoman" w:hAnsi="TimesNewRoman" w:eastAsia="TimesNewRoman" w:cs="TimesNewRoman"/>
          <w:b/>
          <w:bCs/>
          <w:sz w:val="26"/>
          <w:szCs w:val="26"/>
          <w:u w:val="none"/>
          <w:cs w:val="0"/>
          <w:lang w:val="ro-RO"/>
        </w:rPr>
        <w:t xml:space="preserve">      </w:t>
      </w:r>
      <w:r>
        <w:rPr>
          <w:rFonts w:ascii="TimesNewRoman" w:hAnsi="TimesNewRoman" w:eastAsia="TimesNewRoman" w:cs="TimesNewRoman"/>
          <w:b/>
          <w:bCs/>
          <w:sz w:val="26"/>
          <w:szCs w:val="26"/>
          <w:u w:val="single"/>
          <w:cs w:val="0"/>
        </w:rPr>
        <w:t xml:space="preserve">a Serviciului social „Casă comunitară” nr.2 d</w:t>
      </w:r>
      <w:r>
        <w:rPr>
          <w:rFonts w:ascii="TimesNewRoman" w:hAnsi="TimesNewRoman" w:eastAsia="TimesNewRoman" w:cs="TimesNewRoman"/>
          <w:b/>
          <w:bCs/>
          <w:sz w:val="26"/>
          <w:szCs w:val="26"/>
          <w:u w:val="single"/>
          <w:cs w:val="0"/>
        </w:rPr>
        <w:t xml:space="preserve">in cadrul Direcției protecția persoanelor </w:t>
      </w:r>
      <w:r>
        <w:rPr>
          <w:rFonts w:ascii="TimesNewRoman" w:hAnsi="TimesNewRoman" w:eastAsia="TimesNewRoman" w:cs="TimesNewRoman"/>
          <w:b/>
          <w:bCs/>
          <w:sz w:val="26"/>
          <w:szCs w:val="26"/>
          <w:u w:val="single"/>
          <w:cs w:val="0"/>
          <w:lang w:val="ro-RO"/>
        </w:rPr>
        <w:t xml:space="preserve">  </w:t>
      </w:r>
      <w:r>
        <w:rPr>
          <w:rFonts w:ascii="TimesNewRoman" w:hAnsi="TimesNewRoman" w:eastAsia="TimesNewRoman" w:cs="TimesNewRoman"/>
          <w:b/>
          <w:bCs/>
          <w:sz w:val="26"/>
          <w:szCs w:val="26"/>
          <w:u w:val="single"/>
          <w:lang w:val="ro-RO"/>
        </w:rPr>
      </w:r>
      <w:r>
        <w:rPr>
          <w:rFonts w:ascii="TimesNewRoman" w:hAnsi="TimesNewRoman" w:eastAsia="TimesNewRoman" w:cs="TimesNewRoman"/>
          <w:b/>
          <w:bCs/>
          <w:sz w:val="26"/>
          <w:szCs w:val="26"/>
          <w:u w:val="single"/>
          <w:lang w:val="ro-RO"/>
        </w:rPr>
      </w:r>
    </w:p>
    <w:p w14:paraId="0490902C">
      <w:pPr>
        <w:pStyle w:val="927"/>
        <w:pBdr/>
        <w:spacing w:after="0" w:before="0" w:line="276" w:lineRule="auto"/>
        <w:ind w:firstLine="0" w:left="0"/>
        <w:jc w:val="left"/>
        <w:rPr>
          <w:rFonts w:ascii="TimesNewRoman" w:hAnsi="TimesNewRoman" w:eastAsia="TimesNewRoman" w:cs="TimesNewRoman"/>
          <w:b/>
          <w:bCs/>
          <w:sz w:val="26"/>
          <w:szCs w:val="26"/>
          <w:u w:val="none"/>
          <w:lang w:val="ro-RO"/>
        </w:rPr>
      </w:pPr>
      <w:r>
        <w:rPr>
          <w:rFonts w:ascii="TimesNewRoman" w:hAnsi="TimesNewRoman" w:eastAsia="TimesNewRoman" w:cs="TimesNewRoman"/>
          <w:b/>
          <w:bCs/>
          <w:sz w:val="26"/>
          <w:szCs w:val="26"/>
          <w:u w:val="none"/>
          <w:cs w:val="0"/>
          <w:lang w:val="ro-RO"/>
        </w:rPr>
        <w:t xml:space="preserve">         </w:t>
      </w:r>
      <w:r>
        <w:rPr>
          <w:rFonts w:ascii="TimesNewRoman" w:hAnsi="TimesNewRoman" w:eastAsia="TimesNewRoman" w:cs="TimesNewRoman"/>
          <w:b/>
          <w:bCs/>
          <w:sz w:val="26"/>
          <w:szCs w:val="26"/>
          <w:u w:val="single"/>
          <w:cs w:val="0"/>
        </w:rPr>
        <w:t xml:space="preserve">în vârstă și a persoanelor cu dizabilități a STAS-ului Fălești, amplasat în rl Fălești, </w:t>
      </w:r>
      <w:r>
        <w:rPr>
          <w:rFonts w:ascii="TimesNewRoman" w:hAnsi="TimesNewRoman" w:eastAsia="TimesNewRoman" w:cs="TimesNewRoman"/>
          <w:b/>
          <w:bCs/>
          <w:sz w:val="26"/>
          <w:szCs w:val="26"/>
          <w:u w:val="none"/>
          <w:cs w:val="0"/>
          <w:lang w:val="ro-RO"/>
        </w:rPr>
        <w:t xml:space="preserve"> </w:t>
      </w:r>
      <w:r>
        <w:rPr>
          <w:rFonts w:ascii="TimesNewRoman" w:hAnsi="TimesNewRoman" w:eastAsia="TimesNewRoman" w:cs="TimesNewRoman"/>
          <w:b/>
          <w:bCs/>
          <w:sz w:val="26"/>
          <w:szCs w:val="26"/>
          <w:u w:val="none"/>
          <w:lang w:val="ro-RO"/>
        </w:rPr>
      </w:r>
      <w:r>
        <w:rPr>
          <w:rFonts w:ascii="TimesNewRoman" w:hAnsi="TimesNewRoman" w:eastAsia="TimesNewRoman" w:cs="TimesNewRoman"/>
          <w:b/>
          <w:bCs/>
          <w:sz w:val="26"/>
          <w:szCs w:val="26"/>
          <w:u w:val="none"/>
          <w:lang w:val="ro-RO"/>
        </w:rPr>
      </w:r>
    </w:p>
    <w:p w14:paraId="4E766344">
      <w:pPr>
        <w:pStyle w:val="927"/>
        <w:pBdr/>
        <w:spacing w:after="0" w:before="0" w:line="276" w:lineRule="auto"/>
        <w:ind w:firstLine="0" w:left="0"/>
        <w:jc w:val="left"/>
        <w:rPr>
          <w:rFonts w:ascii="TimesNewRoman" w:hAnsi="TimesNewRoman" w:eastAsia="TimesNewRoman" w:cs="TimesNewRoman"/>
          <w:b/>
          <w:bCs/>
          <w:sz w:val="26"/>
          <w:szCs w:val="26"/>
          <w:u w:val="none"/>
          <w:lang w:val="ro-RO"/>
        </w:rPr>
      </w:pPr>
      <w:r>
        <w:rPr>
          <w:rFonts w:ascii="TimesNewRoman" w:hAnsi="TimesNewRoman" w:eastAsia="TimesNewRoman" w:cs="TimesNewRoman"/>
          <w:b/>
          <w:bCs/>
          <w:sz w:val="26"/>
          <w:szCs w:val="26"/>
          <w:u w:val="none"/>
          <w:cs w:val="0"/>
          <w:lang w:val="ro-RO"/>
        </w:rPr>
        <w:t xml:space="preserve">       </w:t>
      </w:r>
      <w:r>
        <w:rPr>
          <w:rFonts w:ascii="TimesNewRoman" w:hAnsi="TimesNewRoman" w:eastAsia="TimesNewRoman" w:cs="TimesNewRoman"/>
          <w:b/>
          <w:bCs/>
          <w:sz w:val="26"/>
          <w:szCs w:val="26"/>
          <w:u w:val="single"/>
          <w:cs w:val="0"/>
        </w:rPr>
        <w:t xml:space="preserve">s.Mărăndeni, str.N.Testemițeanu, nr.14, nr.cadastral 4345207.309.02 a STAS Fălești, </w:t>
      </w:r>
      <w:r>
        <w:rPr>
          <w:rFonts w:ascii="TimesNewRoman" w:hAnsi="TimesNewRoman" w:eastAsia="TimesNewRoman" w:cs="TimesNewRoman"/>
          <w:b/>
          <w:bCs/>
          <w:sz w:val="26"/>
          <w:szCs w:val="26"/>
          <w:u w:val="none"/>
          <w:cs w:val="0"/>
          <w:lang w:val="ro-RO"/>
        </w:rPr>
        <w:t xml:space="preserve"> </w:t>
      </w:r>
      <w:r>
        <w:rPr>
          <w:rFonts w:ascii="TimesNewRoman" w:hAnsi="TimesNewRoman" w:eastAsia="TimesNewRoman" w:cs="TimesNewRoman"/>
          <w:b/>
          <w:bCs/>
          <w:sz w:val="26"/>
          <w:szCs w:val="26"/>
          <w:u w:val="none"/>
          <w:lang w:val="ro-RO"/>
        </w:rPr>
      </w:r>
      <w:r>
        <w:rPr>
          <w:rFonts w:ascii="TimesNewRoman" w:hAnsi="TimesNewRoman" w:eastAsia="TimesNewRoman" w:cs="TimesNewRoman"/>
          <w:b/>
          <w:bCs/>
          <w:sz w:val="26"/>
          <w:szCs w:val="26"/>
          <w:u w:val="none"/>
          <w:lang w:val="ro-RO"/>
        </w:rPr>
      </w:r>
    </w:p>
    <w:p w14:paraId="3491B9FC">
      <w:pPr>
        <w:pStyle w:val="927"/>
        <w:pBdr/>
        <w:spacing w:after="0" w:before="0" w:line="276" w:lineRule="auto"/>
        <w:ind w:firstLine="0" w:left="0"/>
        <w:jc w:val="left"/>
        <w:rPr>
          <w:rFonts w:ascii="TimesNewRoman" w:hAnsi="TimesNewRoman" w:eastAsia="TimesNewRoman" w:cs="TimesNewRoman"/>
          <w:b/>
          <w:bCs/>
          <w:sz w:val="26"/>
          <w:szCs w:val="26"/>
          <w:u w:val="single"/>
        </w:rPr>
      </w:pPr>
      <w:r>
        <w:rPr>
          <w:rFonts w:ascii="TimesNewRoman" w:hAnsi="TimesNewRoman" w:eastAsia="TimesNewRoman" w:cs="TimesNewRoman"/>
          <w:b/>
          <w:bCs/>
          <w:sz w:val="26"/>
          <w:szCs w:val="26"/>
          <w:u w:val="none"/>
          <w:cs w:val="0"/>
          <w:lang w:val="ro-RO"/>
        </w:rPr>
        <w:t xml:space="preserve">                                                    </w:t>
      </w:r>
      <w:r>
        <w:rPr>
          <w:rFonts w:ascii="TimesNewRoman" w:hAnsi="TimesNewRoman" w:eastAsia="TimesNewRoman" w:cs="TimesNewRoman"/>
          <w:b/>
          <w:bCs/>
          <w:sz w:val="26"/>
          <w:szCs w:val="26"/>
          <w:u w:val="single"/>
          <w:cs w:val="0"/>
        </w:rPr>
        <w:t xml:space="preserve">arondată ATAS </w:t>
      </w:r>
      <w:r>
        <w:rPr>
          <w:rFonts w:ascii="TimesNewRoman" w:hAnsi="TimesNewRoman" w:eastAsia="TimesNewRoman" w:cs="TimesNewRoman"/>
          <w:b/>
          <w:bCs/>
          <w:color w:val="000000"/>
          <w:sz w:val="26"/>
          <w:szCs w:val="26"/>
          <w:u w:val="single"/>
          <w:cs w:val="0"/>
        </w:rPr>
        <w:t xml:space="preserve">NORD-VEST</w:t>
      </w:r>
      <w:r>
        <w:rPr>
          <w:rFonts w:ascii="TimesNewRoman" w:hAnsi="TimesNewRoman" w:eastAsia="TimesNewRoman" w:cs="TimesNewRoman"/>
          <w:b/>
          <w:bCs/>
          <w:sz w:val="26"/>
          <w:szCs w:val="26"/>
          <w:u w:val="single"/>
        </w:rPr>
      </w:r>
      <w:r>
        <w:rPr>
          <w:rFonts w:ascii="TimesNewRoman" w:hAnsi="TimesNewRoman" w:eastAsia="TimesNewRoman" w:cs="TimesNewRoman"/>
          <w:b/>
          <w:bCs/>
          <w:sz w:val="26"/>
          <w:szCs w:val="26"/>
          <w:u w:val="single"/>
        </w:rPr>
      </w:r>
    </w:p>
    <w:p w14:paraId="7A2C75AD">
      <w:pPr>
        <w:pStyle w:val="768"/>
        <w:pBdr/>
        <w:spacing/>
        <w:ind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single"/>
          <w:lang w:val="en-US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highlight w:val="none"/>
          <w:u w:val="single"/>
          <w:lang w:val="en-US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single"/>
          <w:lang w:val="en-US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single"/>
          <w:lang w:val="en-US"/>
        </w:rPr>
      </w:r>
    </w:p>
    <w:p w14:paraId="1F020EED">
      <w:pPr>
        <w:pStyle w:val="768"/>
        <w:pBdr/>
        <w:spacing/>
        <w:ind/>
        <w:rPr>
          <w:rFonts w:ascii="Times New Roman" w:hAnsi="Times New Roman" w:eastAsia="Times New Roman" w:cs="Times New Roman"/>
          <w:b/>
          <w:bCs/>
          <w:color w:val="000000"/>
          <w:sz w:val="26"/>
          <w:szCs w:val="26"/>
          <w:highlight w:val="none"/>
          <w:u w:val="single"/>
        </w:rPr>
      </w:pPr>
      <w:r>
        <w:rPr>
          <w:rFonts w:ascii="Times New Roman" w:hAnsi="Times New Roman" w:eastAsia="Times New Roman" w:cs="Times New Roman"/>
          <w:b w:val="0"/>
          <w:bCs w:val="0"/>
          <w:i/>
          <w:iCs/>
          <w:color w:val="000000"/>
          <w:sz w:val="24"/>
          <w:lang w:val="en-US"/>
        </w:rPr>
        <w:t xml:space="preserve">prin p</w:t>
      </w:r>
      <w:r>
        <w:rPr>
          <w:rFonts w:ascii="Times New Roman" w:hAnsi="Times New Roman" w:eastAsia="Times New Roman" w:cs="Times New Roman"/>
          <w:b w:val="0"/>
          <w:bCs w:val="0"/>
          <w:i/>
          <w:iCs/>
          <w:color w:val="000000"/>
          <w:sz w:val="24"/>
          <w:lang w:val="en-US"/>
        </w:rPr>
        <w:t xml:space="preserve">rocedura de achiziție</w:t>
      </w:r>
      <w:r>
        <w:rPr>
          <w:rFonts w:ascii="Times New Roman" w:hAnsi="Times New Roman" w:eastAsia="Times New Roman" w:cs="Times New Roman"/>
          <w:b w:val="0"/>
          <w:bCs w:val="0"/>
          <w:i/>
          <w:iCs/>
          <w:color w:val="000000"/>
          <w:sz w:val="24"/>
          <w:lang w:val="ro-RO"/>
        </w:rPr>
        <w:t xml:space="preserve">:</w:t>
      </w:r>
      <w:r>
        <w:rPr>
          <w:rFonts w:ascii="Times New Roman" w:hAnsi="Times New Roman" w:eastAsia="Times New Roman" w:cs="Times New Roman"/>
          <w:b/>
          <w:i/>
          <w:iCs/>
          <w:color w:val="000000"/>
          <w:sz w:val="24"/>
          <w:lang w:val="ro-RO"/>
        </w:rPr>
        <w:t xml:space="preserve">  </w:t>
      </w:r>
      <w:r>
        <w:rPr>
          <w:rFonts w:ascii="Times New Roman" w:hAnsi="Times New Roman" w:eastAsia="Times New Roman" w:cs="Times New Roman"/>
          <w:b/>
          <w:color w:val="000000"/>
          <w:sz w:val="24"/>
          <w:lang w:val="ro-RO"/>
        </w:rPr>
        <w:t xml:space="preserve">                      </w:t>
      </w:r>
      <w:r>
        <w:rPr>
          <w:rFonts w:ascii="Times New Roman" w:hAnsi="Times New Roman" w:eastAsia="Times New Roman" w:cs="Times New Roman"/>
          <w:b/>
          <w:color w:val="000000"/>
          <w:sz w:val="24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6"/>
          <w:szCs w:val="26"/>
          <w:u w:val="single"/>
          <w:lang w:val="en-US"/>
        </w:rPr>
        <w:t xml:space="preserve">Valoare </w:t>
      </w:r>
      <w:r>
        <w:rPr>
          <w:rFonts w:ascii="Times New Roman" w:hAnsi="Times New Roman" w:eastAsia="Times New Roman" w:cs="Times New Roman"/>
          <w:b/>
          <w:color w:val="000000"/>
          <w:sz w:val="26"/>
          <w:szCs w:val="26"/>
          <w:u w:val="single"/>
          <w:lang w:val="en-US"/>
        </w:rPr>
        <w:t xml:space="preserve">mica</w:t>
      </w:r>
      <w:r>
        <w:rPr>
          <w:rFonts w:ascii="Times New Roman" w:hAnsi="Times New Roman" w:eastAsia="Times New Roman" w:cs="Times New Roman"/>
          <w:b/>
          <w:bCs/>
          <w:color w:val="000000"/>
          <w:sz w:val="26"/>
          <w:szCs w:val="26"/>
          <w:highlight w:val="none"/>
          <w:u w:val="single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6"/>
          <w:szCs w:val="26"/>
          <w:highlight w:val="none"/>
          <w:u w:val="single"/>
        </w:rPr>
      </w:r>
    </w:p>
    <w:p w14:paraId="6DA4BC67">
      <w:pPr>
        <w:pStyle w:val="768"/>
        <w:pBdr/>
        <w:spacing w:line="240" w:lineRule="auto"/>
        <w:ind/>
        <w:rPr>
          <w:rFonts w:ascii="Times New Roman" w:hAnsi="Times New Roman" w:eastAsia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lang w:val="en-US"/>
        </w:rPr>
        <w:t xml:space="preserve">*Procedura a fost inclusă în planul de achiziții publice a autorit</w:t>
      </w:r>
      <w:r>
        <w:rPr>
          <w:rFonts w:ascii="Times New Roman" w:hAnsi="Times New Roman" w:eastAsia="Times New Roman"/>
          <w:color w:val="000000"/>
          <w:sz w:val="24"/>
          <w:szCs w:val="24"/>
          <w:highlight w:val="white"/>
          <w:lang w:val="en-US"/>
        </w:rPr>
        <w:t xml:space="preserve">ății contractante (Da/Nu): </w:t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  <w:t xml:space="preserve">DA</w:t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</w:r>
    </w:p>
    <w:p>
      <w:pPr>
        <w:pStyle w:val="768"/>
        <w:pBdr/>
        <w:spacing w:line="240" w:lineRule="auto"/>
        <w:ind/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highlight w:val="white"/>
        </w:rPr>
      </w:pPr>
      <w:r>
        <w:rPr>
          <w:rFonts w:ascii="Times New Roman" w:hAnsi="Times New Roman" w:eastAsia="Times New Roman"/>
          <w:color w:val="000000"/>
          <w:sz w:val="24"/>
          <w:szCs w:val="24"/>
          <w:highlight w:val="white"/>
          <w:lang w:val="ro-RO"/>
        </w:rPr>
        <w:t xml:space="preserve">  </w:t>
      </w:r>
      <w:r>
        <w:rPr>
          <w:rFonts w:ascii="Times New Roman" w:hAnsi="Times New Roman" w:eastAsia="Times New Roman"/>
          <w:color w:val="000000"/>
          <w:sz w:val="24"/>
          <w:szCs w:val="24"/>
          <w:highlight w:val="white"/>
          <w:lang w:val="en-US"/>
        </w:rPr>
        <w:t xml:space="preserve">Link-ul către planul de achiziții publice publicat:</w:t>
      </w:r>
      <w:r>
        <w:rPr>
          <w:rFonts w:ascii="Times New Roman" w:hAnsi="Times New Roman" w:eastAsia="Times New Roman"/>
          <w:color w:val="000000"/>
          <w:sz w:val="24"/>
          <w:szCs w:val="24"/>
          <w:highlight w:val="white"/>
          <w:lang w:val="ro-RO"/>
        </w:rPr>
        <w:t xml:space="preserve"> </w:t>
      </w:r>
      <w:r>
        <w:fldChar w:fldCharType="begin"/>
      </w:r>
      <w:r>
        <w:rPr>
          <w:lang w:val="en-US"/>
        </w:rPr>
        <w:instrText xml:space="preserve"> HYPERLINK "https://restart.gov.md/" \o "https://restart.gov.md/" </w:instrText>
      </w:r>
      <w:r>
        <w:fldChar w:fldCharType="separate"/>
      </w:r>
      <w:r>
        <w:rPr>
          <w:rStyle w:val="909"/>
          <w:rFonts w:ascii="Times New Roman" w:hAnsi="Times New Roman" w:eastAsia="Times New Roman"/>
          <w:b/>
          <w:sz w:val="24"/>
          <w:szCs w:val="24"/>
          <w:lang w:val="ro-RO"/>
        </w:rPr>
        <w:t xml:space="preserve">https://restart.gov.md/</w:t>
      </w:r>
      <w:r>
        <w:rPr>
          <w:rStyle w:val="909"/>
          <w:rFonts w:ascii="Times New Roman" w:hAnsi="Times New Roman" w:eastAsia="Times New Roman"/>
          <w:b/>
          <w:sz w:val="24"/>
          <w:szCs w:val="24"/>
          <w:lang w:val="ro-RO"/>
        </w:rPr>
        <w:fldChar w:fldCharType="end"/>
      </w:r>
      <w:r>
        <w:rPr>
          <w:rFonts w:ascii="Times New Roman" w:hAnsi="Times New Roman" w:eastAsia="Times New Roman"/>
          <w:b/>
          <w:sz w:val="24"/>
          <w:szCs w:val="24"/>
          <w:lang w:val="ro-RO"/>
        </w:rPr>
        <w:t xml:space="preserve"> </w:t>
      </w:r>
      <w:r>
        <w:rPr>
          <w:b/>
          <w:sz w:val="28"/>
          <w:szCs w:val="28"/>
          <w:lang w:val="ro-RO"/>
        </w:rPr>
        <w:t xml:space="preserve">  </w:t>
      </w:r>
      <w:r>
        <w:rPr>
          <w:b/>
          <w:sz w:val="28"/>
          <w:szCs w:val="28"/>
          <w:highlight w:val="none"/>
          <w:lang w:val="ro-RO"/>
        </w:rPr>
        <w:t xml:space="preserve">  </w:t>
      </w:r>
      <w:r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highlight w:val="white"/>
        </w:rPr>
      </w:r>
      <w:r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highlight w:val="white"/>
        </w:rPr>
      </w:r>
    </w:p>
    <w:p>
      <w:pPr>
        <w:pStyle w:val="768"/>
        <w:pBdr/>
        <w:spacing/>
        <w:ind w:right="0" w:firstLine="0" w:left="-142"/>
        <w:rPr>
          <w:rFonts w:ascii="Times New Roman" w:hAnsi="Times New Roman" w:eastAsia="Times New Roman" w:cs="Times New Roman"/>
          <w:b/>
          <w:bCs w:val="0"/>
          <w:i w:val="0"/>
          <w:color w:val="000000"/>
          <w:sz w:val="24"/>
          <w:szCs w:val="24"/>
          <w:u w:val="none"/>
          <w:lang w:val="ro-RO"/>
        </w:rPr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b/>
          <w:bCs w:val="0"/>
          <w:i w:val="0"/>
          <w:color w:val="000000"/>
          <w:sz w:val="24"/>
          <w:szCs w:val="24"/>
          <w:u w:val="none"/>
          <w:lang w:val="ro-RO"/>
        </w:rPr>
      </w:r>
      <w:r>
        <w:rPr>
          <w:rFonts w:ascii="Times New Roman" w:hAnsi="Times New Roman" w:eastAsia="Times New Roman" w:cs="Times New Roman"/>
          <w:b/>
          <w:bCs w:val="0"/>
          <w:i w:val="0"/>
          <w:color w:val="000000"/>
          <w:sz w:val="24"/>
          <w:szCs w:val="24"/>
          <w:u w:val="none"/>
          <w:lang w:val="ro-RO"/>
        </w:rPr>
      </w:r>
    </w:p>
    <w:p>
      <w:pPr>
        <w:pStyle w:val="768"/>
        <w:pBdr/>
        <w:spacing/>
        <w:ind w:right="0" w:firstLine="0" w:left="-142"/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lang w:val="ro-RO"/>
        </w:rPr>
        <w:t xml:space="preserve">1. 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</w:rPr>
        <w:t xml:space="preserve">Denumirea autorității contractante: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</w:p>
    <w:p>
      <w:pPr>
        <w:pStyle w:val="768"/>
        <w:pBdr/>
        <w:tabs>
          <w:tab w:val="left" w:leader="none" w:pos="10063"/>
        </w:tabs>
        <w:spacing/>
        <w:ind w:right="0" w:hanging="142" w:left="0"/>
        <w:rPr>
          <w:rFonts w:ascii="Times New Roman" w:hAnsi="Times New Roman" w:eastAsia="Times New Roman" w:cs="Times New Roman"/>
          <w:b/>
          <w:bCs w:val="0"/>
          <w:i w:val="0"/>
          <w:color w:val="000000"/>
          <w:sz w:val="24"/>
          <w:szCs w:val="24"/>
          <w:u w:val="none"/>
          <w:lang w:val="ro-RO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u w:val="none"/>
          <w:lang w:val="ro-RO"/>
        </w:rPr>
        <w:t xml:space="preserve">                                              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u w:val="single"/>
          <w:lang w:val="ro-RO"/>
        </w:rPr>
        <w:t xml:space="preserve"> 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u w:val="single"/>
        </w:rPr>
        <w:t xml:space="preserve">AGENȚIA TERITORIALĂ DE ASISTENȚĂ SOCIALĂ 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u w:val="single"/>
          <w:lang w:val="ro-RO"/>
        </w:rPr>
        <w:t xml:space="preserve">NORD VEST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</w:rPr>
        <w:t xml:space="preserve"> </w:t>
      </w:r>
      <w:r>
        <w:rPr>
          <w:rFonts w:ascii="Times New Roman" w:hAnsi="Times New Roman" w:eastAsia="Times New Roman" w:cs="Times New Roman"/>
          <w:b/>
          <w:bCs w:val="0"/>
          <w:i w:val="0"/>
          <w:color w:val="000000"/>
          <w:sz w:val="24"/>
          <w:szCs w:val="24"/>
          <w:u w:val="none"/>
          <w:lang w:val="ro-RO"/>
        </w:rPr>
      </w:r>
      <w:r>
        <w:rPr>
          <w:rFonts w:ascii="Times New Roman" w:hAnsi="Times New Roman" w:eastAsia="Times New Roman" w:cs="Times New Roman"/>
          <w:b/>
          <w:bCs w:val="0"/>
          <w:i w:val="0"/>
          <w:color w:val="000000"/>
          <w:sz w:val="24"/>
          <w:szCs w:val="24"/>
          <w:u w:val="none"/>
          <w:lang w:val="ro-RO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10063"/>
        </w:tabs>
        <w:spacing w:after="0" w:before="120"/>
        <w:ind w:right="-283" w:firstLine="0" w:left="-142"/>
        <w:rPr>
          <w:bCs w:val="0"/>
          <w:i w:val="0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4"/>
          <w:lang w:val="ro-RO"/>
        </w:rPr>
        <w:t xml:space="preserve">2. 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4"/>
        </w:rPr>
        <w:t xml:space="preserve">IDNO: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</w:rPr>
        <w:t xml:space="preserve"> 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lang w:val="ro-RO"/>
        </w:rPr>
        <w:t xml:space="preserve">                                                                                                                                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u w:val="single"/>
          <w:lang w:val="ro-RO"/>
        </w:rPr>
        <w:t xml:space="preserve">1023601000201</w:t>
      </w:r>
      <w:r>
        <w:rPr>
          <w:bCs w:val="0"/>
          <w:i w:val="0"/>
        </w:rPr>
      </w:r>
      <w:r>
        <w:rPr>
          <w:bCs w:val="0"/>
          <w:i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10063"/>
        </w:tabs>
        <w:spacing w:after="0" w:before="120"/>
        <w:ind w:right="0" w:firstLine="0" w:left="-142"/>
        <w:rPr>
          <w:bCs w:val="0"/>
          <w:i w:val="0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4"/>
          <w:lang w:val="ro-RO"/>
        </w:rPr>
        <w:t xml:space="preserve">3. 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4"/>
        </w:rPr>
        <w:t xml:space="preserve">Adresa: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</w:rPr>
        <w:t xml:space="preserve"> 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lang w:val="ro-RO"/>
        </w:rPr>
        <w:t xml:space="preserve">                                                                                                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u w:val="single"/>
          <w:lang w:val="ro-RO"/>
        </w:rPr>
        <w:t xml:space="preserve">or.Fălești, str.Ștefan cel Mare, 81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u w:val="single"/>
        </w:rPr>
        <w:t xml:space="preserve"> </w:t>
      </w:r>
      <w:r>
        <w:rPr>
          <w:bCs w:val="0"/>
          <w:i w:val="0"/>
        </w:rPr>
      </w:r>
      <w:r>
        <w:rPr>
          <w:bCs w:val="0"/>
          <w:i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10063"/>
        </w:tabs>
        <w:spacing w:after="0" w:before="120"/>
        <w:ind w:right="0" w:firstLine="0" w:left="-142"/>
        <w:rPr>
          <w:bCs w:val="0"/>
          <w:i w:val="0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4"/>
          <w:lang w:val="ro-RO"/>
        </w:rPr>
        <w:t xml:space="preserve">4. 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4"/>
        </w:rPr>
        <w:t xml:space="preserve">Numărul de telefon/fax: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4"/>
          <w:lang w:val="ro-RO"/>
        </w:rPr>
        <w:t xml:space="preserve">                                                                                    </w:t>
      </w:r>
      <w:r>
        <w:rPr>
          <w:rFonts w:eastAsia="Times New Roman"/>
          <w:b/>
          <w:color w:val="000000"/>
          <w:sz w:val="24"/>
          <w:lang w:val="en-US"/>
        </w:rPr>
        <w:t xml:space="preserve"> </w:t>
      </w:r>
      <w:r>
        <w:rPr>
          <w:rFonts w:eastAsia="Times New Roman"/>
          <w:b/>
          <w:color w:val="000000"/>
          <w:sz w:val="24"/>
          <w:u w:val="single"/>
          <w:lang w:val="ro-RO"/>
        </w:rPr>
        <w:t xml:space="preserve">0-69387879, 0-78825043</w:t>
      </w:r>
      <w:r>
        <w:rPr>
          <w:bCs w:val="0"/>
          <w:i w:val="0"/>
        </w:rPr>
      </w:r>
      <w:r>
        <w:rPr>
          <w:bCs w:val="0"/>
          <w:i w:val="0"/>
        </w:rPr>
      </w:r>
    </w:p>
    <w:p>
      <w:pPr>
        <w:pStyle w:val="768"/>
        <w:pBdr/>
        <w:spacing/>
        <w:ind w:right="0" w:hanging="142" w:left="0"/>
        <w:rPr>
          <w:rFonts w:ascii="Times New Roman" w:hAnsi="Times New Roman" w:eastAsia="Times New Roman" w:cs="Times New Roman"/>
          <w:b/>
          <w:bCs w:val="0"/>
          <w:i w:val="0"/>
          <w:color w:val="000000"/>
          <w:sz w:val="24"/>
          <w:szCs w:val="24"/>
          <w:highlight w:val="none"/>
          <w:u w:val="single"/>
          <w:lang w:val="ro-RO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highlight w:val="none"/>
          <w:u w:val="single"/>
          <w:lang w:val="ro-RO"/>
        </w:rPr>
      </w:r>
      <w:r>
        <w:rPr>
          <w:rFonts w:ascii="Times New Roman" w:hAnsi="Times New Roman" w:eastAsia="Times New Roman" w:cs="Times New Roman"/>
          <w:b/>
          <w:bCs w:val="0"/>
          <w:i w:val="0"/>
          <w:color w:val="000000"/>
          <w:sz w:val="24"/>
          <w:szCs w:val="24"/>
          <w:highlight w:val="none"/>
          <w:u w:val="single"/>
          <w:lang w:val="ro-RO"/>
        </w:rPr>
      </w:r>
      <w:r>
        <w:rPr>
          <w:rFonts w:ascii="Times New Roman" w:hAnsi="Times New Roman" w:eastAsia="Times New Roman" w:cs="Times New Roman"/>
          <w:b/>
          <w:bCs w:val="0"/>
          <w:i w:val="0"/>
          <w:color w:val="000000"/>
          <w:sz w:val="24"/>
          <w:szCs w:val="24"/>
          <w:highlight w:val="none"/>
          <w:u w:val="single"/>
          <w:lang w:val="ro-RO"/>
        </w:rPr>
      </w:r>
    </w:p>
    <w:p>
      <w:pPr>
        <w:pStyle w:val="768"/>
        <w:pBdr/>
        <w:spacing/>
        <w:ind w:right="0" w:hanging="142" w:left="0"/>
        <w:rPr>
          <w:rFonts w:ascii="Times New Roman" w:hAnsi="Times New Roman" w:eastAsia="Times New Roman" w:cs="Times New Roman"/>
          <w:b/>
          <w:bCs w:val="0"/>
          <w:i w:val="0"/>
          <w:color w:val="000000"/>
          <w:sz w:val="24"/>
          <w:szCs w:val="24"/>
          <w:highlight w:val="none"/>
          <w:u w:val="single"/>
          <w:lang w:val="ro-RO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4"/>
          <w:lang w:val="ro-RO"/>
        </w:rPr>
        <w:t xml:space="preserve">5. 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4"/>
        </w:rPr>
        <w:t xml:space="preserve">Adresa de e-mail și de internet a autorității contractante: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4"/>
          <w:lang w:val="ro-RO"/>
        </w:rPr>
        <w:t xml:space="preserve">                        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</w:rPr>
        <w:t xml:space="preserve"> 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u w:val="single"/>
        </w:rPr>
      </w:r>
      <w:hyperlink r:id="rId9" w:tooltip="mailto:atas.nord-vest@social.gov.md" w:history="1">
        <w:r>
          <w:rPr>
            <w:rStyle w:val="909"/>
            <w:rFonts w:ascii="Times New Roman" w:hAnsi="Times New Roman" w:eastAsia="Times New Roman" w:cs="Times New Roman"/>
            <w:b/>
            <w:i w:val="0"/>
            <w:iCs w:val="0"/>
            <w:sz w:val="24"/>
          </w:rPr>
          <w:t xml:space="preserve">atas.</w:t>
        </w:r>
        <w:r>
          <w:rPr>
            <w:rStyle w:val="909"/>
            <w:rFonts w:ascii="Times New Roman" w:hAnsi="Times New Roman" w:eastAsia="Times New Roman" w:cs="Times New Roman"/>
            <w:b/>
            <w:i w:val="0"/>
            <w:iCs w:val="0"/>
            <w:sz w:val="24"/>
            <w:lang w:val="ro-RO"/>
          </w:rPr>
          <w:t xml:space="preserve">nord-vest</w:t>
        </w:r>
        <w:r>
          <w:rPr>
            <w:rStyle w:val="909"/>
            <w:rFonts w:ascii="Times New Roman" w:hAnsi="Times New Roman" w:eastAsia="Times New Roman" w:cs="Times New Roman"/>
            <w:b/>
            <w:i w:val="0"/>
            <w:iCs w:val="0"/>
            <w:sz w:val="24"/>
          </w:rPr>
          <w:t xml:space="preserve">@social.gov.md</w:t>
        </w:r>
        <w:r>
          <w:rPr>
            <w:rStyle w:val="909"/>
            <w:rFonts w:ascii="Times New Roman" w:hAnsi="Times New Roman" w:eastAsia="Times New Roman" w:cs="Times New Roman"/>
            <w:b/>
            <w:i w:val="0"/>
            <w:iCs w:val="0"/>
            <w:sz w:val="24"/>
            <w:lang w:val="ro-RO"/>
          </w:rPr>
        </w:r>
      </w:hyperlink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u w:val="single"/>
          <w:lang w:val="ro-RO"/>
        </w:rPr>
        <w:t xml:space="preserve"> </w:t>
      </w:r>
      <w:r>
        <w:rPr>
          <w:rFonts w:ascii="Times New Roman" w:hAnsi="Times New Roman" w:eastAsia="Times New Roman" w:cs="Times New Roman"/>
          <w:b/>
          <w:bCs w:val="0"/>
          <w:i w:val="0"/>
          <w:color w:val="000000"/>
          <w:sz w:val="24"/>
          <w:szCs w:val="24"/>
          <w:highlight w:val="none"/>
          <w:u w:val="single"/>
          <w:lang w:val="ro-RO"/>
        </w:rPr>
      </w:r>
      <w:r>
        <w:rPr>
          <w:rFonts w:ascii="Times New Roman" w:hAnsi="Times New Roman" w:eastAsia="Times New Roman" w:cs="Times New Roman"/>
          <w:b/>
          <w:bCs w:val="0"/>
          <w:i w:val="0"/>
          <w:color w:val="000000"/>
          <w:sz w:val="24"/>
          <w:szCs w:val="24"/>
          <w:highlight w:val="none"/>
          <w:u w:val="single"/>
          <w:lang w:val="ro-RO"/>
        </w:rPr>
      </w:r>
    </w:p>
    <w:p>
      <w:pPr>
        <w:pStyle w:val="768"/>
        <w:pBdr/>
        <w:spacing/>
        <w:ind w:right="0" w:hanging="142" w:left="0"/>
        <w:rPr>
          <w:bCs w:val="0"/>
          <w:i w:val="0"/>
          <w:lang w:val="ro-RO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highlight w:val="none"/>
          <w:u w:val="single"/>
          <w:lang w:val="ro-RO"/>
        </w:rPr>
      </w:r>
      <w:hyperlink r:id="rId10" w:tooltip="mailto:larisa.bazilevschi@atas.gov.md" w:history="1">
        <w:r>
          <w:rPr>
            <w:rStyle w:val="909"/>
            <w:rFonts w:ascii="Times New Roman" w:hAnsi="Times New Roman" w:eastAsia="Times New Roman" w:cs="Times New Roman"/>
            <w:b/>
            <w:i w:val="0"/>
            <w:iCs w:val="0"/>
            <w:sz w:val="24"/>
            <w:highlight w:val="none"/>
            <w:u w:val="none"/>
            <w:lang w:val="ro-RO"/>
          </w:rPr>
          <w:t xml:space="preserve">                                                                                                                    </w:t>
        </w:r>
        <w:r>
          <w:rPr>
            <w:rStyle w:val="909"/>
            <w:rFonts w:ascii="Times New Roman" w:hAnsi="Times New Roman" w:eastAsia="Times New Roman" w:cs="Times New Roman"/>
            <w:b/>
            <w:i w:val="0"/>
            <w:iCs w:val="0"/>
            <w:sz w:val="24"/>
            <w:highlight w:val="none"/>
            <w:lang w:val="ro-RO"/>
          </w:rPr>
          <w:t xml:space="preserve">larisa.bazilevschi@atas.gov.md</w:t>
        </w:r>
      </w:hyperlink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highlight w:val="none"/>
          <w:u w:val="single"/>
          <w:lang w:val="ro-RO"/>
        </w:rPr>
        <w:t xml:space="preserve"> </w:t>
      </w:r>
      <w:r>
        <w:rPr>
          <w:bCs w:val="0"/>
          <w:i w:val="0"/>
          <w:lang w:val="ro-RO"/>
        </w:rPr>
      </w:r>
      <w:r>
        <w:rPr>
          <w:bCs w:val="0"/>
          <w:i w:val="0"/>
          <w:lang w:val="ro-RO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120" w:line="276" w:lineRule="auto"/>
        <w:ind w:right="-850" w:firstLine="0" w:left="-142"/>
        <w:rPr>
          <w:bCs w:val="0"/>
          <w:i w:val="0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4"/>
          <w:lang w:val="ro-RO"/>
        </w:rPr>
        <w:t xml:space="preserve">6. 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4"/>
        </w:rPr>
        <w:t xml:space="preserve">Adresa de e-mail sau de internet de la care se va putea obține accesul la documentația de atribuire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4"/>
        </w:rPr>
        <w:t xml:space="preserve">: 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u w:val="none"/>
          <w:lang w:val="ro-RO"/>
        </w:rPr>
        <w:t xml:space="preserve">    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szCs w:val="24"/>
          <w:u w:val="single"/>
          <w:lang w:val="ro-RO"/>
        </w:rPr>
        <w:t xml:space="preserve">D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szCs w:val="24"/>
          <w:u w:val="single"/>
        </w:rPr>
        <w:t xml:space="preserve">ocumentația de 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szCs w:val="24"/>
          <w:u w:val="single"/>
          <w:lang w:val="ro-RO"/>
        </w:rPr>
        <w:t xml:space="preserve">A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szCs w:val="24"/>
          <w:u w:val="single"/>
        </w:rPr>
        <w:t xml:space="preserve">tribuire este anexată în cadrul procedurii în SIA RSAP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szCs w:val="24"/>
          <w:u w:val="single"/>
        </w:rPr>
        <w:t xml:space="preserve"> 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szCs w:val="24"/>
          <w:u w:val="single"/>
          <w:lang w:val="ro-RO"/>
        </w:rPr>
        <w:t xml:space="preserve">și  </w:t>
      </w:r>
      <w:hyperlink r:id="rId11" w:tooltip="https://restart.gov.md/" w:history="1">
        <w:r>
          <w:rPr>
            <w:rStyle w:val="909"/>
            <w:b/>
            <w:sz w:val="24"/>
            <w:szCs w:val="24"/>
            <w:highlight w:val="none"/>
            <w:lang w:val="ro-RO"/>
          </w:rPr>
          <w:t xml:space="preserve">https://restart.gov.md/</w:t>
        </w:r>
        <w:r>
          <w:rPr>
            <w:rStyle w:val="909"/>
            <w:b/>
            <w:sz w:val="24"/>
            <w:szCs w:val="24"/>
            <w:highlight w:val="none"/>
            <w:lang w:val="ro-RO"/>
          </w:rPr>
        </w:r>
      </w:hyperlink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szCs w:val="24"/>
          <w:u w:val="single"/>
          <w:lang w:val="ro-RO"/>
        </w:rPr>
        <w:t xml:space="preserve"> </w:t>
      </w:r>
      <w:r>
        <w:rPr>
          <w:bCs w:val="0"/>
          <w:i w:val="0"/>
          <w:szCs w:val="24"/>
        </w:rPr>
      </w:r>
      <w:r>
        <w:rPr>
          <w:bCs w:val="0"/>
          <w:i w:val="0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120" w:line="276" w:lineRule="auto"/>
        <w:ind w:right="-283" w:firstLine="0" w:left="-142"/>
        <w:rPr>
          <w:b/>
          <w:bCs w:val="0"/>
          <w:i w:val="0"/>
          <w:sz w:val="24"/>
          <w:szCs w:val="24"/>
          <w:highlight w:val="none"/>
          <w:u w:val="single"/>
          <w:lang w:val="ro-RO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4"/>
          <w:lang w:val="ro-RO"/>
        </w:rPr>
        <w:t xml:space="preserve">7.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4"/>
          <w:lang w:val="ro-RO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4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</w:rPr>
        <w:t xml:space="preserve"> </w:t>
      </w:r>
      <w:r>
        <w:rPr>
          <w:b/>
          <w:bCs/>
          <w:i w:val="0"/>
          <w:iCs w:val="0"/>
          <w:sz w:val="24"/>
          <w:szCs w:val="24"/>
          <w:u w:val="single"/>
          <w:lang w:val="ro-RO"/>
        </w:rPr>
        <w:t xml:space="preserve"> </w:t>
      </w:r>
      <w:r>
        <w:rPr>
          <w:b/>
          <w:bCs/>
          <w:i/>
          <w:iCs/>
          <w:sz w:val="24"/>
          <w:szCs w:val="24"/>
          <w:u w:val="single"/>
          <w:lang w:val="ro-RO"/>
        </w:rPr>
        <w:t xml:space="preserve"> </w:t>
      </w:r>
      <w:r>
        <w:rPr>
          <w:b/>
          <w:bCs/>
          <w:i w:val="0"/>
          <w:iCs w:val="0"/>
          <w:sz w:val="24"/>
          <w:szCs w:val="24"/>
          <w:u w:val="single"/>
          <w:lang w:val="ro-RO"/>
        </w:rPr>
        <w:t xml:space="preserve"> I</w:t>
      </w:r>
      <w:r>
        <w:rPr>
          <w:b/>
          <w:bCs/>
          <w:i w:val="0"/>
          <w:iCs w:val="0"/>
          <w:sz w:val="24"/>
          <w:szCs w:val="24"/>
          <w:u w:val="single"/>
          <w:lang w:val="ro-RO"/>
        </w:rPr>
        <w:t xml:space="preserve">nstituție bugetară cu obiectul principal de activitate – acordarea asistenței în domeniul social, protecției familiei și a copilului.</w:t>
      </w:r>
      <w:r>
        <w:rPr>
          <w:b/>
          <w:bCs w:val="0"/>
          <w:i w:val="0"/>
          <w:sz w:val="24"/>
          <w:szCs w:val="24"/>
          <w:highlight w:val="none"/>
          <w:u w:val="single"/>
          <w:lang w:val="ro-RO"/>
        </w:rPr>
      </w:r>
      <w:r>
        <w:rPr>
          <w:b/>
          <w:bCs w:val="0"/>
          <w:i w:val="0"/>
          <w:sz w:val="24"/>
          <w:szCs w:val="24"/>
          <w:highlight w:val="none"/>
          <w:u w:val="single"/>
          <w:lang w:val="ro-RO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120" w:line="276" w:lineRule="auto"/>
        <w:ind w:right="-283" w:firstLine="0" w:left="-142"/>
        <w:rPr>
          <w:rFonts w:ascii="Times New Roman" w:hAnsi="Times New Roman" w:eastAsia="Times New Roman" w:cs="Times New Roman"/>
          <w:b w:val="0"/>
          <w:bCs w:val="0"/>
          <w:i w:val="0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4"/>
          <w:lang w:val="ro-RO"/>
        </w:rPr>
        <w:t xml:space="preserve">8. </w:t>
      </w:r>
      <w:r>
        <w:rPr>
          <w:b/>
          <w:bCs/>
          <w:sz w:val="24"/>
          <w:szCs w:val="24"/>
          <w:lang w:val="ro-RO" w:eastAsia="ru-RU"/>
        </w:rPr>
        <w:t xml:space="preserve">Cumpărătorul invită operatorii economici interesați, care îi pot satisface necesitățile, să participe la procedura de achiziție privind </w:t>
      </w:r>
      <w:r>
        <w:rPr>
          <w:sz w:val="16"/>
          <w:szCs w:val="16"/>
          <w:lang w:val="ro-RO" w:eastAsia="ru-RU"/>
        </w:rPr>
        <w:t xml:space="preserve">prestarea/</w:t>
      </w:r>
      <w:r>
        <w:rPr>
          <w:b/>
          <w:bCs/>
          <w:sz w:val="24"/>
          <w:szCs w:val="24"/>
          <w:lang w:val="ro-RO" w:eastAsia="ru-RU"/>
        </w:rPr>
        <w:t xml:space="preserve">executarea următoarelor </w:t>
      </w:r>
      <w:r>
        <w:rPr>
          <w:sz w:val="16"/>
          <w:szCs w:val="16"/>
          <w:lang w:val="ro-RO" w:eastAsia="ru-RU"/>
        </w:rPr>
        <w:t xml:space="preserve">servicii de proiectare/</w:t>
      </w:r>
      <w:r>
        <w:rPr>
          <w:b/>
          <w:bCs/>
          <w:sz w:val="24"/>
          <w:szCs w:val="24"/>
          <w:lang w:val="ro-RO" w:eastAsia="ru-RU"/>
        </w:rPr>
        <w:t xml:space="preserve">lucrări:</w:t>
      </w:r>
      <w:r>
        <w:rPr>
          <w:rFonts w:ascii="Times New Roman" w:hAnsi="Times New Roman" w:eastAsia="Times New Roman" w:cs="Times New Roman"/>
          <w:b w:val="0"/>
          <w:bCs w:val="0"/>
          <w:i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i w:val="0"/>
          <w:color w:val="000000"/>
          <w:sz w:val="24"/>
          <w:szCs w:val="24"/>
          <w:highlight w:val="none"/>
        </w:rPr>
      </w:r>
    </w:p>
    <w:tbl>
      <w:tblPr>
        <w:tblStyle w:val="783"/>
        <w:tblInd w:w="-142" w:type="dxa"/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675"/>
        <w:gridCol w:w="3793"/>
        <w:gridCol w:w="964"/>
        <w:gridCol w:w="1100"/>
        <w:gridCol w:w="2092"/>
        <w:gridCol w:w="1356"/>
      </w:tblGrid>
      <w:tr>
        <w:trPr>
          <w:trHeight w:val="567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33" w:type="dxa"/>
            <w:vAlign w:val="center"/>
            <w:textDirection w:val="lrTb"/>
            <w:noWrap w:val="false"/>
          </w:tcPr>
          <w:p w14:paraId="28E7424E">
            <w:pPr>
              <w:pStyle w:val="768"/>
              <w:pBdr/>
              <w:spacing/>
              <w:ind w:right="0" w:firstLine="0" w:left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  <w:t xml:space="preserve">Nr. d/o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75" w:type="dxa"/>
            <w:vAlign w:val="center"/>
            <w:textDirection w:val="lrTb"/>
            <w:noWrap w:val="false"/>
          </w:tcPr>
          <w:p w14:paraId="7665636A">
            <w:pPr>
              <w:pStyle w:val="768"/>
              <w:pBdr/>
              <w:spacing/>
              <w:ind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</w:rPr>
              <w:t xml:space="preserve">Cod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r>
          </w:p>
          <w:p w14:paraId="79175701">
            <w:pPr>
              <w:pStyle w:val="768"/>
              <w:pBdr/>
              <w:spacing/>
              <w:ind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</w:rPr>
              <w:t xml:space="preserve">CPV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793" w:type="dxa"/>
            <w:vAlign w:val="center"/>
            <w:textDirection w:val="lrTb"/>
            <w:noWrap w:val="false"/>
          </w:tcPr>
          <w:p w14:paraId="176431DA">
            <w:pPr>
              <w:pStyle w:val="768"/>
              <w:pBdr/>
              <w:spacing/>
              <w:ind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  <w:t xml:space="preserve">Denumirea bunurilor/serviciilor/lucrărilor solicitate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64" w:type="dxa"/>
            <w:vAlign w:val="center"/>
            <w:textDirection w:val="lrTb"/>
            <w:noWrap w:val="false"/>
          </w:tcPr>
          <w:p w14:paraId="50B12383">
            <w:pPr>
              <w:pStyle w:val="768"/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</w:rPr>
              <w:t xml:space="preserve">Unitatea de măsură</w:t>
            </w:r>
            <w:r/>
          </w:p>
        </w:tc>
        <w:tc>
          <w:tcPr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00" w:type="dxa"/>
            <w:vAlign w:val="center"/>
            <w:textDirection w:val="lrTb"/>
            <w:noWrap w:val="false"/>
          </w:tcPr>
          <w:p w14:paraId="09DCB37F">
            <w:pPr>
              <w:pStyle w:val="768"/>
              <w:pBdr/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</w:rPr>
              <w:t xml:space="preserve">Cantitate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  <w:lang w:val="ro-RO"/>
              </w:rPr>
              <w:t xml:space="preserve">a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  <w:lang w:val="ro-RO"/>
              </w:rPr>
              <w:t xml:space="preserve"> </w:t>
            </w:r>
            <w:r/>
          </w:p>
        </w:tc>
        <w:tc>
          <w:tcPr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092" w:type="dxa"/>
            <w:vAlign w:val="center"/>
            <w:textDirection w:val="lrTb"/>
            <w:noWrap w:val="false"/>
          </w:tcPr>
          <w:p w14:paraId="0E402CA8">
            <w:pPr>
              <w:pStyle w:val="768"/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</w:rPr>
              <w:t xml:space="preserve">Specificarea tehnică deplină solicitată, Standarde de referință</w:t>
            </w:r>
            <w:r/>
          </w:p>
        </w:tc>
        <w:tc>
          <w:tcPr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56" w:type="dxa"/>
            <w:vAlign w:val="center"/>
            <w:textDirection w:val="lrTb"/>
            <w:noWrap w:val="false"/>
          </w:tcPr>
          <w:p w14:paraId="23E59EEE">
            <w:pPr>
              <w:pStyle w:val="768"/>
              <w:pBdr/>
              <w:spacing/>
              <w:ind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</w:rPr>
              <w:t xml:space="preserve">Valoarea estimată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  <w:lang w:val="ro-RO"/>
              </w:rPr>
              <w:t xml:space="preserve">,             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  <w:lang w:val="ro-RO"/>
              </w:rPr>
              <w:t xml:space="preserve">fără TVA,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  <w:lang w:val="ro-RO"/>
              </w:rPr>
              <w:t xml:space="preserve"> lei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</w:rPr>
              <w:br/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2"/>
                <w:szCs w:val="12"/>
              </w:rPr>
              <w:t xml:space="preserve">(se va indica pentru fiecare lot în parte)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</w:r>
          </w:p>
        </w:tc>
      </w:tr>
      <w:tr>
        <w:trPr>
          <w:trHeight w:val="141"/>
        </w:trPr>
        <w:tc>
          <w:tcPr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33" w:type="dxa"/>
            <w:vAlign w:val="center"/>
            <w:textDirection w:val="lrTb"/>
            <w:noWrap w:val="false"/>
          </w:tcPr>
          <w:p w14:paraId="3D630285">
            <w:pPr>
              <w:pStyle w:val="927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/>
              <w:ind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75" w:type="dxa"/>
            <w:vAlign w:val="center"/>
            <w:textDirection w:val="btLr"/>
            <w:noWrap w:val="false"/>
          </w:tcPr>
          <w:p w14:paraId="72DD2D1B">
            <w:pPr>
              <w:pBdr/>
              <w:spacing w:line="240" w:lineRule="auto"/>
              <w:ind w:right="113" w:firstLine="0" w:left="113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0"/>
                <w:szCs w:val="20"/>
                <w:highlight w:val="white"/>
                <w:lang w:val="ro-RO" w:eastAsia="en-GB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0"/>
                <w:szCs w:val="20"/>
                <w:highlight w:val="white"/>
              </w:rPr>
              <w:t xml:space="preserve">45200000-9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793" w:type="dxa"/>
            <w:vAlign w:val="center"/>
            <w:textDirection w:val="lrTb"/>
            <w:noWrap w:val="false"/>
          </w:tcPr>
          <w:p w14:paraId="0A43DEE1">
            <w:pPr>
              <w:pStyle w:val="927"/>
              <w:pBdr/>
              <w:spacing w:after="0" w:before="0" w:line="276" w:lineRule="auto"/>
              <w:ind w:firstLine="0" w:left="0"/>
              <w:jc w:val="left"/>
              <w:rPr>
                <w:rFonts w:ascii="TimesNewRoman" w:hAnsi="TimesNewRoman" w:eastAsia="TimesNewRoman" w:cs="TimesNewRoman"/>
                <w:b w:val="0"/>
                <w:bCs w:val="0"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 w:val="0"/>
                <w:bCs w:val="0"/>
                <w:sz w:val="22"/>
                <w:szCs w:val="22"/>
                <w:u w:val="none"/>
                <w:cs w:val="0"/>
              </w:rPr>
              <w:t xml:space="preserve">Lucrări de reparaţii capitale la anexa gospodărească</w:t>
            </w:r>
            <w:r>
              <w:rPr>
                <w:rFonts w:ascii="TimesNewRoman" w:hAnsi="TimesNewRoman" w:eastAsia="TimesNewRoman" w:cs="TimesNewRoman"/>
                <w:b w:val="0"/>
                <w:bCs w:val="0"/>
                <w:sz w:val="22"/>
                <w:szCs w:val="22"/>
                <w:u w:val="none"/>
                <w:cs w:val="0"/>
                <w:lang w:val="ro-RO"/>
              </w:rPr>
              <w:t xml:space="preserve"> </w:t>
            </w:r>
            <w:r>
              <w:rPr>
                <w:rFonts w:ascii="TimesNewRoman" w:hAnsi="TimesNewRoman" w:eastAsia="TimesNewRoman" w:cs="TimesNewRoman"/>
                <w:b w:val="0"/>
                <w:bCs w:val="0"/>
                <w:sz w:val="22"/>
                <w:szCs w:val="22"/>
                <w:u w:val="none"/>
                <w:cs w:val="0"/>
              </w:rPr>
              <w:t xml:space="preserve">a Serviciului social „Casă comunitară” nr.2 d</w:t>
            </w:r>
            <w:r>
              <w:rPr>
                <w:rFonts w:ascii="TimesNewRoman" w:hAnsi="TimesNewRoman" w:eastAsia="TimesNewRoman" w:cs="TimesNewRoman"/>
                <w:b w:val="0"/>
                <w:bCs w:val="0"/>
                <w:sz w:val="22"/>
                <w:szCs w:val="22"/>
                <w:u w:val="none"/>
                <w:cs w:val="0"/>
              </w:rPr>
              <w:t xml:space="preserve">in cadrul Direcției protecția persoanelor </w:t>
            </w:r>
            <w:r>
              <w:rPr>
                <w:rFonts w:ascii="TimesNewRoman" w:hAnsi="TimesNewRoman" w:eastAsia="TimesNewRoman" w:cs="TimesNewRoman"/>
                <w:b w:val="0"/>
                <w:bCs w:val="0"/>
                <w:sz w:val="22"/>
                <w:szCs w:val="22"/>
                <w:u w:val="none"/>
                <w:cs w:val="0"/>
              </w:rPr>
              <w:t xml:space="preserve">în vârstă și a persoanelor cu dizabilități a STAS-ului Fălești, amplasat în </w:t>
            </w:r>
            <w:r>
              <w:rPr>
                <w:rFonts w:ascii="TimesNewRoman" w:hAnsi="TimesNewRoman" w:eastAsia="TimesNewRoman" w:cs="TimesNewRoman"/>
                <w:b w:val="0"/>
                <w:bCs w:val="0"/>
                <w:sz w:val="22"/>
                <w:szCs w:val="22"/>
                <w:u w:val="none"/>
                <w:cs w:val="0"/>
              </w:rPr>
              <w:t xml:space="preserve">rl Fălești, </w:t>
            </w:r>
            <w:r>
              <w:rPr>
                <w:rFonts w:ascii="TimesNewRoman" w:hAnsi="TimesNewRoman" w:eastAsia="TimesNewRoman" w:cs="TimesNewRoman"/>
                <w:b w:val="0"/>
                <w:bCs w:val="0"/>
                <w:sz w:val="22"/>
                <w:szCs w:val="22"/>
                <w:u w:val="none"/>
                <w:cs w:val="0"/>
                <w:lang w:val="ro-RO"/>
              </w:rPr>
              <w:t xml:space="preserve">s.</w:t>
            </w:r>
            <w:r>
              <w:rPr>
                <w:rFonts w:ascii="TimesNewRoman" w:hAnsi="TimesNewRoman" w:eastAsia="TimesNewRoman" w:cs="TimesNewRoman"/>
                <w:b w:val="0"/>
                <w:bCs w:val="0"/>
                <w:sz w:val="22"/>
                <w:szCs w:val="22"/>
                <w:u w:val="none"/>
                <w:cs w:val="0"/>
              </w:rPr>
              <w:t xml:space="preserve">Mărăndeni, str.N.Testemițeanu, nr.14, nr.cadastral 4345207.309.02</w:t>
            </w:r>
            <w:r>
              <w:rPr>
                <w:rFonts w:ascii="TimesNewRoman" w:hAnsi="TimesNewRoman" w:eastAsia="TimesNewRoman" w:cs="TimesNewRoman"/>
                <w:b w:val="0"/>
                <w:bCs w:val="0"/>
                <w:sz w:val="22"/>
                <w:szCs w:val="22"/>
                <w:u w:val="none"/>
                <w:cs w:val="0"/>
                <w:lang w:val="ro-RO"/>
              </w:rPr>
              <w:t xml:space="preserve"> </w:t>
            </w:r>
            <w:r>
              <w:rPr>
                <w:rFonts w:ascii="TimesNewRoman" w:hAnsi="TimesNewRoman" w:eastAsia="TimesNewRoman" w:cs="TimesNewRoman"/>
                <w:b w:val="0"/>
                <w:bCs w:val="0"/>
                <w:sz w:val="22"/>
                <w:szCs w:val="22"/>
                <w:u w:val="none"/>
                <w:cs w:val="0"/>
              </w:rPr>
              <w:t xml:space="preserve">a STAS Fălești, </w:t>
            </w:r>
            <w:r>
              <w:rPr>
                <w:rFonts w:ascii="TimesNewRoman" w:hAnsi="TimesNewRoman" w:eastAsia="TimesNewRoman" w:cs="TimesNewRoman"/>
                <w:b w:val="0"/>
                <w:bCs w:val="0"/>
                <w:sz w:val="22"/>
                <w:szCs w:val="22"/>
                <w:u w:val="none"/>
                <w:cs w:val="0"/>
              </w:rPr>
              <w:t xml:space="preserve">arondată ATAS </w:t>
            </w:r>
            <w:r>
              <w:rPr>
                <w:rFonts w:ascii="TimesNewRoman" w:hAnsi="TimesNewRoman" w:eastAsia="TimesNewRoman" w:cs="TimesNewRoman"/>
                <w:b w:val="0"/>
                <w:bCs w:val="0"/>
                <w:color w:val="000000"/>
                <w:sz w:val="22"/>
                <w:szCs w:val="22"/>
                <w:u w:val="none"/>
                <w:cs w:val="0"/>
              </w:rPr>
              <w:t xml:space="preserve">NORD-VEST</w:t>
            </w:r>
            <w:r>
              <w:rPr>
                <w:rFonts w:ascii="TimesNewRoman" w:hAnsi="TimesNewRoman" w:eastAsia="TimesNewRoman" w:cs="TimesNewRoman"/>
                <w:b w:val="0"/>
                <w:bCs w:val="0"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 w:val="0"/>
                <w:bCs w:val="0"/>
                <w:sz w:val="22"/>
                <w:szCs w:val="22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64" w:type="dxa"/>
            <w:vAlign w:val="center"/>
            <w:textDirection w:val="lrTb"/>
            <w:noWrap w:val="false"/>
          </w:tcPr>
          <w:p w14:paraId="79C5DF0B">
            <w:pPr>
              <w:pStyle w:val="927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/>
              <w:ind/>
              <w:jc w:val="center"/>
              <w:rPr/>
            </w:pPr>
            <w:r>
              <w:rPr>
                <w:rFonts w:eastAsia="Times New Roman"/>
                <w:color w:val="000000"/>
                <w:sz w:val="24"/>
              </w:rPr>
              <w:t xml:space="preserve"> deviz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00" w:type="dxa"/>
            <w:vAlign w:val="center"/>
            <w:textDirection w:val="lrTb"/>
            <w:noWrap w:val="false"/>
          </w:tcPr>
          <w:p w14:paraId="4084A0C9">
            <w:pPr>
              <w:pStyle w:val="927"/>
              <w:pBdr/>
              <w:spacing w:after="0"/>
              <w:ind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ro-RO"/>
              </w:rPr>
              <w:t xml:space="preserve">1</w:t>
            </w:r>
            <w:r>
              <w:rPr>
                <w:rFonts w:eastAsia="Times New Roman"/>
                <w:color w:val="000000"/>
                <w:sz w:val="24"/>
                <w:szCs w:val="24"/>
              </w:rPr>
            </w:r>
            <w:r>
              <w:rPr>
                <w:rFonts w:eastAsia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092" w:type="dxa"/>
            <w:vAlign w:val="center"/>
            <w:textDirection w:val="lrTb"/>
            <w:noWrap w:val="false"/>
          </w:tcPr>
          <w:p w14:paraId="6EF6B1E8">
            <w:pPr>
              <w:pStyle w:val="927"/>
              <w:pBdr/>
              <w:spacing w:after="0"/>
              <w: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Conform listei cantităților de lucrări prevăzute în caietul de sarcini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56" w:type="dxa"/>
            <w:vAlign w:val="center"/>
            <w:vMerge w:val="restart"/>
            <w:textDirection w:val="lrTb"/>
            <w:noWrap w:val="false"/>
          </w:tcPr>
          <w:p w14:paraId="7EB589F0">
            <w:pPr>
              <w:pStyle w:val="768"/>
              <w:pBdr/>
              <w:spacing/>
              <w:ind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  <w:lang w:val="ro-RO"/>
              </w:rPr>
              <w:t xml:space="preserve">154398,26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</w:tr>
      <w:tr>
        <w:trPr>
          <w:trHeight w:val="397"/>
        </w:trPr>
        <w:tc>
          <w:tcPr>
            <w:gridSpan w:val="5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65" w:type="dxa"/>
            <w:vAlign w:val="center"/>
            <w:textDirection w:val="lrTb"/>
            <w:noWrap w:val="false"/>
          </w:tcPr>
          <w:p w14:paraId="1259E764">
            <w:pPr>
              <w:pStyle w:val="768"/>
              <w:pBdr/>
              <w:spacing w:line="240" w:lineRule="auto"/>
              <w:ind/>
              <w:jc w:val="center"/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Valoarea estimativă totală</w:t>
            </w: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GB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fără TVA</w:t>
            </w: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/>
              </w:rPr>
              <w:t xml:space="preserve">, lei</w:t>
            </w:r>
            <w:r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092" w:type="dxa"/>
            <w:vAlign w:val="center"/>
            <w:textDirection w:val="lrTb"/>
            <w:noWrap w:val="false"/>
          </w:tcPr>
          <w:p w14:paraId="57103D51">
            <w:pPr>
              <w:pBdr/>
              <w:spacing/>
              <w:ind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56" w:type="dxa"/>
            <w:vAlign w:val="center"/>
            <w:textDirection w:val="lrTb"/>
            <w:noWrap w:val="false"/>
          </w:tcPr>
          <w:p w14:paraId="56DFA451">
            <w:pPr>
              <w:pBdr/>
              <w:spacing/>
              <w:ind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i/>
                <w:strike w:val="0"/>
                <w:color w:val="000000"/>
                <w:sz w:val="24"/>
                <w:szCs w:val="24"/>
                <w:u w:val="none"/>
                <w:vertAlign w:val="baseline"/>
                <w:lang w:val="ro-RO"/>
              </w:rPr>
              <w:t xml:space="preserve">154398,26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r>
          </w:p>
        </w:tc>
      </w:tr>
    </w:tbl>
    <w:p w14:paraId="24344CF8">
      <w:pPr>
        <w:pStyle w:val="768"/>
        <w:pBdr/>
        <w:spacing/>
        <w:ind/>
        <w:rPr>
          <w:rFonts w:ascii="Times New Roman" w:hAnsi="Times New Roman" w:eastAsia="Times New Roman"/>
          <w:bCs/>
          <w:i/>
          <w:color w:val="000000"/>
          <w:sz w:val="16"/>
          <w:szCs w:val="16"/>
          <w:highlight w:val="none"/>
          <w:lang w:val="ro-RO"/>
        </w:rPr>
      </w:pPr>
      <w:r>
        <w:rPr>
          <w:rFonts w:ascii="Times New Roman" w:hAnsi="Times New Roman" w:eastAsia="Times New Roman"/>
          <w:i/>
          <w:iCs/>
          <w:color w:val="000000"/>
          <w:sz w:val="16"/>
          <w:szCs w:val="16"/>
          <w:highlight w:val="none"/>
          <w:lang w:val="ro-RO"/>
        </w:rPr>
      </w:r>
      <w:r>
        <w:rPr>
          <w:rFonts w:ascii="Times New Roman" w:hAnsi="Times New Roman" w:eastAsia="Times New Roman"/>
          <w:bCs/>
          <w:i/>
          <w:color w:val="000000"/>
          <w:sz w:val="16"/>
          <w:szCs w:val="16"/>
          <w:highlight w:val="none"/>
          <w:lang w:val="ro-RO"/>
        </w:rPr>
      </w:r>
      <w:r>
        <w:rPr>
          <w:rFonts w:ascii="Times New Roman" w:hAnsi="Times New Roman" w:eastAsia="Times New Roman"/>
          <w:bCs/>
          <w:i/>
          <w:color w:val="000000"/>
          <w:sz w:val="16"/>
          <w:szCs w:val="16"/>
          <w:highlight w:val="none"/>
          <w:lang w:val="ro-RO"/>
        </w:rPr>
      </w:r>
    </w:p>
    <w:p w14:paraId="76B4ABA0">
      <w:pPr>
        <w:pStyle w:val="768"/>
        <w:pBdr/>
        <w:spacing/>
        <w:ind/>
        <w:rPr>
          <w:rFonts w:ascii="Times New Roman" w:hAnsi="Times New Roman" w:eastAsia="Times New Roman"/>
          <w:bCs/>
          <w:i/>
          <w:color w:val="000000"/>
          <w:sz w:val="16"/>
          <w:szCs w:val="16"/>
          <w:highlight w:val="none"/>
          <w:lang w:val="ro-RO"/>
        </w:rPr>
      </w:pPr>
      <w:r>
        <w:rPr>
          <w:rFonts w:ascii="Times New Roman" w:hAnsi="Times New Roman" w:eastAsia="Times New Roman"/>
          <w:b/>
          <w:color w:val="000000"/>
          <w:sz w:val="24"/>
          <w:lang w:val="ro-RO"/>
        </w:rPr>
        <w:t xml:space="preserve">9. </w:t>
      </w:r>
      <w:r>
        <w:rPr>
          <w:rFonts w:ascii="Times New Roman" w:hAnsi="Times New Roman" w:eastAsia="Times New Roman"/>
          <w:b/>
          <w:color w:val="000000"/>
          <w:sz w:val="24"/>
          <w:lang w:val="en-US"/>
        </w:rPr>
        <w:t xml:space="preserve">În cazul în care contractul este împărțit pe loturi un operator economic poate depune oferta</w:t>
      </w:r>
      <w:r>
        <w:rPr>
          <w:rFonts w:ascii="Times New Roman" w:hAnsi="Times New Roman" w:eastAsia="Times New Roman"/>
          <w:b/>
          <w:color w:val="000000"/>
          <w:sz w:val="24"/>
          <w:lang w:val="ro-RO"/>
        </w:rPr>
        <w:t xml:space="preserve">:                    </w:t>
      </w:r>
      <w:r>
        <w:rPr>
          <w:rFonts w:ascii="Times New Roman" w:hAnsi="Times New Roman" w:eastAsia="Times New Roman"/>
          <w:b/>
          <w:color w:val="000000"/>
          <w:sz w:val="24"/>
          <w:lang w:val="en-US"/>
        </w:rPr>
        <w:t xml:space="preserve"> </w:t>
      </w:r>
      <w:r>
        <w:rPr>
          <w:rFonts w:ascii="Times New Roman" w:hAnsi="Times New Roman" w:eastAsia="Times New Roman"/>
          <w:i/>
          <w:iCs/>
          <w:color w:val="000000"/>
          <w:sz w:val="16"/>
          <w:szCs w:val="16"/>
          <w:lang w:val="ro-RO"/>
        </w:rPr>
        <w:t xml:space="preserve">    </w:t>
      </w:r>
      <w:r>
        <w:rPr>
          <w:rFonts w:ascii="Times New Roman" w:hAnsi="Times New Roman" w:eastAsia="Times New Roman"/>
          <w:bCs/>
          <w:i/>
          <w:color w:val="000000"/>
          <w:sz w:val="16"/>
          <w:szCs w:val="16"/>
          <w:highlight w:val="none"/>
          <w:lang w:val="ro-RO"/>
        </w:rPr>
      </w:r>
      <w:r>
        <w:rPr>
          <w:rFonts w:ascii="Times New Roman" w:hAnsi="Times New Roman" w:eastAsia="Times New Roman"/>
          <w:bCs/>
          <w:i/>
          <w:color w:val="000000"/>
          <w:sz w:val="16"/>
          <w:szCs w:val="16"/>
          <w:highlight w:val="none"/>
          <w:lang w:val="ro-RO"/>
        </w:rPr>
      </w:r>
    </w:p>
    <w:p w14:paraId="29807C28">
      <w:pPr>
        <w:pStyle w:val="768"/>
        <w:pBdr/>
        <w:spacing/>
        <w:ind/>
        <w:rPr>
          <w:bCs/>
          <w:i/>
          <w:sz w:val="16"/>
          <w:szCs w:val="16"/>
          <w:lang w:val="en-US"/>
        </w:rPr>
      </w:pPr>
      <w:r>
        <w:rPr>
          <w:rFonts w:ascii="Times New Roman" w:hAnsi="Times New Roman" w:eastAsia="Times New Roman"/>
          <w:i/>
          <w:iCs/>
          <w:color w:val="000000"/>
          <w:sz w:val="16"/>
          <w:szCs w:val="16"/>
          <w:lang w:val="ro-RO"/>
        </w:rPr>
        <w:t xml:space="preserve">                                         </w:t>
      </w:r>
      <w:r>
        <w:rPr>
          <w:rFonts w:ascii="Times New Roman" w:hAnsi="Times New Roman" w:eastAsia="Times New Roman"/>
          <w:i/>
          <w:iCs/>
          <w:color w:val="000000"/>
          <w:sz w:val="16"/>
          <w:szCs w:val="16"/>
          <w:lang w:val="en-GB"/>
        </w:rPr>
        <w:t xml:space="preserve">                                                                  </w:t>
      </w:r>
      <w:r>
        <w:rPr>
          <w:rFonts w:ascii="Times New Roman" w:hAnsi="Times New Roman" w:eastAsia="Times New Roman"/>
          <w:i/>
          <w:iCs/>
          <w:color w:val="000000"/>
          <w:sz w:val="16"/>
          <w:szCs w:val="16"/>
          <w:lang w:val="ro-RO"/>
        </w:rPr>
        <w:t xml:space="preserve">         </w:t>
      </w:r>
      <w:r>
        <w:rPr>
          <w:rFonts w:ascii="Times New Roman" w:hAnsi="Times New Roman" w:eastAsia="Times New Roman"/>
          <w:i/>
          <w:iCs/>
          <w:color w:val="000000"/>
          <w:sz w:val="16"/>
          <w:szCs w:val="16"/>
          <w:lang w:val="en-US"/>
        </w:rPr>
        <w:t xml:space="preserve">(se va selecta):</w:t>
      </w:r>
      <w:r>
        <w:rPr>
          <w:bCs/>
          <w:i/>
          <w:sz w:val="16"/>
          <w:szCs w:val="16"/>
          <w:lang w:val="en-US"/>
        </w:rPr>
      </w:r>
      <w:r>
        <w:rPr>
          <w:bCs/>
          <w:i/>
          <w:sz w:val="16"/>
          <w:szCs w:val="16"/>
          <w:lang w:val="en-US"/>
        </w:rPr>
      </w:r>
    </w:p>
    <w:p w14:paraId="7F347C40">
      <w:pPr>
        <w:pStyle w:val="768"/>
        <w:pBdr/>
        <w:spacing w:line="276" w:lineRule="auto"/>
        <w:ind w:right="0" w:firstLine="283" w:left="0"/>
        <w:rPr>
          <w:b/>
          <w:bCs/>
          <w:sz w:val="24"/>
          <w:szCs w:val="24"/>
          <w:u w:val="single"/>
        </w:rPr>
      </w:pPr>
      <w:r>
        <w:rPr>
          <w:rFonts w:ascii="Times New Roman" w:hAnsi="Times New Roman" w:eastAsia="Times New Roman"/>
          <w:b/>
          <w:bCs/>
          <w:color w:val="000000"/>
          <w:sz w:val="24"/>
          <w:szCs w:val="24"/>
          <w:u w:val="single"/>
          <w:lang w:val="ro-RO"/>
        </w:rPr>
        <w:t xml:space="preserve">1) </w:t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u w:val="single"/>
          <w:lang w:val="en-US"/>
        </w:rPr>
        <w:t xml:space="preserve">Pentru un singur lot;</w:t>
      </w:r>
      <w:r>
        <w:rPr>
          <w:b/>
          <w:bCs/>
          <w:sz w:val="24"/>
          <w:szCs w:val="24"/>
          <w:u w:val="single"/>
        </w:rPr>
      </w:r>
      <w:r>
        <w:rPr>
          <w:b/>
          <w:bCs/>
          <w:sz w:val="24"/>
          <w:szCs w:val="24"/>
          <w:u w:val="single"/>
        </w:rPr>
      </w:r>
    </w:p>
    <w:p w14:paraId="003DFFAD">
      <w:pPr>
        <w:pStyle w:val="768"/>
        <w:pBdr/>
        <w:spacing w:line="276" w:lineRule="auto"/>
        <w:ind w:right="0" w:firstLine="283" w:left="0"/>
        <w:rPr>
          <w:b w:val="0"/>
          <w:bCs w:val="0"/>
          <w:sz w:val="16"/>
          <w:szCs w:val="16"/>
          <w:u w:val="none"/>
        </w:rPr>
      </w:pPr>
      <w:r>
        <w:rPr>
          <w:rFonts w:ascii="Times New Roman" w:hAnsi="Times New Roman" w:eastAsia="Times New Roman"/>
          <w:b w:val="0"/>
          <w:bCs w:val="0"/>
          <w:color w:val="000000"/>
          <w:sz w:val="16"/>
          <w:szCs w:val="16"/>
          <w:u w:val="none"/>
          <w:lang w:val="ro-RO"/>
        </w:rPr>
        <w:t xml:space="preserve">2) </w:t>
      </w:r>
      <w:r>
        <w:rPr>
          <w:rFonts w:ascii="Times New Roman" w:hAnsi="Times New Roman" w:eastAsia="Times New Roman"/>
          <w:b w:val="0"/>
          <w:bCs w:val="0"/>
          <w:color w:val="000000"/>
          <w:sz w:val="16"/>
          <w:szCs w:val="16"/>
          <w:u w:val="none"/>
          <w:lang w:val="en-US"/>
        </w:rPr>
        <w:t xml:space="preserve">Pentru mai multe loturi;</w:t>
      </w:r>
      <w:r>
        <w:rPr>
          <w:b w:val="0"/>
          <w:bCs w:val="0"/>
          <w:sz w:val="16"/>
          <w:szCs w:val="16"/>
          <w:u w:val="none"/>
        </w:rPr>
      </w:r>
      <w:r>
        <w:rPr>
          <w:b w:val="0"/>
          <w:bCs w:val="0"/>
          <w:sz w:val="16"/>
          <w:szCs w:val="16"/>
          <w:u w:val="none"/>
        </w:rPr>
      </w:r>
    </w:p>
    <w:p w14:paraId="7175C11C">
      <w:pPr>
        <w:pStyle w:val="768"/>
        <w:pBdr/>
        <w:spacing w:line="276" w:lineRule="auto"/>
        <w:ind w:right="0" w:firstLine="283" w:left="0"/>
        <w:rPr>
          <w:rFonts w:ascii="Times New Roman" w:hAnsi="Times New Roman" w:eastAsia="Times New Roman"/>
          <w:b w:val="0"/>
          <w:bCs w:val="0"/>
          <w:color w:val="000000"/>
          <w:sz w:val="16"/>
          <w:szCs w:val="16"/>
          <w:highlight w:val="none"/>
          <w:u w:val="none"/>
        </w:rPr>
      </w:pPr>
      <w:r>
        <w:rPr>
          <w:rFonts w:ascii="Times New Roman" w:hAnsi="Times New Roman" w:eastAsia="Times New Roman"/>
          <w:b w:val="0"/>
          <w:bCs w:val="0"/>
          <w:color w:val="000000"/>
          <w:sz w:val="16"/>
          <w:szCs w:val="16"/>
          <w:u w:val="none"/>
          <w:lang w:val="ro-RO"/>
        </w:rPr>
        <w:t xml:space="preserve">3) </w:t>
      </w:r>
      <w:r>
        <w:rPr>
          <w:rFonts w:ascii="Times New Roman" w:hAnsi="Times New Roman" w:eastAsia="Times New Roman"/>
          <w:b w:val="0"/>
          <w:bCs w:val="0"/>
          <w:color w:val="000000"/>
          <w:sz w:val="16"/>
          <w:szCs w:val="16"/>
          <w:u w:val="none"/>
          <w:lang w:val="en-US"/>
        </w:rPr>
        <w:t xml:space="preserve">Pentru toate loturile;</w:t>
      </w:r>
      <w:r>
        <w:rPr>
          <w:rFonts w:ascii="Times New Roman" w:hAnsi="Times New Roman" w:eastAsia="Times New Roman"/>
          <w:b w:val="0"/>
          <w:bCs w:val="0"/>
          <w:color w:val="000000"/>
          <w:sz w:val="16"/>
          <w:szCs w:val="16"/>
          <w:highlight w:val="none"/>
          <w:u w:val="none"/>
        </w:rPr>
      </w:r>
      <w:r>
        <w:rPr>
          <w:rFonts w:ascii="Times New Roman" w:hAnsi="Times New Roman" w:eastAsia="Times New Roman"/>
          <w:b w:val="0"/>
          <w:bCs w:val="0"/>
          <w:color w:val="000000"/>
          <w:sz w:val="16"/>
          <w:szCs w:val="16"/>
          <w:highlight w:val="none"/>
          <w:u w:val="none"/>
        </w:rPr>
      </w:r>
    </w:p>
    <w:p w14:paraId="36539946">
      <w:pPr>
        <w:pStyle w:val="768"/>
        <w:pBdr/>
        <w:spacing w:line="276" w:lineRule="auto"/>
        <w:ind w:right="0" w:firstLine="283" w:left="0"/>
        <w:rPr>
          <w:rFonts w:ascii="Times New Roman" w:hAnsi="Times New Roman" w:eastAsia="Times New Roman"/>
          <w:b w:val="0"/>
          <w:bCs w:val="0"/>
          <w:color w:val="000000"/>
          <w:sz w:val="16"/>
          <w:szCs w:val="16"/>
          <w:highlight w:val="none"/>
          <w:u w:val="none"/>
        </w:rPr>
      </w:pPr>
      <w:r>
        <w:rPr>
          <w:rFonts w:ascii="Times New Roman" w:hAnsi="Times New Roman" w:eastAsia="Times New Roman"/>
          <w:b w:val="0"/>
          <w:bCs w:val="0"/>
          <w:color w:val="000000"/>
          <w:sz w:val="16"/>
          <w:szCs w:val="16"/>
          <w:highlight w:val="none"/>
          <w:u w:val="none"/>
        </w:rPr>
      </w:r>
      <w:r>
        <w:rPr>
          <w:rFonts w:ascii="Times New Roman" w:hAnsi="Times New Roman" w:eastAsia="Times New Roman"/>
          <w:b w:val="0"/>
          <w:bCs w:val="0"/>
          <w:color w:val="000000"/>
          <w:sz w:val="16"/>
          <w:szCs w:val="16"/>
          <w:highlight w:val="none"/>
          <w:u w:val="none"/>
        </w:rPr>
      </w:r>
      <w:r>
        <w:rPr>
          <w:rFonts w:ascii="Times New Roman" w:hAnsi="Times New Roman" w:eastAsia="Times New Roman"/>
          <w:b w:val="0"/>
          <w:bCs w:val="0"/>
          <w:color w:val="000000"/>
          <w:sz w:val="16"/>
          <w:szCs w:val="16"/>
          <w:highlight w:val="none"/>
          <w:u w:val="none"/>
        </w:rPr>
      </w:r>
    </w:p>
    <w:p w14:paraId="47B12D15">
      <w:pPr>
        <w:pStyle w:val="768"/>
        <w:pBdr/>
        <w:spacing w:line="240" w:lineRule="auto"/>
        <w:ind w:right="-567" w:firstLine="0" w:left="0"/>
        <w:rPr>
          <w:rFonts w:ascii="Times New Roman" w:hAnsi="Times New Roman" w:cs="Times New Roman"/>
          <w:b/>
          <w:bCs w:val="0"/>
          <w:i w:val="0"/>
          <w:color w:val="000000"/>
          <w:sz w:val="24"/>
          <w:szCs w:val="24"/>
          <w:u w:val="single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lang w:val="ro-RO"/>
        </w:rPr>
        <w:t xml:space="preserve">10.</w:t>
      </w:r>
      <w:r>
        <w:rPr>
          <w:rFonts w:ascii="Times New Roman" w:hAnsi="Times New Roman" w:eastAsia="Times New Roman" w:cs="Times New Roman"/>
          <w:b/>
          <w:color w:val="000000"/>
          <w:sz w:val="24"/>
          <w:lang w:val="ro-RO"/>
        </w:rPr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4"/>
          <w:lang w:val="ro-RO" w:eastAsia="ru-RU"/>
        </w:rPr>
        <w:t xml:space="preserve">Termenii și condițiile de </w:t>
      </w: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prestare/</w:t>
      </w:r>
      <w:r>
        <w:rPr>
          <w:rFonts w:ascii="Times New Roman" w:hAnsi="Times New Roman" w:eastAsia="Times New Roman" w:cs="Times New Roman"/>
          <w:b/>
          <w:sz w:val="24"/>
          <w:szCs w:val="24"/>
          <w:lang w:val="ro-RO" w:eastAsia="ru-RU"/>
        </w:rPr>
        <w:t xml:space="preserve">executare solicitați:  după semnarea contractului la solicitarea autorității contractante.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  <w:lang w:val="ro-RO" w:eastAsia="ru-RU"/>
        </w:rPr>
        <w:t xml:space="preserve">Termenul de executare a lucrărilor: până la 60 zile de la data primirii ordinului de începere a lucrărilor.</w:t>
      </w:r>
      <w:r>
        <w:rPr>
          <w:rFonts w:ascii="Times New Roman" w:hAnsi="Times New Roman" w:cs="Times New Roman"/>
          <w:b/>
          <w:bCs w:val="0"/>
          <w:i w:val="0"/>
          <w:color w:val="000000"/>
          <w:sz w:val="24"/>
          <w:szCs w:val="24"/>
          <w:u w:val="single"/>
        </w:rPr>
      </w:r>
      <w:r>
        <w:rPr>
          <w:rFonts w:ascii="Times New Roman" w:hAnsi="Times New Roman" w:cs="Times New Roman"/>
          <w:b/>
          <w:bCs w:val="0"/>
          <w:i w:val="0"/>
          <w:color w:val="000000"/>
          <w:sz w:val="24"/>
          <w:szCs w:val="24"/>
          <w:u w:val="single"/>
        </w:rPr>
      </w:r>
    </w:p>
    <w:p w14:paraId="51B37A54">
      <w:pPr>
        <w:pStyle w:val="933"/>
        <w:pBdr/>
        <w:spacing/>
        <w:ind/>
        <w:rPr>
          <w:rFonts w:ascii="Times New Roman" w:hAnsi="Times New Roman" w:cs="Times New Roman"/>
          <w:b/>
          <w:bCs/>
          <w:color w:val="000000"/>
          <w:sz w:val="24"/>
          <w:szCs w:val="24"/>
          <w:highlight w:val="none"/>
          <w:u w:val="single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highlight w:val="none"/>
          <w:u w:val="single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highlight w:val="none"/>
          <w:u w:val="single"/>
        </w:rPr>
      </w:r>
    </w:p>
    <w:p w14:paraId="1A994E19">
      <w:pPr>
        <w:pStyle w:val="933"/>
        <w:pBdr/>
        <w:spacing/>
        <w:ind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u w:val="single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lang w:val="ro-RO"/>
        </w:rPr>
        <w:t xml:space="preserve">11. </w:t>
      </w:r>
      <w:r>
        <w:rPr>
          <w:rFonts w:ascii="Times New Roman" w:hAnsi="Times New Roman" w:eastAsia="Times New Roman" w:cs="Times New Roman"/>
          <w:b/>
          <w:color w:val="000000"/>
          <w:sz w:val="24"/>
          <w:lang w:val="en-US"/>
        </w:rPr>
        <w:t xml:space="preserve">Termenul de valabilitate a contractului: </w:t>
      </w:r>
      <w:r>
        <w:rPr>
          <w:rFonts w:ascii="Times New Roman" w:hAnsi="Times New Roman" w:eastAsia="Times New Roman" w:cs="Times New Roman"/>
          <w:b/>
          <w:color w:val="000000"/>
          <w:sz w:val="24"/>
          <w:u w:val="single"/>
          <w:lang w:val="en-US"/>
        </w:rPr>
        <w:t xml:space="preserve">31.12.202</w:t>
      </w:r>
      <w:r>
        <w:rPr>
          <w:rFonts w:ascii="Times New Roman" w:hAnsi="Times New Roman" w:eastAsia="Times New Roman" w:cs="Times New Roman"/>
          <w:b/>
          <w:color w:val="000000"/>
          <w:sz w:val="24"/>
          <w:u w:val="single"/>
          <w:lang w:val="ro-RO"/>
        </w:rPr>
        <w:t xml:space="preserve">6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u w:val="single"/>
          <w:lang w:val="ro-RO"/>
        </w:rPr>
        <w:t xml:space="preserve">.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</w:r>
    </w:p>
    <w:p w14:paraId="3DAEE2ED">
      <w:pPr>
        <w:pStyle w:val="933"/>
        <w:pBdr/>
        <w:spacing/>
        <w:ind/>
        <w:rPr>
          <w:rFonts w:ascii="Times New Roman" w:hAnsi="Times New Roman" w:cs="Times New Roman"/>
          <w:b/>
          <w:bCs/>
          <w:color w:val="000000"/>
          <w:sz w:val="24"/>
          <w:szCs w:val="24"/>
          <w:highlight w:val="none"/>
          <w:u w:val="single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highlight w:val="none"/>
          <w:u w:val="single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highlight w:val="none"/>
          <w:u w:val="single"/>
        </w:rPr>
      </w:r>
    </w:p>
    <w:p w14:paraId="38897A8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 w:line="276" w:lineRule="auto"/>
        <w:ind w:firstLine="0" w:left="0"/>
        <w:rPr>
          <w:rFonts w:ascii="Times New Roman" w:hAnsi="Times New Roman" w:eastAsia="Times New Roman" w:cs="Times New Roman"/>
          <w:b/>
          <w:bCs/>
          <w:i/>
          <w:color w:val="000000"/>
          <w:sz w:val="24"/>
          <w:szCs w:val="24"/>
          <w:highlight w:val="none"/>
          <w:u w:val="single"/>
        </w:rPr>
      </w:pPr>
      <w:r>
        <w:rPr>
          <w:rFonts w:eastAsia="Times New Roman"/>
          <w:b/>
          <w:bCs/>
          <w:color w:val="000000"/>
          <w:sz w:val="24"/>
          <w:lang w:val="ro-RO"/>
        </w:rPr>
        <w:t xml:space="preserve">12. </w:t>
      </w:r>
      <w:r>
        <w:rPr>
          <w:rFonts w:eastAsia="Times New Roman"/>
          <w:b/>
          <w:bCs/>
          <w:color w:val="000000"/>
          <w:sz w:val="24"/>
          <w:lang w:val="en-US"/>
        </w:rPr>
        <w:t xml:space="preserve">Scurta descriere a criteriilor privind eligibilitatea operatorilor economici care pot determina eliminarea acestora și a criteriilor de selecție/de preselecție; nivelul minim (nivelurile minime) </w:t>
      </w:r>
      <w:r>
        <w:rPr>
          <w:rFonts w:eastAsia="Times New Roman"/>
          <w:b/>
          <w:bCs/>
          <w:color w:val="000000"/>
          <w:sz w:val="24"/>
          <w:lang w:val="ro-RO"/>
        </w:rPr>
        <w:t xml:space="preserve">              </w:t>
      </w:r>
      <w:r>
        <w:rPr>
          <w:rFonts w:eastAsia="Times New Roman"/>
          <w:b/>
          <w:bCs/>
          <w:color w:val="000000"/>
          <w:sz w:val="24"/>
          <w:lang w:val="en-US"/>
        </w:rPr>
        <w:t xml:space="preserve">al (ale) cerințelor eventual impuse; se menționează informațiile solicitate (DUAE, documentație):  </w:t>
      </w:r>
      <w:r>
        <w:rPr>
          <w:rFonts w:ascii="Times New Roman" w:hAnsi="Times New Roman" w:eastAsia="Times New Roman" w:cs="Times New Roman"/>
          <w:b/>
          <w:bCs/>
          <w:i/>
          <w:color w:val="000000"/>
          <w:sz w:val="24"/>
          <w:szCs w:val="24"/>
          <w:highlight w:val="none"/>
          <w:u w:val="single"/>
        </w:rPr>
      </w:r>
      <w:r>
        <w:rPr>
          <w:rFonts w:ascii="Times New Roman" w:hAnsi="Times New Roman" w:eastAsia="Times New Roman" w:cs="Times New Roman"/>
          <w:b/>
          <w:bCs/>
          <w:i/>
          <w:color w:val="000000"/>
          <w:sz w:val="24"/>
          <w:szCs w:val="24"/>
          <w:highlight w:val="none"/>
          <w:u w:val="single"/>
        </w:rPr>
      </w:r>
    </w:p>
    <w:tbl>
      <w:tblPr>
        <w:tblInd w:w="108" w:type="dxa"/>
        <w:tblW w:w="9526" w:type="dxa"/>
        <w:tblCellMar>
          <w:left w:w="108" w:type="dxa"/>
          <w:top w:w="0" w:type="dxa"/>
          <w:right w:w="108" w:type="dxa"/>
          <w:bottom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565"/>
        <w:gridCol w:w="3586"/>
        <w:gridCol w:w="3881"/>
        <w:gridCol w:w="1494"/>
      </w:tblGrid>
      <w:tr>
        <w:trPr>
          <w:trHeight w:val="713"/>
        </w:trPr>
        <w:tc>
          <w:tcPr>
            <w:shd w:val="clear" w:color="ffffff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 w14:paraId="41AB94F7">
            <w:pPr>
              <w:pStyle w:val="927"/>
              <w:pBdr/>
              <w:tabs>
                <w:tab w:val="left" w:leader="none" w:pos="612"/>
              </w:tabs>
              <w:spacing w:after="120" w:before="120"/>
              <w:ind/>
              <w:jc w:val="center"/>
              <w:rPr>
                <w:b/>
                <w:iCs/>
                <w:sz w:val="20"/>
                <w:szCs w:val="20"/>
                <w:lang w:val="ro-RO"/>
              </w:rPr>
            </w:pPr>
            <w:r>
              <w:rPr>
                <w:b/>
                <w:iCs/>
                <w:sz w:val="20"/>
                <w:szCs w:val="20"/>
                <w:lang w:val="ro-RO"/>
              </w:rPr>
              <w:t xml:space="preserve">Nr. d/o</w:t>
            </w:r>
            <w:r>
              <w:rPr>
                <w:b/>
                <w:iCs/>
                <w:sz w:val="20"/>
                <w:szCs w:val="20"/>
                <w:lang w:val="ro-RO"/>
              </w:rPr>
            </w:r>
            <w:r>
              <w:rPr>
                <w:b/>
                <w:iCs/>
                <w:sz w:val="20"/>
                <w:szCs w:val="20"/>
                <w:lang w:val="ro-RO"/>
              </w:rPr>
            </w:r>
          </w:p>
        </w:tc>
        <w:tc>
          <w:tcPr>
            <w:shd w:val="clear" w:color="ffffff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top"/>
            <w:textDirection w:val="lrTb"/>
            <w:noWrap w:val="false"/>
          </w:tcPr>
          <w:p w14:paraId="152C29AC">
            <w:pPr>
              <w:pStyle w:val="927"/>
              <w:pBdr/>
              <w:tabs>
                <w:tab w:val="left" w:leader="none" w:pos="612"/>
              </w:tabs>
              <w:spacing w:after="120" w:before="120"/>
              <w:ind/>
              <w:jc w:val="center"/>
              <w:rPr>
                <w:b/>
                <w:iCs/>
                <w:sz w:val="20"/>
                <w:szCs w:val="20"/>
                <w:lang w:val="ro-RO"/>
              </w:rPr>
            </w:pPr>
            <w:r>
              <w:rPr>
                <w:b/>
                <w:iCs/>
                <w:sz w:val="20"/>
                <w:szCs w:val="20"/>
                <w:lang w:val="ro-RO"/>
              </w:rPr>
              <w:t xml:space="preserve">Descrierea criteriului/cerinței</w:t>
            </w:r>
            <w:r>
              <w:rPr>
                <w:b/>
                <w:iCs/>
                <w:sz w:val="20"/>
                <w:szCs w:val="20"/>
                <w:lang w:val="ro-RO"/>
              </w:rPr>
            </w:r>
            <w:r>
              <w:rPr>
                <w:b/>
                <w:iCs/>
                <w:sz w:val="20"/>
                <w:szCs w:val="20"/>
                <w:lang w:val="ro-RO"/>
              </w:rPr>
            </w:r>
          </w:p>
        </w:tc>
        <w:tc>
          <w:tcPr>
            <w:shd w:val="clear" w:color="ffffff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 w14:paraId="1CDE7C81">
            <w:pPr>
              <w:pStyle w:val="927"/>
              <w:pBdr/>
              <w:tabs>
                <w:tab w:val="left" w:leader="none" w:pos="612"/>
              </w:tabs>
              <w:spacing w:after="120" w:before="120"/>
              <w:ind/>
              <w:jc w:val="center"/>
              <w:rPr>
                <w:b/>
                <w:iCs/>
                <w:sz w:val="20"/>
                <w:szCs w:val="20"/>
                <w:lang w:val="en-US"/>
              </w:rPr>
            </w:pPr>
            <w:r>
              <w:rPr>
                <w:b/>
                <w:iCs/>
                <w:sz w:val="20"/>
                <w:szCs w:val="20"/>
                <w:lang w:val="en-US"/>
              </w:rPr>
              <w:t xml:space="preserve">Mod de demonstrare a îndeplinirii criteriului/cerinței:</w:t>
            </w:r>
            <w:r>
              <w:rPr>
                <w:b/>
                <w:iCs/>
                <w:sz w:val="20"/>
                <w:szCs w:val="20"/>
                <w:lang w:val="en-US"/>
              </w:rPr>
            </w:r>
            <w:r>
              <w:rPr>
                <w:b/>
                <w:iCs/>
                <w:sz w:val="20"/>
                <w:szCs w:val="20"/>
                <w:lang w:val="en-US"/>
              </w:rPr>
            </w:r>
          </w:p>
        </w:tc>
        <w:tc>
          <w:tcPr>
            <w:shd w:val="clear" w:color="ffffff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 w14:paraId="27B54214">
            <w:pPr>
              <w:pStyle w:val="927"/>
              <w:pBdr/>
              <w:tabs>
                <w:tab w:val="left" w:leader="none" w:pos="612"/>
              </w:tabs>
              <w:spacing w:after="120" w:before="120"/>
              <w:ind/>
              <w:jc w:val="center"/>
              <w:rPr>
                <w:b/>
                <w:iCs/>
                <w:sz w:val="20"/>
                <w:szCs w:val="20"/>
                <w:lang w:val="ro-RO"/>
              </w:rPr>
            </w:pPr>
            <w:r>
              <w:rPr>
                <w:b/>
                <w:iCs/>
                <w:sz w:val="20"/>
                <w:szCs w:val="20"/>
                <w:lang w:val="ro-RO"/>
              </w:rPr>
              <w:t xml:space="preserve">Nivelul minim/</w:t>
              <w:br/>
              <w:t xml:space="preserve">Obligativitatea</w:t>
            </w:r>
            <w:r>
              <w:rPr>
                <w:b/>
                <w:iCs/>
                <w:sz w:val="20"/>
                <w:szCs w:val="20"/>
                <w:lang w:val="ro-RO"/>
              </w:rPr>
            </w:r>
            <w:r>
              <w:rPr>
                <w:b/>
                <w:iCs/>
                <w:sz w:val="20"/>
                <w:szCs w:val="20"/>
                <w:lang w:val="ro-RO"/>
              </w:rPr>
            </w:r>
          </w:p>
        </w:tc>
      </w:tr>
      <w:tr>
        <w:trPr>
          <w:trHeight w:val="415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 w14:paraId="7AF4345C">
            <w:pPr>
              <w:pStyle w:val="933"/>
              <w:pBdr/>
              <w:spacing/>
              <w:ind/>
              <w:jc w:val="center"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1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top"/>
            <w:textDirection w:val="lrTb"/>
            <w:noWrap w:val="false"/>
          </w:tcPr>
          <w:p w14:paraId="10C63111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DUAE  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 w14:paraId="2B02D616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Conform Formularului. Original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 – cu semnătura electronică a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 w14:paraId="7408EF1A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6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 w14:paraId="07F3D177">
            <w:pPr>
              <w:pStyle w:val="933"/>
              <w:pBdr/>
              <w:spacing/>
              <w:ind/>
              <w:jc w:val="center"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2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top"/>
            <w:textDirection w:val="lrTb"/>
            <w:noWrap w:val="false"/>
          </w:tcPr>
          <w:p w14:paraId="3AF3F3C9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Cererea de participare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 w14:paraId="44D9749D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Original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conform anexei nr.7 din Documentația Standard  –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 w14:paraId="7546123C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426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 w14:paraId="6AB320B5">
            <w:pPr>
              <w:pStyle w:val="933"/>
              <w:pBdr/>
              <w:spacing/>
              <w:ind/>
              <w:jc w:val="center"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3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center"/>
            <w:textDirection w:val="lrTb"/>
            <w:noWrap w:val="false"/>
          </w:tcPr>
          <w:p w14:paraId="1F650D36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Declarația privind valabilitatea ofertei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 w14:paraId="4C8B6519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Original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conform anexei nr.8 din Documentația Standard  –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 w14:paraId="67403B4F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426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 w14:paraId="5A1159B5">
            <w:pPr>
              <w:pStyle w:val="933"/>
              <w:pBdr/>
              <w:spacing/>
              <w:ind/>
              <w:jc w:val="center"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4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top"/>
            <w:textDirection w:val="lrTb"/>
            <w:noWrap w:val="false"/>
          </w:tcPr>
          <w:p w14:paraId="256FAAB5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Oferta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 w14:paraId="0D48D861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Original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–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 conform Formularului F3.1,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                        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 w14:paraId="276C0761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Obligatoriu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426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 w14:paraId="7556A342">
            <w:pPr>
              <w:pStyle w:val="933"/>
              <w:pBdr/>
              <w:spacing/>
              <w:ind/>
              <w:jc w:val="center"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5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top"/>
            <w:textDirection w:val="lrTb"/>
            <w:noWrap w:val="false"/>
          </w:tcPr>
          <w:p w14:paraId="6F5AE342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Devizele formele F3, F5, F7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 w14:paraId="71516813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Original -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 w14:paraId="72BDAE3F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426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vMerge w:val="restart"/>
            <w:textDirection w:val="lrTb"/>
            <w:noWrap w:val="false"/>
          </w:tcPr>
          <w:p w14:paraId="6AAD8435">
            <w:pPr>
              <w:pStyle w:val="927"/>
              <w:pBdr/>
              <w:tabs>
                <w:tab w:val="left" w:leader="none" w:pos="612"/>
              </w:tabs>
              <w:spacing w:after="0" w:line="240" w:lineRule="auto"/>
              <w:ind/>
              <w:jc w:val="center"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6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top"/>
            <w:vMerge w:val="restart"/>
            <w:textDirection w:val="lrTb"/>
            <w:noWrap w:val="false"/>
          </w:tcPr>
          <w:p w14:paraId="76D036AE">
            <w:pPr>
              <w:pStyle w:val="927"/>
              <w:pBdr/>
              <w:tabs>
                <w:tab w:val="left" w:leader="none" w:pos="612"/>
              </w:tabs>
              <w:spacing w:after="0" w:line="240" w:lineRule="auto"/>
              <w:ind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/>
                <w:bCs/>
                <w:sz w:val="20"/>
                <w:szCs w:val="20"/>
                <w:highlight w:val="white"/>
                <w:lang w:val="ro-RO"/>
              </w:rPr>
              <w:t xml:space="preserve">Garanţia pentru ofertă 1%</w:t>
            </w:r>
            <w:r>
              <w:rPr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 din valoarea ofertei fără TVA, în forma de scrisoare oficială emisă de o banca comercială.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 w14:paraId="1B89A34C">
            <w:pPr>
              <w:pStyle w:val="927"/>
              <w:pBdr/>
              <w:tabs>
                <w:tab w:val="left" w:leader="none" w:pos="612"/>
              </w:tabs>
              <w:spacing w:after="0" w:line="240" w:lineRule="auto"/>
              <w:ind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  <w:lang w:val="ro-RO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vMerge w:val="restart"/>
            <w:textDirection w:val="lrTb"/>
            <w:noWrap w:val="false"/>
          </w:tcPr>
          <w:p w14:paraId="088EB2A3">
            <w:pPr>
              <w:pStyle w:val="927"/>
              <w:pBdr/>
              <w:tabs>
                <w:tab w:val="left" w:leader="none" w:pos="612"/>
              </w:tabs>
              <w:spacing w:after="0" w:line="240" w:lineRule="auto"/>
              <w:ind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Original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conform anexei nr.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9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 din Documentația Standard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. </w:t>
            </w:r>
            <w:r>
              <w:rPr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Oferta va fi însoţită de o Garanţie pentru ofertă</w:t>
            </w:r>
            <w:r>
              <w:rPr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,                             </w:t>
            </w:r>
            <w:r>
              <w:rPr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in formă de scrisoare oficială, e</w:t>
            </w:r>
            <w:r>
              <w:rPr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misă de o bancă comercială</w:t>
            </w:r>
            <w:r>
              <w:rPr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.</w:t>
            </w:r>
            <w:r>
              <w:rPr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 </w:t>
            </w:r>
            <w:r>
              <w:rPr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  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 w14:paraId="714C4E76">
            <w:pPr>
              <w:pStyle w:val="927"/>
              <w:pBdr/>
              <w:tabs>
                <w:tab w:val="left" w:leader="none" w:pos="612"/>
              </w:tabs>
              <w:spacing w:after="0" w:line="240" w:lineRule="auto"/>
              <w:ind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O</w:t>
            </w:r>
            <w:r>
              <w:rPr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riginal  -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vMerge w:val="restart"/>
            <w:textDirection w:val="lrTb"/>
            <w:noWrap w:val="false"/>
          </w:tcPr>
          <w:p w14:paraId="4A63C0EE">
            <w:pPr>
              <w:pStyle w:val="927"/>
              <w:pBdr/>
              <w:tabs>
                <w:tab w:val="left" w:leader="none" w:pos="612"/>
              </w:tabs>
              <w:spacing w:after="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753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 w14:paraId="6699289C">
            <w:pPr>
              <w:pStyle w:val="933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/>
              </w:rPr>
              <w:t xml:space="preserve">7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top"/>
            <w:textDirection w:val="lrTb"/>
            <w:noWrap w:val="false"/>
          </w:tcPr>
          <w:p w14:paraId="069FEA3A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Graficul de executare a lucrărilor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 w14:paraId="5A53E386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Original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conform anexei nr.10 din Documentația Standard  –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 w14:paraId="5FD50483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632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 w14:paraId="1B9747ED">
            <w:pPr>
              <w:pStyle w:val="933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/>
              </w:rPr>
              <w:t xml:space="preserve">8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center"/>
            <w:textDirection w:val="lrTb"/>
            <w:noWrap w:val="false"/>
          </w:tcPr>
          <w:p w14:paraId="455A5B49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Declarație privind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lista principalelor lucrări executate în ultimul an de activitate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 w14:paraId="237EA105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Original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conform anexei nr.13 din Documentația Standard  –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 w14:paraId="7C6413AB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91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 w14:paraId="4E1C5E05">
            <w:pPr>
              <w:pStyle w:val="933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/>
              </w:rPr>
              <w:t xml:space="preserve">9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center"/>
            <w:textDirection w:val="lrTb"/>
            <w:noWrap w:val="false"/>
          </w:tcPr>
          <w:p w14:paraId="0CE19AAD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Declarație privind dotările specifice, utilajul şi echipamentul necesar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pacing w:val="-2"/>
                <w:sz w:val="20"/>
                <w:szCs w:val="20"/>
                <w:highlight w:val="white"/>
                <w:lang w:val="en-GB" w:eastAsia="zh-CN"/>
              </w:rPr>
              <w:t xml:space="preserve">pentru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îndeplinirea corespunzătoare a contractului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 w14:paraId="7CCE3074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Original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conform anexei nr.14 din Documentația Standard  –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 w14:paraId="442CD9AF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568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 w14:paraId="28E501E4">
            <w:pPr>
              <w:pStyle w:val="933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/>
              </w:rPr>
              <w:t xml:space="preserve">10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center"/>
            <w:textDirection w:val="lrTb"/>
            <w:noWrap w:val="false"/>
          </w:tcPr>
          <w:p w14:paraId="540DE15F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Declarație privind personalul de specialitate şi/sau a experţilor propus/propuşi pentru implementarea contractului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 w14:paraId="49159916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Original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conform anexei nr.15 din Documentația Standard  –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 w14:paraId="05590215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674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 w14:paraId="01B9E358">
            <w:pPr>
              <w:pStyle w:val="933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/>
              </w:rPr>
              <w:t xml:space="preserve">11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center"/>
            <w:textDirection w:val="lrTb"/>
            <w:noWrap w:val="false"/>
          </w:tcPr>
          <w:p w14:paraId="1CBBD4C3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Lista subcontractanților și partea/părțile din contract care sunt îndeplinite de către aceștia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(se co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m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pletează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după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 caz)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 w14:paraId="0CBEE85A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Original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conform anexei nr.16 din Documentația Standard  –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 w14:paraId="06E8A792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35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 w14:paraId="3413D82D">
            <w:pPr>
              <w:pStyle w:val="933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/>
              </w:rPr>
              <w:t xml:space="preserve">12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center"/>
            <w:textDirection w:val="lrTb"/>
            <w:noWrap w:val="false"/>
          </w:tcPr>
          <w:p w14:paraId="30680F37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Informații privind asocierea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                              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(se co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m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pletează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după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 caz)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 w14:paraId="1AD017FD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Original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conform anexei nr.17 din Documentația Standard  –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 w14:paraId="211AA24C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748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 w14:paraId="5149F32D">
            <w:pPr>
              <w:pStyle w:val="933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/>
              </w:rPr>
              <w:t xml:space="preserve">13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center"/>
            <w:textDirection w:val="lrTb"/>
            <w:noWrap w:val="false"/>
          </w:tcPr>
          <w:p w14:paraId="47B21D5F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Angajament terț susținător financiar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                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 (se co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m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pletează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după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 caz)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 w14:paraId="67B472D1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Original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conform anexei nr.18 din Documentația Standard  –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 w14:paraId="30A6229D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994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 w14:paraId="01A20524">
            <w:pPr>
              <w:pStyle w:val="933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/>
              </w:rPr>
              <w:t xml:space="preserve">14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center"/>
            <w:textDirection w:val="lrTb"/>
            <w:noWrap w:val="false"/>
          </w:tcPr>
          <w:p w14:paraId="58395973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Angajament privind susţinerea tehnică și profesională a ofertantului/grupului de operatori economici                                          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(se co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m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pletează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după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 caz)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 w14:paraId="638096D7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Original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conform anexei nr.19 din Documentația Standard  –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 w14:paraId="0018EA31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748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 w14:paraId="0C7F0C83">
            <w:pPr>
              <w:pStyle w:val="933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/>
              </w:rPr>
              <w:t xml:space="preserve">15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center"/>
            <w:textDirection w:val="lrTb"/>
            <w:noWrap w:val="false"/>
          </w:tcPr>
          <w:p w14:paraId="4F63CBE5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Declaraţie terţ susţinător tehnic                        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(se co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m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pletează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după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 caz)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 w14:paraId="3E069317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Original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conform anexei nr.20 din Documentația Standard  –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 w14:paraId="45CEE14E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748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 w14:paraId="7C3B7DB0">
            <w:pPr>
              <w:pStyle w:val="933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/>
              </w:rPr>
              <w:t xml:space="preserve">16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center"/>
            <w:textDirection w:val="lrTb"/>
            <w:noWrap w:val="false"/>
          </w:tcPr>
          <w:p w14:paraId="38EA296E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Declaraţie terţ susţinător profesional                                  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(se co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m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pletează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după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 caz)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 w14:paraId="277AFC46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Original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conform anexei nr.21 din Documentația Standard  –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 w14:paraId="2321148E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523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 w14:paraId="58481A78">
            <w:pPr>
              <w:pStyle w:val="933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/>
              </w:rPr>
              <w:t xml:space="preserve">17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top"/>
            <w:textDirection w:val="lrTb"/>
            <w:noWrap w:val="false"/>
          </w:tcPr>
          <w:p w14:paraId="7C410BE5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A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viz pentru participare la licitațiile publice de lucrări din domeniul construcțiilor și instalațiilor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GB"/>
              </w:rPr>
              <w:t xml:space="preserve">elib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GB"/>
              </w:rPr>
              <w:t xml:space="preserve">erat de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Inspectoratul Național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eastAsia="zh-CN"/>
              </w:rPr>
              <w:t xml:space="preserve"> pentru Supraveghere Tehnică 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 w14:paraId="61F59598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Original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conform anexei nr.22 din Documentația Standard  –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 w14:paraId="5CEFE6A6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882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 w14:paraId="69560E46">
            <w:pPr>
              <w:pStyle w:val="933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/>
              </w:rPr>
              <w:t xml:space="preserve">18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top"/>
            <w:textDirection w:val="lrTb"/>
            <w:noWrap w:val="false"/>
          </w:tcPr>
          <w:p w14:paraId="78C2CEB1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Dovada înregistrării persoanei juridice, în conformitate cu prevederile legale din ţara în care ofertantul este stabilit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 w14:paraId="7CA32893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Certificat/decizie de înregistrare a întreprinderii şi EXTRAS din Registrul de Stat al persoanelor juridice - original,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 w14:paraId="6471E747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768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 w14:paraId="2B668794">
            <w:pPr>
              <w:pStyle w:val="933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/>
              </w:rPr>
              <w:t xml:space="preserve">19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top"/>
            <w:textDirection w:val="lrTb"/>
            <w:noWrap w:val="false"/>
          </w:tcPr>
          <w:p w14:paraId="34717D5E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Certificat de atribuire a contului bancar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 w14:paraId="166EEB04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Original/copia – eliberată de banca deţinătoare de cont -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 w14:paraId="2A83A839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878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 w14:paraId="3BFD2F61">
            <w:pPr>
              <w:pStyle w:val="933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/>
              </w:rPr>
              <w:t xml:space="preserve">20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top"/>
            <w:textDirection w:val="lrTb"/>
            <w:noWrap w:val="false"/>
          </w:tcPr>
          <w:p w14:paraId="42F539CF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Certificat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(VALABIL)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de efectuare sistematică a plății impozitelor către Bugetul Public Național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 w14:paraId="66405FD9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Original/ copia valabilă a Certificatului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 eliberat de Serviciul Fiscal de Stat,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             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 w14:paraId="673C784D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666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 w14:paraId="38680D56">
            <w:pPr>
              <w:pStyle w:val="933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/>
              </w:rPr>
              <w:t xml:space="preserve">21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top"/>
            <w:textDirection w:val="lrTb"/>
            <w:noWrap w:val="false"/>
          </w:tcPr>
          <w:p w14:paraId="6164AF52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0"/>
                <w:szCs w:val="20"/>
                <w:highlight w:val="white"/>
                <w:lang w:val="en-GB"/>
              </w:rPr>
              <w:t xml:space="preserve">GARANȚIA PENTRU CALITATEA LUCRĂRILOR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0"/>
                <w:szCs w:val="20"/>
                <w:highlight w:val="whit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0"/>
                <w:szCs w:val="20"/>
                <w:highlight w:val="white"/>
                <w:lang w:val="en-GB"/>
              </w:rPr>
              <w:t xml:space="preserve">EXECUTATE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color w:val="00000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color w:val="00000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 w14:paraId="0B51680D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0"/>
                <w:szCs w:val="20"/>
                <w:highlight w:val="none"/>
                <w:lang w:val="ro-RO"/>
              </w:rPr>
              <w:t xml:space="preserve">Termenul de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0"/>
                <w:szCs w:val="20"/>
                <w:highlight w:val="none"/>
                <w:lang w:val="ro-RO"/>
              </w:rPr>
              <w:t xml:space="preserve">g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0"/>
                <w:szCs w:val="20"/>
                <w:highlight w:val="white"/>
                <w:lang w:val="ro-RO"/>
              </w:rPr>
              <w:t xml:space="preserve">aranție a lucrărilor: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0"/>
                <w:szCs w:val="20"/>
                <w:highlight w:val="white"/>
                <w:lang w:val="en-GB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0"/>
                <w:szCs w:val="20"/>
                <w:highlight w:val="white"/>
                <w:lang w:val="ro-RO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0"/>
                <w:szCs w:val="20"/>
                <w:highlight w:val="white"/>
                <w:lang w:val="en-GB"/>
              </w:rPr>
              <w:t xml:space="preserve"> ani - original -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color w:val="00000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color w:val="00000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 w14:paraId="74968B7B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666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 w14:paraId="137E0CEC">
            <w:pPr>
              <w:pStyle w:val="933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/>
              </w:rPr>
              <w:t xml:space="preserve">22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top"/>
            <w:textDirection w:val="lrTb"/>
            <w:noWrap w:val="false"/>
          </w:tcPr>
          <w:p w14:paraId="1201C22B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none"/>
                <w:lang w:val="ro-RO"/>
              </w:rPr>
              <w:t xml:space="preserve">Documente/Certificate conforme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Sistemului de Management Calitate-Mediu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none"/>
                <w:lang w:val="ro-RO"/>
              </w:rPr>
              <w:t xml:space="preserve">, 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none"/>
              </w:rPr>
            </w:r>
          </w:p>
          <w:p w14:paraId="0F26478E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iCs/>
                <w:sz w:val="20"/>
                <w:szCs w:val="20"/>
                <w:highlight w:val="none"/>
                <w:lang w:val="ro-RO"/>
              </w:rPr>
              <w:t xml:space="preserve">și/sau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non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Manualul calității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,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</w:p>
          <w:p w14:paraId="71E5A2D9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iCs/>
                <w:sz w:val="20"/>
                <w:szCs w:val="20"/>
                <w:highlight w:val="none"/>
                <w:lang w:val="ro-RO"/>
              </w:rPr>
              <w:t xml:space="preserve">și/sau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none"/>
                <w:lang w:val="ro-RO"/>
              </w:rPr>
              <w:t xml:space="preserve"> Certificate ISO,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</w:p>
          <w:p w14:paraId="1927EDCF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iCs/>
                <w:sz w:val="20"/>
                <w:szCs w:val="20"/>
                <w:highlight w:val="none"/>
                <w:lang w:val="ro-RO"/>
              </w:rPr>
              <w:t xml:space="preserve">și/sau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non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18"/>
                <w:szCs w:val="18"/>
                <w:highlight w:val="none"/>
                <w:lang w:val="ro-RO"/>
              </w:rPr>
              <w:t xml:space="preserve">alte documente/certificate echivalente</w:t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 w14:paraId="6D467596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Varianta scanată de pe original,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 c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onfirmat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ă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prin semnătura electronică a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 w14:paraId="66E0500A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666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 w14:paraId="20F33B71">
            <w:pPr>
              <w:pStyle w:val="933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/>
              </w:rPr>
              <w:t xml:space="preserve">23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top"/>
            <w:textDirection w:val="lrTb"/>
            <w:noWrap w:val="false"/>
          </w:tcPr>
          <w:p w14:paraId="1A19AFD1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Lista specialiștilor atestați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</w:p>
          <w:p w14:paraId="1800548C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(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responsabil tehnic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)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 w14:paraId="06F792E4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Lista specialiști atestați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: 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</w:p>
          <w:p w14:paraId="3D5A891B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1 Lucrări de construcție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</w:p>
          <w:p w14:paraId="21089635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2 Rețele electrice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</w:p>
          <w:p w14:paraId="02204F3C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3 Tehnico-sanitatre (Apa, Canalizare, Încălzire, Ventilare)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 w14:paraId="020E2564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 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1194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vMerge w:val="restart"/>
            <w:textDirection w:val="lrTb"/>
            <w:noWrap w:val="false"/>
          </w:tcPr>
          <w:p w14:paraId="00D3321A">
            <w:pPr>
              <w:pStyle w:val="933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/>
              </w:rPr>
              <w:t xml:space="preserve">24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top"/>
            <w:vMerge w:val="restart"/>
            <w:textDirection w:val="lrTb"/>
            <w:noWrap w:val="false"/>
          </w:tcPr>
          <w:p w14:paraId="336084C5">
            <w:pPr>
              <w:pStyle w:val="933"/>
              <w:pBdr/>
              <w:spacing/>
              <w:ind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ro-RO"/>
              </w:rPr>
              <w:t xml:space="preserve">Declarație pe propria răspundere privind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ro-RO"/>
              </w:rPr>
              <w:t xml:space="preserve">n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eîncadrarea în situațiile ce determină excluderea de la procedura de atribuire, ce vin în aplicarea art.18 din Legea nr.131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din 03.07.2015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vMerge w:val="restart"/>
            <w:textDirection w:val="lrTb"/>
            <w:noWrap w:val="false"/>
          </w:tcPr>
          <w:p w14:paraId="7701C5C5">
            <w:pPr>
              <w:pStyle w:val="933"/>
              <w:pBdr/>
              <w:spacing/>
              <w:ind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ro-RO"/>
              </w:rPr>
              <w:t xml:space="preserve">Original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0"/>
                <w:szCs w:val="20"/>
                <w:highlight w:val="white"/>
                <w:lang w:val="en-GB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vMerge w:val="restart"/>
            <w:textDirection w:val="lrTb"/>
            <w:noWrap w:val="false"/>
          </w:tcPr>
          <w:p w14:paraId="7460C07D">
            <w:pPr>
              <w:pStyle w:val="933"/>
              <w:pBdr/>
              <w:spacing/>
              <w:ind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Obligatoriu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rPr>
          <w:trHeight w:val="35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 w14:paraId="368539FB">
            <w:pPr>
              <w:pStyle w:val="933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/>
              </w:rPr>
              <w:t xml:space="preserve">25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top"/>
            <w:textDirection w:val="lrTb"/>
            <w:noWrap w:val="false"/>
          </w:tcPr>
          <w:p w14:paraId="094BDC2C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DECLARAŢIE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  <w:p w14:paraId="353935E2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privind confirmarea identității beneficiarilor efectivi și neîncadrarea acestora în situația condamnării  pentru participarea la activităţi ale unei organizaţii sau grupări criminale, pentru corupţie, fraudă şi/sau spălare de bani.</w:t>
              <w:tab/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 w14:paraId="32AC5D58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APROBAT  prin Ordinul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  <w:p w14:paraId="66F8D2FF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Ministrului Finanțelor                                                nr. 145 din 24 noiembrie 2020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, 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  <w:p w14:paraId="54FBF601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 w14:paraId="1FBF31C2">
            <w:pPr>
              <w:pStyle w:val="933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35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vMerge w:val="restart"/>
            <w:textDirection w:val="lrTb"/>
            <w:noWrap w:val="false"/>
          </w:tcPr>
          <w:p w14:paraId="417E3140">
            <w:pPr>
              <w:pStyle w:val="927"/>
              <w:pBdr/>
              <w:tabs>
                <w:tab w:val="left" w:leader="none" w:pos="612"/>
              </w:tabs>
              <w:spacing w:after="120" w:before="120" w:line="240" w:lineRule="auto"/>
              <w:ind/>
              <w:jc w:val="center"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none"/>
                <w:lang w:val="ro-RO"/>
              </w:rPr>
              <w:t xml:space="preserve">26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86" w:type="dxa"/>
            <w:vAlign w:val="top"/>
            <w:vMerge w:val="restart"/>
            <w:textDirection w:val="lrTb"/>
            <w:noWrap w:val="false"/>
          </w:tcPr>
          <w:p w14:paraId="0356C36A">
            <w:pPr>
              <w:pStyle w:val="9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/>
                <w:bCs/>
                <w:iCs/>
                <w:sz w:val="20"/>
                <w:szCs w:val="20"/>
                <w:highlight w:val="white"/>
                <w:lang w:val="en-US"/>
              </w:rPr>
              <w:t xml:space="preserve">Garanția de buna execuție 5% din </w:t>
            </w:r>
            <w:r>
              <w:rPr>
                <w:b/>
                <w:bCs/>
                <w:iCs/>
                <w:sz w:val="20"/>
                <w:szCs w:val="20"/>
                <w:highlight w:val="white"/>
                <w:lang w:val="ro-RO"/>
              </w:rPr>
              <w:t xml:space="preserve">valoarea</w:t>
            </w:r>
            <w:r>
              <w:rPr>
                <w:b/>
                <w:bCs/>
                <w:iCs/>
                <w:sz w:val="20"/>
                <w:szCs w:val="20"/>
                <w:highlight w:val="white"/>
                <w:lang w:val="en-US"/>
              </w:rPr>
              <w:t xml:space="preserve"> contractului cu TVA</w:t>
            </w:r>
            <w:r>
              <w:rPr>
                <w:b/>
                <w:bCs/>
                <w:iCs/>
                <w:sz w:val="20"/>
                <w:szCs w:val="20"/>
                <w:highlight w:val="white"/>
                <w:lang w:val="ro-RO"/>
              </w:rPr>
              <w:t xml:space="preserve">,</w:t>
            </w:r>
            <w:r>
              <w:rPr>
                <w:b/>
                <w:bCs/>
                <w:sz w:val="20"/>
                <w:szCs w:val="20"/>
                <w:highlight w:val="white"/>
                <w:lang w:val="ro-RO"/>
              </w:rPr>
              <w:t xml:space="preserve">                         în forma de scrisoare oficială emisă de o banca comercială.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ab/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  <w:p w14:paraId="2D6EB7B2">
            <w:pPr>
              <w:pStyle w:val="9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vMerge w:val="restart"/>
            <w:textDirection w:val="lrTb"/>
            <w:noWrap w:val="false"/>
          </w:tcPr>
          <w:p w14:paraId="4D1E00A4">
            <w:pPr>
              <w:pStyle w:val="927"/>
              <w:pBdr/>
              <w:tabs>
                <w:tab w:val="left" w:leader="none" w:pos="612"/>
              </w:tabs>
              <w:spacing w:after="0" w:line="240" w:lineRule="auto"/>
              <w:ind/>
              <w:jc w:val="center"/>
              <w:rPr>
                <w:b/>
                <w:bCs/>
                <w:iCs/>
                <w:sz w:val="20"/>
                <w:szCs w:val="20"/>
                <w:highlight w:val="white"/>
              </w:rPr>
            </w:pPr>
            <w:r>
              <w:rPr>
                <w:b/>
                <w:bCs/>
                <w:iCs/>
                <w:sz w:val="20"/>
                <w:szCs w:val="20"/>
                <w:highlight w:val="white"/>
                <w:lang w:val="en-US"/>
              </w:rPr>
              <w:t xml:space="preserve">La semnarea contractului,</w:t>
            </w:r>
            <w:r>
              <w:rPr>
                <w:b/>
                <w:bCs/>
                <w:iCs/>
                <w:sz w:val="20"/>
                <w:szCs w:val="20"/>
                <w:highlight w:val="white"/>
              </w:rPr>
            </w:r>
            <w:r>
              <w:rPr>
                <w:b/>
                <w:bCs/>
                <w:iCs/>
                <w:sz w:val="20"/>
                <w:szCs w:val="20"/>
                <w:highlight w:val="white"/>
              </w:rPr>
            </w:r>
          </w:p>
          <w:p w14:paraId="33938899">
            <w:pPr>
              <w:pStyle w:val="927"/>
              <w:pBdr/>
              <w:tabs>
                <w:tab w:val="left" w:leader="none" w:pos="612"/>
              </w:tabs>
              <w:spacing w:after="0" w:line="240" w:lineRule="auto"/>
              <w:ind/>
              <w:jc w:val="center"/>
              <w:rPr>
                <w:b/>
                <w:bCs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O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peratorul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E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conomic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 desemnat cîștigător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 prezintă </w:t>
            </w:r>
            <w:r>
              <w:rPr>
                <w:b/>
                <w:bCs/>
                <w:iCs/>
                <w:sz w:val="20"/>
                <w:szCs w:val="20"/>
                <w:highlight w:val="white"/>
                <w:lang w:val="en-US"/>
              </w:rPr>
              <w:t xml:space="preserve">Garanția de buna execuție 5% din </w:t>
            </w:r>
            <w:r>
              <w:rPr>
                <w:b/>
                <w:bCs/>
                <w:iCs/>
                <w:sz w:val="20"/>
                <w:szCs w:val="20"/>
                <w:highlight w:val="white"/>
                <w:lang w:val="ro-RO"/>
              </w:rPr>
              <w:t xml:space="preserve">valoarea</w:t>
            </w:r>
            <w:r>
              <w:rPr>
                <w:b/>
                <w:bCs/>
                <w:iCs/>
                <w:sz w:val="20"/>
                <w:szCs w:val="20"/>
                <w:highlight w:val="white"/>
                <w:lang w:val="en-US"/>
              </w:rPr>
              <w:t xml:space="preserve"> contractului cu TVA</w:t>
            </w:r>
            <w:r>
              <w:rPr>
                <w:b/>
                <w:bCs/>
                <w:iCs/>
                <w:sz w:val="20"/>
                <w:szCs w:val="20"/>
                <w:highlight w:val="white"/>
                <w:lang w:val="ro-RO"/>
              </w:rPr>
              <w:t xml:space="preserve">,</w:t>
            </w:r>
            <w:r>
              <w:rPr>
                <w:b/>
                <w:bCs/>
                <w:sz w:val="20"/>
                <w:szCs w:val="20"/>
                <w:highlight w:val="white"/>
                <w:lang w:val="ro-RO"/>
              </w:rPr>
              <w:t xml:space="preserve"> în forma de scrisoare oficială emisă de o banca comercială</w:t>
            </w:r>
            <w:r>
              <w:rPr>
                <w:b/>
                <w:bCs/>
                <w:iCs/>
                <w:sz w:val="20"/>
                <w:szCs w:val="20"/>
                <w:highlight w:val="white"/>
              </w:rPr>
            </w:r>
            <w:r>
              <w:rPr>
                <w:b/>
                <w:bCs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vMerge w:val="restart"/>
            <w:textDirection w:val="lrTb"/>
            <w:noWrap w:val="false"/>
          </w:tcPr>
          <w:p w14:paraId="56D2C8AE">
            <w:pPr>
              <w:pStyle w:val="927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Obligatoriu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</w:tbl>
    <w:p w14:paraId="507C7CCE">
      <w:pPr>
        <w:pStyle w:val="768"/>
        <w:pBdr/>
        <w:spacing/>
        <w:ind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 </w:t>
      </w:r>
      <w:r>
        <w:rPr>
          <w:rFonts w:ascii="Times New Roman" w:hAnsi="Times New Roman" w:eastAsia="Times New Roman" w:cs="Times New Roman"/>
          <w:b/>
          <w:color w:val="000000"/>
          <w:sz w:val="24"/>
          <w:lang w:val="ro-RO"/>
        </w:rPr>
        <w:t xml:space="preserve">13.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lang w:val="en-US"/>
        </w:rPr>
        <w:t xml:space="preserve">Tehnici și instrumente specifice de atribuire</w:t>
      </w:r>
      <w:r>
        <w:rPr>
          <w:rFonts w:ascii="Times New Roman" w:hAnsi="Times New Roman" w:eastAsia="Times New Roman" w:cs="Times New Roman"/>
          <w:color w:val="000000"/>
          <w:sz w:val="24"/>
          <w:lang w:val="en-US"/>
        </w:rPr>
        <w:t xml:space="preserve"> (dacă este cazul specificați dacă se va utiliza acordul-cadru, sistemul dinamic de achiziție sau licitația electronică):</w:t>
      </w:r>
      <w:r>
        <w:rPr>
          <w:rFonts w:ascii="Times New Roman" w:hAnsi="Times New Roman" w:eastAsia="Times New Roman" w:cs="Times New Roman"/>
          <w:color w:val="000000"/>
          <w:sz w:val="24"/>
          <w:lang w:val="ro-RO"/>
        </w:rPr>
        <w:t xml:space="preserve"> </w:t>
      </w: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4"/>
          <w:u w:val="single"/>
          <w:lang w:val="ro-RO"/>
        </w:rPr>
        <w:t xml:space="preserve">nu se aplică</w:t>
      </w:r>
      <w:r>
        <w:rPr>
          <w:rFonts w:ascii="Times New Roman" w:hAnsi="Times New Roman" w:eastAsia="Times New Roman" w:cs="Times New Roman"/>
          <w:b/>
          <w:bCs/>
          <w:i/>
          <w:color w:val="000000"/>
          <w:sz w:val="24"/>
          <w:szCs w:val="24"/>
          <w:highlight w:val="none"/>
          <w:u w:val="single"/>
          <w:lang w:val="ro-RO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</w:p>
    <w:p w14:paraId="6845C03E">
      <w:pPr>
        <w:pStyle w:val="9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426"/>
        </w:tabs>
        <w:spacing w:after="0" w:before="120" w:line="240" w:lineRule="auto"/>
        <w:ind/>
        <w:rPr>
          <w:rFonts w:eastAsia="Times New Roman"/>
          <w:b/>
          <w:bCs/>
          <w:color w:val="000000" w:themeColor="text1"/>
          <w:sz w:val="24"/>
          <w:szCs w:val="24"/>
          <w:u w:val="single"/>
          <w:lang w:val="ro-RO"/>
        </w:rPr>
      </w:pPr>
      <w:r>
        <w:rPr>
          <w:rFonts w:eastAsia="Times New Roman"/>
          <w:b/>
          <w:bCs/>
          <w:color w:val="000000" w:themeColor="text1"/>
          <w:sz w:val="24"/>
          <w:szCs w:val="24"/>
          <w:highlight w:val="none"/>
          <w:u w:val="none"/>
          <w:lang w:val="ro-RO"/>
        </w:rPr>
      </w:r>
      <w:r>
        <w:rPr>
          <w:rFonts w:eastAsia="Times New Roman"/>
          <w:b/>
          <w:bCs/>
          <w:color w:val="000000" w:themeColor="text1"/>
          <w:sz w:val="24"/>
          <w:szCs w:val="24"/>
          <w:u w:val="single"/>
          <w:lang w:val="ro-RO"/>
        </w:rPr>
      </w:r>
      <w:r>
        <w:rPr>
          <w:rFonts w:eastAsia="Times New Roman"/>
          <w:b/>
          <w:bCs/>
          <w:color w:val="000000" w:themeColor="text1"/>
          <w:sz w:val="24"/>
          <w:szCs w:val="24"/>
          <w:u w:val="single"/>
          <w:lang w:val="ro-RO"/>
        </w:rPr>
      </w:r>
    </w:p>
    <w:p w14:paraId="270D2613">
      <w:pPr>
        <w:pStyle w:val="9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426"/>
        </w:tabs>
        <w:spacing w:after="0" w:before="120" w:line="240" w:lineRule="auto"/>
        <w:ind/>
        <w:rPr>
          <w:rFonts w:eastAsia="Times New Roman"/>
          <w:b/>
          <w:bCs/>
          <w:iCs/>
          <w:color w:val="000000" w:themeColor="text1"/>
          <w:sz w:val="24"/>
          <w:szCs w:val="24"/>
          <w:highlight w:val="none"/>
          <w:u w:val="none"/>
          <w:lang w:val="ro-RO"/>
        </w:rPr>
      </w:pPr>
      <w:r>
        <w:rPr>
          <w:rFonts w:eastAsia="Times New Roman"/>
          <w:b/>
          <w:color w:val="000000"/>
          <w:sz w:val="24"/>
          <w:u w:val="none"/>
          <w:lang w:val="ro-RO"/>
        </w:rPr>
        <w:t xml:space="preserve">14.</w:t>
      </w:r>
      <w:r>
        <w:rPr>
          <w:rFonts w:eastAsia="Times New Roman"/>
          <w:b/>
          <w:bCs/>
          <w:color w:val="000000"/>
          <w:sz w:val="24"/>
          <w:szCs w:val="24"/>
          <w:u w:val="none"/>
          <w:lang w:val="ro-RO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  <w:u w:val="none"/>
          <w:lang w:val="en-US"/>
        </w:rPr>
        <w:t xml:space="preserve">Condiții speciale de care depinde îndeplinirea contractului</w:t>
      </w:r>
      <w:r>
        <w:rPr>
          <w:rFonts w:eastAsia="Times New Roman"/>
          <w:b/>
          <w:bCs/>
          <w:color w:val="000000"/>
          <w:sz w:val="24"/>
          <w:szCs w:val="24"/>
          <w:u w:val="none"/>
          <w:lang w:val="en-US"/>
        </w:rPr>
        <w:t xml:space="preserve">:</w:t>
      </w:r>
      <w:r>
        <w:rPr>
          <w:rFonts w:eastAsia="Times New Roman"/>
          <w:b/>
          <w:bCs/>
          <w:color w:val="000000" w:themeColor="text1"/>
          <w:sz w:val="24"/>
          <w:szCs w:val="24"/>
          <w:u w:val="none"/>
          <w:lang w:val="ro-RO"/>
        </w:rPr>
        <w:t xml:space="preserve"> </w:t>
      </w:r>
      <w:r>
        <w:rPr>
          <w:rFonts w:eastAsia="Times New Roman"/>
          <w:b/>
          <w:bCs/>
          <w:iCs/>
          <w:color w:val="000000" w:themeColor="text1"/>
          <w:sz w:val="24"/>
          <w:szCs w:val="24"/>
          <w:highlight w:val="none"/>
          <w:u w:val="none"/>
          <w:lang w:val="ro-RO"/>
        </w:rPr>
      </w:r>
      <w:r>
        <w:rPr>
          <w:rFonts w:eastAsia="Times New Roman"/>
          <w:b/>
          <w:bCs/>
          <w:iCs/>
          <w:color w:val="000000" w:themeColor="text1"/>
          <w:sz w:val="24"/>
          <w:szCs w:val="24"/>
          <w:highlight w:val="none"/>
          <w:u w:val="none"/>
          <w:lang w:val="ro-RO"/>
        </w:rPr>
      </w:r>
    </w:p>
    <w:p w14:paraId="5C5108E2">
      <w:pPr>
        <w:pStyle w:val="9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426"/>
        </w:tabs>
        <w:spacing w:after="0" w:before="120" w:line="240" w:lineRule="auto"/>
        <w:ind w:firstLine="0" w:left="0"/>
        <w:rPr>
          <w:rFonts w:eastAsia="Times New Roman"/>
          <w:b w:val="0"/>
          <w:bCs w:val="0"/>
          <w:color w:val="000000" w:themeColor="text1"/>
          <w:sz w:val="24"/>
          <w:szCs w:val="24"/>
          <w:highlight w:val="none"/>
          <w:u w:val="none"/>
        </w:rPr>
      </w:pPr>
      <w:r>
        <w:rPr>
          <w:rFonts w:eastAsia="Times New Roman"/>
          <w:b w:val="0"/>
          <w:bCs w:val="0"/>
          <w:iCs/>
          <w:color w:val="000000" w:themeColor="text1"/>
          <w:sz w:val="24"/>
          <w:szCs w:val="24"/>
          <w:highlight w:val="none"/>
          <w:u w:val="none"/>
          <w:lang w:val="ro-RO" w:bidi="ro-RO"/>
        </w:rPr>
        <w:tab/>
        <w:t xml:space="preserve">1.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</w:rPr>
        <w:t xml:space="preserve">Garanția pentru ofertă: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highlight w:val="white"/>
        </w:rPr>
        <w:t xml:space="preserve"> </w:t>
      </w:r>
      <w:r>
        <w:rPr>
          <w:b/>
          <w:bCs/>
          <w:iCs/>
          <w:sz w:val="24"/>
          <w:szCs w:val="24"/>
          <w:highlight w:val="white"/>
          <w:lang w:val="ro-RO"/>
        </w:rPr>
        <w:t xml:space="preserve">1</w:t>
      </w:r>
      <w:r>
        <w:rPr>
          <w:b/>
          <w:bCs/>
          <w:iCs/>
          <w:sz w:val="24"/>
          <w:szCs w:val="24"/>
          <w:highlight w:val="white"/>
          <w:lang w:val="en-US"/>
        </w:rPr>
        <w:t xml:space="preserve">% din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t xml:space="preserve">suma ofertei fără TVA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</w:rPr>
        <w:t xml:space="preserve">, cu termen de valabilitate nu mai mic decât valabilitatea ofertei</w:t>
      </w:r>
      <w:r>
        <w:rPr>
          <w:b w:val="0"/>
          <w:bCs w:val="0"/>
          <w:iCs/>
          <w:sz w:val="24"/>
          <w:szCs w:val="24"/>
          <w:highlight w:val="white"/>
          <w:lang w:val="ro-RO"/>
        </w:rPr>
        <w:t xml:space="preserve">,</w:t>
      </w:r>
      <w:r>
        <w:rPr>
          <w:b w:val="0"/>
          <w:bCs w:val="0"/>
          <w:sz w:val="24"/>
          <w:szCs w:val="24"/>
          <w:highlight w:val="white"/>
          <w:lang w:val="ro-RO"/>
        </w:rPr>
        <w:t xml:space="preserve"> </w:t>
      </w:r>
      <w:r>
        <w:rPr>
          <w:b w:val="0"/>
          <w:bCs w:val="0"/>
          <w:sz w:val="24"/>
          <w:szCs w:val="24"/>
          <w:highlight w:val="white"/>
          <w:lang w:val="ro-RO"/>
        </w:rPr>
        <w:t xml:space="preserve">în forma de scrisoare oficială 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</w:rPr>
        <w:t xml:space="preserve">emisă de către instituția financiară unde se deservește ofertantul</w:t>
      </w:r>
      <w:r>
        <w:rPr>
          <w:b w:val="0"/>
          <w:bCs w:val="0"/>
          <w:sz w:val="24"/>
          <w:szCs w:val="24"/>
          <w:highlight w:val="none"/>
          <w:lang w:val="ro-RO"/>
        </w:rPr>
        <w:t xml:space="preserve">.</w:t>
      </w:r>
      <w:r>
        <w:rPr>
          <w:rFonts w:eastAsia="Times New Roman"/>
          <w:b w:val="0"/>
          <w:bCs w:val="0"/>
          <w:color w:val="000000" w:themeColor="text1"/>
          <w:sz w:val="24"/>
          <w:szCs w:val="24"/>
          <w:highlight w:val="none"/>
          <w:u w:val="none"/>
          <w:lang w:val="ro-RO"/>
        </w:rPr>
      </w:r>
      <w:r>
        <w:rPr>
          <w:rFonts w:eastAsia="Times New Roman"/>
          <w:b w:val="0"/>
          <w:bCs w:val="0"/>
          <w:color w:val="000000" w:themeColor="text1"/>
          <w:sz w:val="24"/>
          <w:szCs w:val="24"/>
          <w:highlight w:val="none"/>
          <w:u w:val="none"/>
        </w:rPr>
      </w:r>
    </w:p>
    <w:p w14:paraId="3D9CEE1D">
      <w:pPr>
        <w:pStyle w:val="9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426"/>
        </w:tabs>
        <w:spacing w:after="0" w:before="120" w:line="240" w:lineRule="auto"/>
        <w:ind w:firstLine="0" w:left="0"/>
        <w:rPr>
          <w:rFonts w:eastAsia="Times New Roman"/>
          <w:b w:val="0"/>
          <w:bCs w:val="0"/>
          <w:color w:val="000000" w:themeColor="text1"/>
          <w:sz w:val="24"/>
          <w:szCs w:val="24"/>
          <w:highlight w:val="none"/>
          <w:u w:val="none"/>
        </w:rPr>
      </w:pPr>
      <w:r>
        <w:rPr>
          <w:rFonts w:eastAsia="Times New Roman"/>
          <w:b w:val="0"/>
          <w:bCs w:val="0"/>
          <w:iCs/>
          <w:color w:val="000000" w:themeColor="text1"/>
          <w:sz w:val="24"/>
          <w:szCs w:val="24"/>
          <w:highlight w:val="none"/>
          <w:u w:val="none"/>
          <w:lang w:val="ro-RO" w:bidi="ro-RO"/>
        </w:rPr>
        <w:tab/>
        <w:t xml:space="preserve">2. </w:t>
      </w:r>
      <w:r>
        <w:rPr>
          <w:rFonts w:eastAsia="Times New Roman"/>
          <w:b/>
          <w:bCs/>
          <w:color w:val="000000"/>
          <w:sz w:val="24"/>
          <w:lang w:val="en-US"/>
        </w:rPr>
        <w:t xml:space="preserve">Garanția de bună execuție a contractului</w:t>
      </w:r>
      <w:r>
        <w:rPr>
          <w:rFonts w:eastAsia="Times New Roman"/>
          <w:b/>
          <w:bCs/>
          <w:color w:val="000000"/>
          <w:sz w:val="24"/>
          <w:lang w:val="ro-RO"/>
        </w:rPr>
        <w:t xml:space="preserve"> </w:t>
      </w:r>
      <w:r>
        <w:rPr>
          <w:rFonts w:eastAsia="Times New Roman"/>
          <w:b/>
          <w:bCs/>
          <w:color w:val="000000"/>
          <w:sz w:val="24"/>
          <w:lang w:val="ro-RO"/>
        </w:rPr>
        <w:t xml:space="preserve">(obligatoriu la semnarea contractului)</w:t>
      </w:r>
      <w:r>
        <w:rPr>
          <w:rFonts w:eastAsia="Times New Roman"/>
          <w:b/>
          <w:bCs/>
          <w:color w:val="000000"/>
          <w:sz w:val="24"/>
          <w:lang w:val="en-US"/>
        </w:rPr>
        <w:t xml:space="preserve">: </w:t>
      </w:r>
      <w:r>
        <w:rPr>
          <w:b/>
          <w:bCs/>
          <w:iCs/>
          <w:sz w:val="24"/>
          <w:szCs w:val="24"/>
          <w:highlight w:val="white"/>
          <w:lang w:val="en-US"/>
        </w:rPr>
        <w:t xml:space="preserve">5% din </w:t>
      </w:r>
      <w:r>
        <w:rPr>
          <w:b/>
          <w:bCs/>
          <w:iCs/>
          <w:sz w:val="24"/>
          <w:szCs w:val="24"/>
          <w:highlight w:val="white"/>
          <w:lang w:val="ro-RO"/>
        </w:rPr>
        <w:t xml:space="preserve">suma</w:t>
      </w:r>
      <w:r>
        <w:rPr>
          <w:b/>
          <w:bCs/>
          <w:iCs/>
          <w:sz w:val="24"/>
          <w:szCs w:val="24"/>
          <w:highlight w:val="white"/>
          <w:lang w:val="en-US"/>
        </w:rPr>
        <w:t xml:space="preserve"> contractului cu TVA</w:t>
      </w:r>
      <w:r>
        <w:rPr>
          <w:b/>
          <w:bCs/>
          <w:iCs/>
          <w:sz w:val="24"/>
          <w:szCs w:val="24"/>
          <w:highlight w:val="white"/>
          <w:lang w:val="ro-RO"/>
        </w:rPr>
        <w:t xml:space="preserve">,</w:t>
      </w:r>
      <w:r>
        <w:rPr>
          <w:b w:val="0"/>
          <w:bCs w:val="0"/>
          <w:sz w:val="24"/>
          <w:szCs w:val="24"/>
          <w:highlight w:val="white"/>
          <w:lang w:val="ro-RO"/>
        </w:rPr>
        <w:t xml:space="preserve"> în forma de scrisoare oficială</w:t>
      </w:r>
      <w:r>
        <w:rPr>
          <w:b w:val="0"/>
          <w:bCs w:val="0"/>
          <w:sz w:val="24"/>
          <w:szCs w:val="24"/>
          <w:highlight w:val="white"/>
          <w:lang w:val="ro-RO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</w:rPr>
        <w:t xml:space="preserve">emisă de către instituția financiară unde se deservește ofertantul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lang w:val="ro-RO"/>
        </w:rPr>
        <w:t xml:space="preserve">.</w:t>
      </w:r>
      <w:r>
        <w:rPr>
          <w:rFonts w:eastAsia="Times New Roman"/>
          <w:b w:val="0"/>
          <w:bCs w:val="0"/>
          <w:iCs/>
          <w:color w:val="000000" w:themeColor="text1"/>
          <w:sz w:val="24"/>
          <w:szCs w:val="24"/>
          <w:highlight w:val="none"/>
          <w:u w:val="none"/>
          <w:lang w:val="ro-RO" w:bidi="ro-RO"/>
        </w:rPr>
      </w:r>
      <w:r>
        <w:rPr>
          <w:rFonts w:eastAsia="Times New Roman"/>
          <w:b w:val="0"/>
          <w:bCs w:val="0"/>
          <w:color w:val="000000" w:themeColor="text1"/>
          <w:sz w:val="24"/>
          <w:szCs w:val="24"/>
          <w:highlight w:val="none"/>
          <w:u w:val="none"/>
        </w:rPr>
      </w:r>
    </w:p>
    <w:p w14:paraId="7D87C95A">
      <w:pPr>
        <w:pStyle w:val="9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426"/>
        </w:tabs>
        <w:spacing w:after="0" w:before="120" w:line="240" w:lineRule="auto"/>
        <w:ind w:right="-425" w:firstLine="0" w:left="0"/>
        <w:rPr>
          <w:b w:val="0"/>
          <w:bCs w:val="0"/>
          <w:color w:val="000000" w:themeColor="text1"/>
          <w:sz w:val="24"/>
          <w:szCs w:val="24"/>
          <w:highlight w:val="none"/>
          <w:u w:val="none"/>
        </w:rPr>
      </w:pPr>
      <w:r>
        <w:rPr>
          <w:rFonts w:eastAsia="Times New Roman"/>
          <w:b w:val="0"/>
          <w:bCs w:val="0"/>
          <w:color w:val="000000" w:themeColor="text1"/>
          <w:sz w:val="24"/>
          <w:szCs w:val="24"/>
          <w:u w:val="none"/>
          <w:lang w:val="ro-RO"/>
        </w:rPr>
        <w:tab/>
        <w:t xml:space="preserve">3. Prezentarea obligatorie a</w:t>
      </w:r>
      <w:r>
        <w:rPr>
          <w:rFonts w:eastAsia="Times New Roman"/>
          <w:b w:val="0"/>
          <w:bCs w:val="0"/>
          <w:color w:val="000000" w:themeColor="text1"/>
          <w:sz w:val="24"/>
          <w:szCs w:val="24"/>
          <w:u w:val="none"/>
          <w:lang w:val="en-US"/>
        </w:rPr>
        <w:t xml:space="preserve"> </w:t>
      </w:r>
      <w:r>
        <w:rPr>
          <w:b w:val="0"/>
          <w:bCs w:val="0"/>
          <w:color w:val="000000" w:themeColor="text1"/>
          <w:sz w:val="24"/>
          <w:szCs w:val="24"/>
          <w:u w:val="none"/>
        </w:rPr>
        <w:t xml:space="preserve">Aviz</w:t>
      </w:r>
      <w:r>
        <w:rPr>
          <w:b w:val="0"/>
          <w:bCs w:val="0"/>
          <w:color w:val="000000" w:themeColor="text1"/>
          <w:spacing w:val="1"/>
          <w:sz w:val="24"/>
          <w:szCs w:val="24"/>
          <w:u w:val="none"/>
          <w:lang w:val="ro-RO"/>
        </w:rPr>
        <w:t xml:space="preserve">ului</w:t>
      </w:r>
      <w:r>
        <w:rPr>
          <w:b w:val="0"/>
          <w:bCs w:val="0"/>
          <w:color w:val="000000" w:themeColor="text1"/>
          <w:spacing w:val="1"/>
          <w:sz w:val="24"/>
          <w:szCs w:val="24"/>
          <w:u w:val="none"/>
        </w:rPr>
        <w:t xml:space="preserve"> </w:t>
      </w:r>
      <w:r>
        <w:rPr>
          <w:b w:val="0"/>
          <w:bCs w:val="0"/>
          <w:color w:val="000000" w:themeColor="text1"/>
          <w:sz w:val="24"/>
          <w:szCs w:val="24"/>
          <w:u w:val="none"/>
        </w:rPr>
        <w:t xml:space="preserve">în</w:t>
      </w:r>
      <w:r>
        <w:rPr>
          <w:b w:val="0"/>
          <w:bCs w:val="0"/>
          <w:color w:val="000000" w:themeColor="text1"/>
          <w:spacing w:val="1"/>
          <w:sz w:val="24"/>
          <w:szCs w:val="24"/>
          <w:u w:val="none"/>
        </w:rPr>
        <w:t xml:space="preserve"> </w:t>
      </w:r>
      <w:r>
        <w:rPr>
          <w:b w:val="0"/>
          <w:bCs w:val="0"/>
          <w:color w:val="000000" w:themeColor="text1"/>
          <w:sz w:val="24"/>
          <w:szCs w:val="24"/>
          <w:u w:val="none"/>
        </w:rPr>
        <w:t xml:space="preserve">construcții,</w:t>
      </w:r>
      <w:r>
        <w:rPr>
          <w:b w:val="0"/>
          <w:bCs w:val="0"/>
          <w:color w:val="000000" w:themeColor="text1"/>
          <w:spacing w:val="1"/>
          <w:sz w:val="24"/>
          <w:szCs w:val="24"/>
          <w:u w:val="none"/>
        </w:rPr>
        <w:t xml:space="preserve"> </w:t>
      </w:r>
      <w:r>
        <w:rPr>
          <w:b w:val="0"/>
          <w:bCs w:val="0"/>
          <w:color w:val="000000" w:themeColor="text1"/>
          <w:sz w:val="24"/>
          <w:szCs w:val="24"/>
          <w:u w:val="none"/>
        </w:rPr>
        <w:t xml:space="preserve">eliberat</w:t>
      </w:r>
      <w:r>
        <w:rPr>
          <w:b w:val="0"/>
          <w:bCs w:val="0"/>
          <w:sz w:val="24"/>
          <w:szCs w:val="24"/>
          <w:u w:val="none"/>
        </w:rPr>
        <w:t xml:space="preserve"> </w:t>
      </w:r>
      <w:r>
        <w:rPr>
          <w:b w:val="0"/>
          <w:bCs w:val="0"/>
          <w:sz w:val="24"/>
          <w:szCs w:val="24"/>
          <w:u w:val="none"/>
          <w:lang w:val="ro-RO"/>
        </w:rPr>
        <w:t xml:space="preserve">operatorilor economici</w:t>
      </w:r>
      <w:r>
        <w:rPr>
          <w:b w:val="0"/>
          <w:bCs w:val="0"/>
          <w:sz w:val="24"/>
          <w:szCs w:val="24"/>
          <w:u w:val="none"/>
        </w:rPr>
        <w:t xml:space="preserve"> </w:t>
      </w:r>
      <w:r>
        <w:rPr>
          <w:b w:val="0"/>
          <w:bCs w:val="0"/>
          <w:sz w:val="24"/>
          <w:szCs w:val="24"/>
          <w:u w:val="none"/>
        </w:rPr>
        <w:t xml:space="preserve">pe</w:t>
      </w:r>
      <w:r>
        <w:rPr>
          <w:b w:val="0"/>
          <w:bCs w:val="0"/>
          <w:color w:val="000000" w:themeColor="text1"/>
          <w:sz w:val="24"/>
          <w:szCs w:val="24"/>
          <w:u w:val="none"/>
        </w:rPr>
        <w:t xml:space="preserve">ntru</w:t>
      </w:r>
      <w:r>
        <w:rPr>
          <w:b w:val="0"/>
          <w:bCs w:val="0"/>
          <w:color w:val="000000" w:themeColor="text1"/>
          <w:spacing w:val="1"/>
          <w:sz w:val="24"/>
          <w:szCs w:val="24"/>
          <w:u w:val="none"/>
        </w:rPr>
        <w:t xml:space="preserve"> </w:t>
      </w:r>
      <w:r>
        <w:rPr>
          <w:b w:val="0"/>
          <w:bCs w:val="0"/>
          <w:color w:val="000000" w:themeColor="text1"/>
          <w:sz w:val="24"/>
          <w:szCs w:val="24"/>
          <w:u w:val="none"/>
        </w:rPr>
        <w:t xml:space="preserve">participare</w:t>
      </w:r>
      <w:r>
        <w:rPr>
          <w:b w:val="0"/>
          <w:bCs w:val="0"/>
          <w:color w:val="000000" w:themeColor="text1"/>
          <w:sz w:val="24"/>
          <w:szCs w:val="24"/>
          <w:u w:val="none"/>
          <w:lang w:val="ro-RO"/>
        </w:rPr>
        <w:t xml:space="preserve">a</w:t>
      </w:r>
      <w:r>
        <w:rPr>
          <w:b w:val="0"/>
          <w:bCs w:val="0"/>
          <w:color w:val="000000" w:themeColor="text1"/>
          <w:spacing w:val="1"/>
          <w:sz w:val="24"/>
          <w:szCs w:val="24"/>
          <w:u w:val="none"/>
          <w:lang w:val="ro-RO"/>
        </w:rPr>
        <w:t xml:space="preserve">                   </w:t>
      </w:r>
      <w:r>
        <w:rPr>
          <w:b w:val="0"/>
          <w:bCs w:val="0"/>
          <w:color w:val="000000" w:themeColor="text1"/>
          <w:spacing w:val="1"/>
          <w:sz w:val="24"/>
          <w:szCs w:val="24"/>
          <w:u w:val="none"/>
        </w:rPr>
        <w:t xml:space="preserve"> </w:t>
      </w:r>
      <w:r>
        <w:rPr>
          <w:b w:val="0"/>
          <w:bCs w:val="0"/>
          <w:color w:val="000000" w:themeColor="text1"/>
          <w:sz w:val="24"/>
          <w:szCs w:val="24"/>
          <w:u w:val="none"/>
        </w:rPr>
        <w:t xml:space="preserve">la</w:t>
      </w:r>
      <w:r>
        <w:rPr>
          <w:b w:val="0"/>
          <w:bCs w:val="0"/>
          <w:color w:val="000000" w:themeColor="text1"/>
          <w:spacing w:val="1"/>
          <w:sz w:val="24"/>
          <w:szCs w:val="24"/>
          <w:u w:val="none"/>
        </w:rPr>
        <w:t xml:space="preserve"> </w:t>
      </w:r>
      <w:r>
        <w:rPr>
          <w:b w:val="0"/>
          <w:bCs w:val="0"/>
          <w:color w:val="000000" w:themeColor="text1"/>
          <w:spacing w:val="1"/>
          <w:sz w:val="24"/>
          <w:szCs w:val="24"/>
          <w:u w:val="none"/>
          <w:lang w:val="ro-RO"/>
        </w:rPr>
        <w:t xml:space="preserve">achiziția publică</w:t>
      </w:r>
      <w:r>
        <w:rPr>
          <w:b w:val="0"/>
          <w:bCs w:val="0"/>
          <w:color w:val="000000" w:themeColor="text1"/>
          <w:spacing w:val="1"/>
          <w:sz w:val="24"/>
          <w:szCs w:val="24"/>
          <w:u w:val="none"/>
        </w:rPr>
        <w:t xml:space="preserve"> </w:t>
      </w:r>
      <w:r>
        <w:rPr>
          <w:b w:val="0"/>
          <w:bCs w:val="0"/>
          <w:color w:val="000000" w:themeColor="text1"/>
          <w:sz w:val="24"/>
          <w:szCs w:val="24"/>
          <w:u w:val="none"/>
        </w:rPr>
        <w:t xml:space="preserve">de</w:t>
      </w:r>
      <w:r>
        <w:rPr>
          <w:b w:val="0"/>
          <w:bCs w:val="0"/>
          <w:color w:val="000000" w:themeColor="text1"/>
          <w:spacing w:val="1"/>
          <w:sz w:val="24"/>
          <w:szCs w:val="24"/>
          <w:u w:val="none"/>
        </w:rPr>
        <w:t xml:space="preserve"> </w:t>
      </w:r>
      <w:r>
        <w:rPr>
          <w:b w:val="0"/>
          <w:bCs w:val="0"/>
          <w:color w:val="000000" w:themeColor="text1"/>
          <w:sz w:val="24"/>
          <w:szCs w:val="24"/>
          <w:u w:val="none"/>
        </w:rPr>
        <w:t xml:space="preserve">lucrări</w:t>
      </w:r>
      <w:r>
        <w:rPr>
          <w:b w:val="0"/>
          <w:bCs w:val="0"/>
          <w:color w:val="000000" w:themeColor="text1"/>
          <w:spacing w:val="1"/>
          <w:sz w:val="24"/>
          <w:szCs w:val="24"/>
          <w:u w:val="none"/>
        </w:rPr>
        <w:t xml:space="preserve"> </w:t>
      </w:r>
      <w:r>
        <w:rPr>
          <w:b w:val="0"/>
          <w:bCs w:val="0"/>
          <w:color w:val="000000" w:themeColor="text1"/>
          <w:sz w:val="24"/>
          <w:szCs w:val="24"/>
          <w:u w:val="none"/>
        </w:rPr>
        <w:t xml:space="preserve">din</w:t>
      </w:r>
      <w:r>
        <w:rPr>
          <w:b w:val="0"/>
          <w:bCs w:val="0"/>
          <w:color w:val="000000" w:themeColor="text1"/>
          <w:spacing w:val="1"/>
          <w:sz w:val="24"/>
          <w:szCs w:val="24"/>
          <w:u w:val="none"/>
        </w:rPr>
        <w:t xml:space="preserve"> </w:t>
      </w:r>
      <w:r>
        <w:rPr>
          <w:b w:val="0"/>
          <w:bCs w:val="0"/>
          <w:color w:val="000000" w:themeColor="text1"/>
          <w:sz w:val="24"/>
          <w:szCs w:val="24"/>
          <w:u w:val="none"/>
        </w:rPr>
        <w:t xml:space="preserve">domeniul</w:t>
      </w:r>
      <w:r>
        <w:rPr>
          <w:b w:val="0"/>
          <w:bCs w:val="0"/>
          <w:color w:val="000000" w:themeColor="text1"/>
          <w:spacing w:val="1"/>
          <w:sz w:val="24"/>
          <w:szCs w:val="24"/>
          <w:u w:val="none"/>
        </w:rPr>
        <w:t xml:space="preserve"> </w:t>
      </w:r>
      <w:r>
        <w:rPr>
          <w:b w:val="0"/>
          <w:bCs w:val="0"/>
          <w:color w:val="000000" w:themeColor="text1"/>
          <w:sz w:val="24"/>
          <w:szCs w:val="24"/>
          <w:u w:val="none"/>
        </w:rPr>
        <w:t xml:space="preserve">construcțiilor</w:t>
      </w:r>
      <w:r>
        <w:rPr>
          <w:b w:val="0"/>
          <w:bCs w:val="0"/>
          <w:color w:val="000000" w:themeColor="text1"/>
          <w:spacing w:val="1"/>
          <w:sz w:val="24"/>
          <w:szCs w:val="24"/>
          <w:u w:val="none"/>
        </w:rPr>
        <w:t xml:space="preserve"> </w:t>
      </w:r>
      <w:r>
        <w:rPr>
          <w:b w:val="0"/>
          <w:bCs w:val="0"/>
          <w:color w:val="000000" w:themeColor="text1"/>
          <w:sz w:val="24"/>
          <w:szCs w:val="24"/>
          <w:u w:val="none"/>
        </w:rPr>
        <w:t xml:space="preserve">și</w:t>
      </w:r>
      <w:r>
        <w:rPr>
          <w:b w:val="0"/>
          <w:bCs w:val="0"/>
          <w:color w:val="000000" w:themeColor="text1"/>
          <w:spacing w:val="1"/>
          <w:sz w:val="24"/>
          <w:szCs w:val="24"/>
          <w:u w:val="none"/>
        </w:rPr>
        <w:t xml:space="preserve"> </w:t>
      </w:r>
      <w:r>
        <w:rPr>
          <w:b w:val="0"/>
          <w:bCs w:val="0"/>
          <w:color w:val="000000" w:themeColor="text1"/>
          <w:sz w:val="24"/>
          <w:szCs w:val="24"/>
          <w:u w:val="none"/>
        </w:rPr>
        <w:t xml:space="preserve">instalațiilor,</w:t>
      </w:r>
      <w:r>
        <w:rPr>
          <w:b w:val="0"/>
          <w:bCs w:val="0"/>
          <w:color w:val="000000" w:themeColor="text1"/>
          <w:spacing w:val="-1"/>
          <w:sz w:val="24"/>
          <w:szCs w:val="24"/>
          <w:u w:val="none"/>
        </w:rPr>
        <w:t xml:space="preserve"> </w:t>
      </w:r>
      <w:r>
        <w:rPr>
          <w:b w:val="0"/>
          <w:bCs w:val="0"/>
          <w:color w:val="000000" w:themeColor="text1"/>
          <w:sz w:val="24"/>
          <w:szCs w:val="24"/>
          <w:u w:val="none"/>
        </w:rPr>
        <w:t xml:space="preserve">de</w:t>
      </w:r>
      <w:r>
        <w:rPr>
          <w:b w:val="0"/>
          <w:bCs w:val="0"/>
          <w:color w:val="000000" w:themeColor="text1"/>
          <w:spacing w:val="-1"/>
          <w:sz w:val="24"/>
          <w:szCs w:val="24"/>
          <w:u w:val="none"/>
        </w:rPr>
        <w:t xml:space="preserve"> </w:t>
      </w:r>
      <w:r>
        <w:rPr>
          <w:b w:val="0"/>
          <w:bCs w:val="0"/>
          <w:color w:val="000000" w:themeColor="text1"/>
          <w:sz w:val="24"/>
          <w:szCs w:val="24"/>
          <w:u w:val="none"/>
        </w:rPr>
        <w:t xml:space="preserve">către</w:t>
      </w:r>
      <w:r>
        <w:rPr>
          <w:b w:val="0"/>
          <w:bCs w:val="0"/>
          <w:color w:val="000000" w:themeColor="text1"/>
          <w:spacing w:val="-1"/>
          <w:sz w:val="24"/>
          <w:szCs w:val="24"/>
          <w:u w:val="none"/>
        </w:rPr>
        <w:t xml:space="preserve"> </w:t>
      </w:r>
      <w:r>
        <w:rPr>
          <w:b w:val="0"/>
          <w:bCs w:val="0"/>
          <w:color w:val="000000" w:themeColor="text1"/>
          <w:sz w:val="24"/>
          <w:szCs w:val="24"/>
          <w:u w:val="none"/>
          <w:lang w:val="ro-RO"/>
        </w:rPr>
        <w:t xml:space="preserve">Inspectoratul Național </w:t>
      </w:r>
      <w:r>
        <w:rPr>
          <w:b w:val="0"/>
          <w:bCs w:val="0"/>
          <w:color w:val="000000" w:themeColor="text1"/>
          <w:sz w:val="24"/>
          <w:szCs w:val="24"/>
          <w:u w:val="none"/>
        </w:rPr>
        <w:t xml:space="preserve">pentru</w:t>
      </w:r>
      <w:r>
        <w:rPr>
          <w:b w:val="0"/>
          <w:bCs w:val="0"/>
          <w:color w:val="000000" w:themeColor="text1"/>
          <w:spacing w:val="-1"/>
          <w:sz w:val="24"/>
          <w:szCs w:val="24"/>
          <w:u w:val="none"/>
        </w:rPr>
        <w:t xml:space="preserve"> </w:t>
      </w:r>
      <w:r>
        <w:rPr>
          <w:b w:val="0"/>
          <w:bCs w:val="0"/>
          <w:color w:val="000000" w:themeColor="text1"/>
          <w:sz w:val="24"/>
          <w:szCs w:val="24"/>
          <w:u w:val="none"/>
        </w:rPr>
        <w:t xml:space="preserve">Supraveghere</w:t>
      </w:r>
      <w:r>
        <w:rPr>
          <w:b w:val="0"/>
          <w:bCs w:val="0"/>
          <w:color w:val="000000" w:themeColor="text1"/>
          <w:spacing w:val="-1"/>
          <w:sz w:val="24"/>
          <w:szCs w:val="24"/>
          <w:u w:val="none"/>
        </w:rPr>
        <w:t xml:space="preserve"> </w:t>
      </w:r>
      <w:r>
        <w:rPr>
          <w:b w:val="0"/>
          <w:bCs w:val="0"/>
          <w:color w:val="000000" w:themeColor="text1"/>
          <w:sz w:val="24"/>
          <w:szCs w:val="24"/>
          <w:u w:val="none"/>
        </w:rPr>
        <w:t xml:space="preserve">Tehnică</w:t>
      </w:r>
      <w:r>
        <w:rPr>
          <w:b w:val="0"/>
          <w:bCs w:val="0"/>
          <w:color w:val="000000" w:themeColor="text1"/>
          <w:sz w:val="24"/>
          <w:szCs w:val="24"/>
          <w:u w:val="none"/>
          <w:lang w:val="ro-RO"/>
        </w:rPr>
        <w:t xml:space="preserve">.</w:t>
      </w:r>
      <w:r>
        <w:rPr>
          <w:b w:val="0"/>
          <w:bCs w:val="0"/>
          <w:color w:val="000000" w:themeColor="text1"/>
          <w:sz w:val="24"/>
          <w:szCs w:val="24"/>
          <w:highlight w:val="none"/>
          <w:u w:val="none"/>
        </w:rPr>
      </w:r>
      <w:r>
        <w:rPr>
          <w:b w:val="0"/>
          <w:bCs w:val="0"/>
          <w:color w:val="000000" w:themeColor="text1"/>
          <w:sz w:val="24"/>
          <w:szCs w:val="24"/>
          <w:highlight w:val="none"/>
          <w:u w:val="none"/>
        </w:rPr>
      </w:r>
    </w:p>
    <w:p w14:paraId="7D80696D">
      <w:pPr>
        <w:pStyle w:val="9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line="360" w:lineRule="auto"/>
        <w:ind/>
        <w:jc w:val="left"/>
        <w:rPr>
          <w:b w:val="0"/>
          <w:bCs w:val="0"/>
          <w:sz w:val="24"/>
          <w:szCs w:val="24"/>
          <w:highlight w:val="none"/>
          <w:u w:val="none"/>
        </w:rPr>
      </w:pPr>
      <w:r>
        <w:rPr>
          <w:rFonts w:eastAsia="Times New Roman"/>
          <w:b w:val="0"/>
          <w:bCs w:val="0"/>
          <w:color w:val="000000"/>
          <w:sz w:val="24"/>
          <w:szCs w:val="24"/>
          <w:highlight w:val="none"/>
          <w:u w:val="none"/>
          <w:lang w:val="en-US"/>
        </w:rPr>
        <w:tab/>
      </w:r>
      <w:r>
        <w:rPr>
          <w:rFonts w:eastAsia="Times New Roman"/>
          <w:b w:val="0"/>
          <w:bCs w:val="0"/>
          <w:color w:val="000000"/>
          <w:sz w:val="24"/>
          <w:szCs w:val="24"/>
          <w:highlight w:val="none"/>
          <w:u w:val="none"/>
          <w:lang w:val="ro-RO"/>
        </w:rPr>
        <w:t xml:space="preserve">4. </w:t>
      </w:r>
      <w:r>
        <w:rPr>
          <w:b w:val="0"/>
          <w:bCs w:val="0"/>
          <w:sz w:val="24"/>
          <w:u w:val="none"/>
        </w:rPr>
        <w:t xml:space="preserve">Termenul</w:t>
      </w:r>
      <w:r>
        <w:rPr>
          <w:b w:val="0"/>
          <w:bCs w:val="0"/>
          <w:spacing w:val="-2"/>
          <w:sz w:val="24"/>
          <w:u w:val="none"/>
        </w:rPr>
        <w:t xml:space="preserve"> </w:t>
      </w:r>
      <w:r>
        <w:rPr>
          <w:b w:val="0"/>
          <w:bCs w:val="0"/>
          <w:sz w:val="24"/>
          <w:u w:val="none"/>
        </w:rPr>
        <w:t xml:space="preserve">de</w:t>
      </w:r>
      <w:r>
        <w:rPr>
          <w:b w:val="0"/>
          <w:bCs w:val="0"/>
          <w:spacing w:val="-2"/>
          <w:sz w:val="24"/>
          <w:u w:val="none"/>
        </w:rPr>
        <w:t xml:space="preserve"> </w:t>
      </w:r>
      <w:r>
        <w:rPr>
          <w:b w:val="0"/>
          <w:bCs w:val="0"/>
          <w:sz w:val="24"/>
          <w:u w:val="none"/>
        </w:rPr>
        <w:t xml:space="preserve">garanție</w:t>
      </w:r>
      <w:r>
        <w:rPr>
          <w:b w:val="0"/>
          <w:bCs w:val="0"/>
          <w:spacing w:val="-3"/>
          <w:sz w:val="24"/>
          <w:u w:val="none"/>
        </w:rPr>
        <w:t xml:space="preserve"> </w:t>
      </w:r>
      <w:r>
        <w:rPr>
          <w:b w:val="0"/>
          <w:bCs w:val="0"/>
          <w:sz w:val="24"/>
          <w:u w:val="none"/>
        </w:rPr>
        <w:t xml:space="preserve">a</w:t>
      </w:r>
      <w:r>
        <w:rPr>
          <w:b w:val="0"/>
          <w:bCs w:val="0"/>
          <w:spacing w:val="-1"/>
          <w:sz w:val="24"/>
          <w:u w:val="none"/>
        </w:rPr>
        <w:t xml:space="preserve"> </w:t>
      </w:r>
      <w:r>
        <w:rPr>
          <w:b w:val="0"/>
          <w:bCs w:val="0"/>
          <w:sz w:val="24"/>
          <w:u w:val="none"/>
        </w:rPr>
        <w:t xml:space="preserve">lucrărilor</w:t>
      </w:r>
      <w:r>
        <w:rPr>
          <w:b w:val="0"/>
          <w:bCs w:val="0"/>
          <w:sz w:val="24"/>
          <w:u w:val="none"/>
          <w:lang w:val="ro-RO"/>
        </w:rPr>
        <w:t xml:space="preserve">:</w:t>
      </w:r>
      <w:r>
        <w:rPr>
          <w:b w:val="0"/>
          <w:bCs w:val="0"/>
          <w:sz w:val="24"/>
          <w:highlight w:val="white"/>
          <w:u w:val="none"/>
          <w:lang w:val="ro-RO"/>
        </w:rPr>
        <w:t xml:space="preserve"> </w:t>
      </w:r>
      <w:r>
        <w:rPr>
          <w:b w:val="0"/>
          <w:bCs w:val="0"/>
          <w:sz w:val="24"/>
          <w:highlight w:val="white"/>
          <w:u w:val="none"/>
          <w:lang w:val="ro-RO"/>
        </w:rPr>
        <w:t xml:space="preserve">5 ani.</w:t>
      </w:r>
      <w:r>
        <w:rPr>
          <w:b w:val="0"/>
          <w:bCs w:val="0"/>
          <w:sz w:val="24"/>
          <w:szCs w:val="24"/>
          <w:highlight w:val="none"/>
          <w:u w:val="none"/>
        </w:rPr>
      </w:r>
      <w:r>
        <w:rPr>
          <w:b w:val="0"/>
          <w:bCs w:val="0"/>
          <w:sz w:val="24"/>
          <w:szCs w:val="24"/>
          <w:highlight w:val="none"/>
          <w:u w:val="none"/>
        </w:rPr>
      </w:r>
    </w:p>
    <w:p w14:paraId="38815E6D">
      <w:pPr>
        <w:pStyle w:val="9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426"/>
        </w:tabs>
        <w:spacing w:after="0" w:before="120"/>
        <w:ind/>
        <w:rPr>
          <w:rFonts w:eastAsia="Times New Roman"/>
          <w:b/>
          <w:bCs/>
          <w:color w:val="000000"/>
          <w:sz w:val="24"/>
          <w:szCs w:val="24"/>
          <w:highlight w:val="none"/>
          <w:lang w:val="en-US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15. </w:t>
      </w:r>
      <w:r>
        <w:rPr>
          <w:rFonts w:eastAsia="Times New Roman"/>
          <w:b/>
          <w:color w:val="000000"/>
          <w:sz w:val="24"/>
          <w:lang w:val="en-US"/>
        </w:rPr>
        <w:t xml:space="preserve">Ofertele se prezintă în valuta: MD.</w:t>
      </w:r>
      <w:r>
        <w:rPr>
          <w:rFonts w:eastAsia="Times New Roman"/>
          <w:b/>
          <w:bCs/>
          <w:color w:val="000000"/>
          <w:sz w:val="24"/>
          <w:szCs w:val="24"/>
          <w:highlight w:val="none"/>
          <w:lang w:val="en-US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  <w:lang w:val="en-US"/>
        </w:rPr>
      </w:r>
    </w:p>
    <w:p w14:paraId="14F16A88">
      <w:pPr>
        <w:pStyle w:val="768"/>
        <w:pBdr/>
        <w:spacing/>
        <w:ind/>
        <w:rPr>
          <w:rFonts w:ascii="Times New Roman" w:hAnsi="Times New Roman" w:cs="Times New Roman"/>
          <w:b/>
          <w:bCs/>
          <w:color w:val="000000"/>
          <w:sz w:val="24"/>
          <w:szCs w:val="24"/>
          <w:highlight w:val="none"/>
          <w:u w:val="single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highlight w:val="none"/>
          <w:u w:val="single"/>
          <w:lang w:val="ro-RO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highlight w:val="none"/>
          <w:u w:val="single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highlight w:val="none"/>
          <w:u w:val="single"/>
        </w:rPr>
      </w:r>
    </w:p>
    <w:p w14:paraId="24E17272">
      <w:pPr>
        <w:pStyle w:val="768"/>
        <w:pBdr/>
        <w:spacing/>
        <w:ind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highlight w:val="none"/>
          <w:u w:val="single"/>
          <w:lang w:val="ro-RO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</w:r>
    </w:p>
    <w:p w14:paraId="18C3D15D">
      <w:pPr>
        <w:pStyle w:val="768"/>
        <w:pBdr/>
        <w:spacing/>
        <w:ind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lang w:val="ro-RO"/>
        </w:rPr>
        <w:t xml:space="preserve">16. </w:t>
      </w:r>
      <w:r>
        <w:rPr>
          <w:rFonts w:ascii="Times New Roman" w:hAnsi="Times New Roman" w:eastAsia="Times New Roman" w:cs="Times New Roman"/>
          <w:b/>
          <w:color w:val="000000"/>
          <w:sz w:val="24"/>
          <w:lang w:val="en-US"/>
        </w:rPr>
        <w:t xml:space="preserve">Criteriul de evaluare aplicat pentru atribuirea contractului: </w:t>
      </w:r>
      <w:r>
        <w:rPr>
          <w:rFonts w:ascii="Times New Roman" w:hAnsi="Times New Roman" w:eastAsia="Times New Roman" w:cs="Times New Roman"/>
          <w:b/>
          <w:color w:val="000000"/>
          <w:sz w:val="24"/>
          <w:lang w:val="ro-RO"/>
        </w:rPr>
        <w:t xml:space="preserve">                                                                                                   </w:t>
      </w:r>
      <w:r>
        <w:rPr>
          <w:rFonts w:ascii="Times New Roman" w:hAnsi="Times New Roman" w:eastAsia="Times New Roman" w:cs="Times New Roman"/>
          <w:b/>
          <w:color w:val="000000"/>
          <w:sz w:val="24"/>
          <w:u w:val="single"/>
          <w:lang w:val="ro-RO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</w:r>
    </w:p>
    <w:p w14:paraId="7C765DD4">
      <w:pPr>
        <w:pStyle w:val="768"/>
        <w:pBdr/>
        <w:spacing/>
        <w:ind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lang w:val="ro-RO"/>
        </w:rPr>
        <w:t xml:space="preserve">    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o-RO"/>
        </w:rPr>
        <w:t xml:space="preserve">  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u w:val="single"/>
          <w:lang w:val="ro-RO"/>
        </w:rPr>
        <w:t xml:space="preserve">-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u w:val="single"/>
          <w:lang w:val="en-US"/>
        </w:rPr>
        <w:t xml:space="preserve">preț cel mai scăzut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u w:val="single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r>
    </w:p>
    <w:p w14:paraId="04A455C0">
      <w:pPr>
        <w:pStyle w:val="768"/>
        <w:pBdr/>
        <w:spacing/>
        <w:ind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val="ro-RO"/>
        </w:rPr>
        <w:t xml:space="preserve">       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u w:val="single"/>
          <w:lang w:val="ro-RO"/>
        </w:rPr>
        <w:t xml:space="preserve">-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u w:val="single"/>
          <w:lang w:val="en-US"/>
        </w:rPr>
        <w:t xml:space="preserve">corespunderea cerințelor tehnice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u w:val="single"/>
          <w:lang w:val="ro-RO"/>
        </w:rPr>
        <w:t xml:space="preserve"> din Documentația de atribuire.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r>
    </w:p>
    <w:p w14:paraId="4FF0696E">
      <w:pPr>
        <w:pStyle w:val="9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426"/>
        </w:tabs>
        <w:spacing w:after="0" w:before="120"/>
        <w:ind/>
        <w:rPr>
          <w:lang w:val="en-US"/>
        </w:rPr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p w14:paraId="3FEF67E9">
      <w:pPr>
        <w:pStyle w:val="768"/>
        <w:pBdr/>
        <w:spacing/>
        <w:ind/>
        <w:rPr>
          <w:rFonts w:ascii="Times New Roman" w:hAnsi="Times New Roman" w:eastAsia="Times New Roman"/>
          <w:b/>
          <w:bCs/>
          <w:i/>
          <w:color w:val="000000"/>
          <w:sz w:val="24"/>
          <w:szCs w:val="24"/>
          <w:u w:val="single"/>
          <w:lang w:val="ro-RO"/>
        </w:rPr>
      </w:pPr>
      <w:r>
        <w:rPr>
          <w:rFonts w:ascii="Times New Roman" w:hAnsi="Times New Roman" w:eastAsia="Times New Roman"/>
          <w:b/>
          <w:color w:val="000000"/>
          <w:sz w:val="24"/>
          <w:lang w:val="ro-RO"/>
        </w:rPr>
        <w:t xml:space="preserve">17. </w:t>
      </w:r>
      <w:r>
        <w:rPr>
          <w:rFonts w:ascii="Times New Roman" w:hAnsi="Times New Roman" w:eastAsia="Times New Roman"/>
          <w:color w:val="000000"/>
          <w:sz w:val="24"/>
          <w:lang w:val="en-US"/>
        </w:rPr>
        <w:t xml:space="preserve">Factorii de evaluare a ofertei celei mai avantajoase din punct de vedere economic, precum și ponderile lor:</w:t>
      </w:r>
      <w:r>
        <w:rPr>
          <w:rFonts w:ascii="Times New Roman" w:hAnsi="Times New Roman" w:eastAsia="Times New Roman"/>
          <w:b/>
          <w:color w:val="000000"/>
          <w:sz w:val="24"/>
          <w:lang w:val="en-US"/>
        </w:rPr>
        <w:t xml:space="preserve"> </w:t>
      </w:r>
      <w:r>
        <w:rPr>
          <w:rFonts w:ascii="Times New Roman" w:hAnsi="Times New Roman" w:eastAsia="Times New Roman"/>
          <w:b/>
          <w:i/>
          <w:iCs/>
          <w:color w:val="000000"/>
          <w:sz w:val="24"/>
          <w:u w:val="single"/>
          <w:lang w:val="ro-RO"/>
        </w:rPr>
        <w:t xml:space="preserve"> N</w:t>
      </w:r>
      <w:r>
        <w:rPr>
          <w:rFonts w:ascii="Times New Roman" w:hAnsi="Times New Roman" w:eastAsia="Times New Roman"/>
          <w:b/>
          <w:i/>
          <w:iCs/>
          <w:color w:val="000000"/>
          <w:sz w:val="24"/>
          <w:u w:val="single"/>
          <w:lang w:val="en-US"/>
        </w:rPr>
        <w:t xml:space="preserve">u se aplică.</w:t>
      </w:r>
      <w:r>
        <w:rPr>
          <w:rFonts w:ascii="Times New Roman" w:hAnsi="Times New Roman" w:eastAsia="Times New Roman"/>
          <w:b/>
          <w:bCs/>
          <w:i/>
          <w:color w:val="000000"/>
          <w:sz w:val="24"/>
          <w:szCs w:val="24"/>
          <w:u w:val="single"/>
          <w:lang w:val="ro-RO"/>
        </w:rPr>
      </w:r>
      <w:r>
        <w:rPr>
          <w:rFonts w:ascii="Times New Roman" w:hAnsi="Times New Roman" w:eastAsia="Times New Roman"/>
          <w:b/>
          <w:bCs/>
          <w:i/>
          <w:color w:val="000000"/>
          <w:sz w:val="24"/>
          <w:szCs w:val="24"/>
          <w:u w:val="single"/>
          <w:lang w:val="ro-RO"/>
        </w:rPr>
      </w:r>
    </w:p>
    <w:tbl>
      <w:tblPr>
        <w:tblInd w:w="216" w:type="dxa"/>
        <w:tblW w:w="0" w:type="auto"/>
        <w:tblCellMar>
          <w:left w:w="108" w:type="dxa"/>
          <w:top w:w="0" w:type="dxa"/>
          <w:right w:w="108" w:type="dxa"/>
          <w:bottom w:w="0" w:type="dxa"/>
        </w:tblCellMar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807"/>
        <w:gridCol w:w="2042"/>
      </w:tblGrid>
      <w:tr>
        <w:trPr>
          <w:trHeight w:val="285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75" w:type="dxa"/>
            <w:vAlign w:val="top"/>
            <w:textDirection w:val="lrTb"/>
            <w:noWrap w:val="false"/>
          </w:tcPr>
          <w:p w14:paraId="79873E0E">
            <w:pPr>
              <w:pStyle w:val="768"/>
              <w:pBdr/>
              <w:spacing/>
              <w:ind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color w:val="000000"/>
                <w:sz w:val="16"/>
                <w:szCs w:val="16"/>
              </w:rPr>
              <w:t xml:space="preserve">Nr.d/o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7" w:type="dxa"/>
            <w:vAlign w:val="top"/>
            <w:textDirection w:val="lrTb"/>
            <w:noWrap w:val="false"/>
          </w:tcPr>
          <w:p w14:paraId="3E8B0C94">
            <w:pPr>
              <w:pStyle w:val="768"/>
              <w:pBdr/>
              <w:spacing/>
              <w:ind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color w:val="000000"/>
                <w:sz w:val="16"/>
                <w:szCs w:val="16"/>
              </w:rPr>
              <w:t xml:space="preserve">Denumirea factorului de evaluare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042" w:type="dxa"/>
            <w:vAlign w:val="top"/>
            <w:textDirection w:val="lrTb"/>
            <w:noWrap w:val="false"/>
          </w:tcPr>
          <w:p w14:paraId="5020D030">
            <w:pPr>
              <w:pStyle w:val="768"/>
              <w:pBdr/>
              <w:spacing/>
              <w:ind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color w:val="000000"/>
                <w:sz w:val="16"/>
                <w:szCs w:val="16"/>
              </w:rPr>
              <w:t xml:space="preserve">Ponderea%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75" w:type="dxa"/>
            <w:vAlign w:val="top"/>
            <w:textDirection w:val="lrTb"/>
            <w:noWrap w:val="false"/>
          </w:tcPr>
          <w:p w14:paraId="355FF7DD">
            <w:pPr>
              <w:pStyle w:val="768"/>
              <w:pBdr/>
              <w:spacing/>
              <w:ind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color w:val="000000"/>
                <w:sz w:val="16"/>
                <w:szCs w:val="16"/>
              </w:rPr>
              <w:t xml:space="preserve"> 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7" w:type="dxa"/>
            <w:vAlign w:val="top"/>
            <w:textDirection w:val="lrTb"/>
            <w:noWrap w:val="false"/>
          </w:tcPr>
          <w:p w14:paraId="380DB70E">
            <w:pPr>
              <w:pStyle w:val="768"/>
              <w:pBdr/>
              <w:spacing/>
              <w:ind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color w:val="000000"/>
                <w:sz w:val="16"/>
                <w:szCs w:val="16"/>
              </w:rPr>
              <w:t xml:space="preserve">nu se aplică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042" w:type="dxa"/>
            <w:vAlign w:val="top"/>
            <w:textDirection w:val="lrTb"/>
            <w:noWrap w:val="false"/>
          </w:tcPr>
          <w:p w14:paraId="691511BD">
            <w:pPr>
              <w:pStyle w:val="768"/>
              <w:pBdr/>
              <w:spacing/>
              <w:ind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color w:val="000000"/>
                <w:sz w:val="16"/>
                <w:szCs w:val="16"/>
              </w:rPr>
              <w:t xml:space="preserve"> 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75" w:type="dxa"/>
            <w:vAlign w:val="top"/>
            <w:textDirection w:val="lrTb"/>
            <w:noWrap w:val="false"/>
          </w:tcPr>
          <w:p w14:paraId="2014C81A">
            <w:pPr>
              <w:pStyle w:val="768"/>
              <w:pBdr/>
              <w:spacing/>
              <w:ind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color w:val="000000"/>
                <w:sz w:val="16"/>
                <w:szCs w:val="16"/>
              </w:rPr>
              <w:t xml:space="preserve"> 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7" w:type="dxa"/>
            <w:vAlign w:val="top"/>
            <w:textDirection w:val="lrTb"/>
            <w:noWrap w:val="false"/>
          </w:tcPr>
          <w:p w14:paraId="672C5C6F">
            <w:pPr>
              <w:pStyle w:val="768"/>
              <w:pBdr/>
              <w:spacing/>
              <w:ind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color w:val="000000"/>
                <w:sz w:val="16"/>
                <w:szCs w:val="16"/>
              </w:rPr>
              <w:t xml:space="preserve"> 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042" w:type="dxa"/>
            <w:vAlign w:val="top"/>
            <w:textDirection w:val="lrTb"/>
            <w:noWrap w:val="false"/>
          </w:tcPr>
          <w:p w14:paraId="05F78E2E">
            <w:pPr>
              <w:pStyle w:val="768"/>
              <w:pBdr/>
              <w:spacing/>
              <w:ind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color w:val="000000"/>
                <w:sz w:val="16"/>
                <w:szCs w:val="16"/>
              </w:rPr>
              <w:t xml:space="preserve"> 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</w:tbl>
    <w:p w14:paraId="552DCE4A">
      <w:pPr>
        <w:pStyle w:val="768"/>
        <w:pBdr/>
        <w:spacing w:line="276" w:lineRule="auto"/>
        <w:ind/>
        <w:rPr>
          <w:rFonts w:ascii="Times New Roman" w:hAnsi="Times New Roman" w:eastAsia="Times New Roman"/>
          <w:b/>
          <w:bCs/>
          <w:color w:val="000000"/>
          <w:sz w:val="24"/>
          <w:szCs w:val="24"/>
          <w:lang w:val="en-US"/>
        </w:rPr>
      </w:pPr>
      <w:r>
        <w:rPr>
          <w:rFonts w:ascii="Times New Roman" w:hAnsi="Times New Roman" w:eastAsia="Times New Roman"/>
          <w:b/>
          <w:bCs/>
          <w:color w:val="000000"/>
          <w:sz w:val="24"/>
          <w:szCs w:val="24"/>
          <w:lang w:val="en-US"/>
        </w:rPr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lang w:val="en-US"/>
        </w:rPr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lang w:val="en-US"/>
        </w:rPr>
      </w:r>
    </w:p>
    <w:p w14:paraId="1FEE3D9E">
      <w:pPr>
        <w:pStyle w:val="768"/>
        <w:pBdr/>
        <w:spacing w:line="276" w:lineRule="auto"/>
        <w:ind/>
        <w:rPr>
          <w:rFonts w:ascii="Times New Roman" w:hAnsi="Times New Roman" w:eastAsia="Times New Roman"/>
          <w:b/>
          <w:bCs/>
          <w:color w:val="000000"/>
          <w:sz w:val="24"/>
          <w:szCs w:val="24"/>
          <w:lang w:val="ro-RO"/>
        </w:rPr>
      </w:pPr>
      <w:r>
        <w:rPr>
          <w:rFonts w:ascii="Times New Roman" w:hAnsi="Times New Roman" w:eastAsia="Times New Roman"/>
          <w:b/>
          <w:color w:val="000000"/>
          <w:sz w:val="24"/>
          <w:lang w:val="ro-RO"/>
        </w:rPr>
        <w:t xml:space="preserve">18. </w:t>
      </w:r>
      <w:r>
        <w:rPr>
          <w:rFonts w:ascii="Times New Roman" w:hAnsi="Times New Roman" w:eastAsia="Times New Roman"/>
          <w:b/>
          <w:color w:val="000000"/>
          <w:sz w:val="24"/>
          <w:lang w:val="en-US"/>
        </w:rPr>
        <w:t xml:space="preserve">Termenul limită de depunere/deschidere a ofertelor:</w:t>
      </w:r>
      <w:r>
        <w:rPr>
          <w:rFonts w:ascii="Times New Roman" w:hAnsi="Times New Roman" w:eastAsia="Times New Roman"/>
          <w:b/>
          <w:color w:val="000000"/>
          <w:sz w:val="24"/>
          <w:lang w:val="ro-RO"/>
        </w:rPr>
        <w:t xml:space="preserve"> </w:t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lang w:val="ro-RO"/>
        </w:rPr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lang w:val="ro-RO"/>
        </w:rPr>
      </w:r>
    </w:p>
    <w:p w14:paraId="0FE2AA8A">
      <w:pPr>
        <w:pStyle w:val="768"/>
        <w:numPr>
          <w:ilvl w:val="0"/>
          <w:numId w:val="18"/>
        </w:numPr>
        <w:pBdr/>
        <w:spacing w:line="276" w:lineRule="auto"/>
        <w:ind/>
        <w:rPr>
          <w:rFonts w:ascii="Times New Roman" w:hAnsi="Times New Roman" w:eastAsia="Times New Roman"/>
          <w:b/>
          <w:bCs/>
          <w:color w:val="000000"/>
          <w:sz w:val="24"/>
          <w:szCs w:val="24"/>
          <w:lang w:val="en-US"/>
        </w:rPr>
      </w:pPr>
      <w:r>
        <w:rPr>
          <w:rFonts w:ascii="Times New Roman" w:hAnsi="Times New Roman" w:eastAsia="Times New Roman"/>
          <w:b/>
          <w:color w:val="000000"/>
          <w:sz w:val="24"/>
          <w:lang w:val="en-US"/>
        </w:rPr>
        <w:t xml:space="preserve">conform SIA RSAP /până la: </w:t>
      </w:r>
      <w:r>
        <w:rPr>
          <w:rFonts w:ascii="Times New Roman" w:hAnsi="Times New Roman" w:eastAsia="Times New Roman"/>
          <w:b/>
          <w:color w:val="000000"/>
          <w:sz w:val="24"/>
          <w:u w:val="single"/>
          <w:lang w:val="en-US"/>
        </w:rPr>
        <w:t xml:space="preserve">informația o găsiți în SIA RSAP.</w:t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lang w:val="en-US"/>
        </w:rPr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lang w:val="en-US"/>
        </w:rPr>
      </w:r>
    </w:p>
    <w:p w14:paraId="5AE36795">
      <w:pPr>
        <w:pStyle w:val="768"/>
        <w:numPr>
          <w:ilvl w:val="0"/>
          <w:numId w:val="18"/>
        </w:numPr>
        <w:pBdr/>
        <w:spacing w:line="276" w:lineRule="auto"/>
        <w:ind/>
        <w:rPr>
          <w:lang w:val="en-US"/>
        </w:rPr>
      </w:pPr>
      <w:r>
        <w:rPr>
          <w:rFonts w:ascii="Times New Roman" w:hAnsi="Times New Roman" w:eastAsia="Times New Roman"/>
          <w:b/>
          <w:color w:val="000000"/>
          <w:sz w:val="24"/>
          <w:lang w:val="en-US"/>
        </w:rPr>
        <w:t xml:space="preserve">pe</w:t>
      </w:r>
      <w:r>
        <w:rPr>
          <w:rFonts w:ascii="Times New Roman" w:hAnsi="Times New Roman" w:eastAsia="Times New Roman"/>
          <w:b/>
          <w:color w:val="000000"/>
          <w:sz w:val="24"/>
          <w:lang w:val="ro-RO"/>
        </w:rPr>
        <w:t xml:space="preserve"> data</w:t>
      </w:r>
      <w:r>
        <w:rPr>
          <w:rFonts w:ascii="Times New Roman" w:hAnsi="Times New Roman" w:eastAsia="Times New Roman"/>
          <w:b/>
          <w:color w:val="000000"/>
          <w:sz w:val="24"/>
          <w:lang w:val="en-US"/>
        </w:rPr>
        <w:t xml:space="preserve">: </w:t>
      </w:r>
      <w:r>
        <w:rPr>
          <w:rFonts w:ascii="Times New Roman" w:hAnsi="Times New Roman" w:eastAsia="Times New Roman"/>
          <w:b/>
          <w:color w:val="000000"/>
          <w:sz w:val="24"/>
          <w:u w:val="single"/>
          <w:lang w:val="en-US"/>
        </w:rPr>
        <w:t xml:space="preserve">informația o găsiți în SIA RSAP.</w:t>
      </w:r>
      <w:r>
        <w:rPr>
          <w:lang w:val="en-US"/>
        </w:rPr>
      </w:r>
      <w:r>
        <w:rPr>
          <w:lang w:val="en-US"/>
        </w:rPr>
      </w:r>
    </w:p>
    <w:p w14:paraId="4D8A5DDB">
      <w:pPr>
        <w:pStyle w:val="768"/>
        <w:pBdr/>
        <w:spacing/>
        <w:ind/>
        <w:rPr>
          <w:rFonts w:ascii="Times New Roman" w:hAnsi="Times New Roman" w:eastAsia="Times New Roman"/>
          <w:b/>
          <w:bCs/>
          <w:color w:val="000000"/>
          <w:sz w:val="24"/>
          <w:szCs w:val="24"/>
          <w:lang w:val="en-US"/>
        </w:rPr>
      </w:pPr>
      <w:r>
        <w:rPr>
          <w:rFonts w:ascii="Times New Roman" w:hAnsi="Times New Roman" w:eastAsia="Times New Roman"/>
          <w:b/>
          <w:color w:val="000000"/>
          <w:sz w:val="24"/>
          <w:highlight w:val="none"/>
          <w:lang w:val="en-US"/>
        </w:rPr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lang w:val="en-US"/>
        </w:rPr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lang w:val="en-US"/>
        </w:rPr>
      </w:r>
    </w:p>
    <w:p w14:paraId="736BBD8F">
      <w:pPr>
        <w:pStyle w:val="768"/>
        <w:pBdr/>
        <w:spacing/>
        <w:ind/>
        <w:rPr>
          <w:rFonts w:ascii="Times New Roman" w:hAnsi="Times New Roman" w:eastAsia="Times New Roman"/>
          <w:b/>
          <w:bCs/>
          <w:color w:val="000000"/>
          <w:sz w:val="24"/>
          <w:szCs w:val="24"/>
          <w:highlight w:val="none"/>
          <w:lang w:val="en-US"/>
        </w:rPr>
      </w:pPr>
      <w:r>
        <w:rPr>
          <w:rFonts w:ascii="Times New Roman" w:hAnsi="Times New Roman" w:eastAsia="Times New Roman"/>
          <w:b/>
          <w:color w:val="000000"/>
          <w:sz w:val="24"/>
          <w:lang w:val="ro-RO"/>
        </w:rPr>
        <w:t xml:space="preserve">19. </w:t>
      </w:r>
      <w:r>
        <w:rPr>
          <w:rFonts w:ascii="Times New Roman" w:hAnsi="Times New Roman" w:eastAsia="Times New Roman"/>
          <w:b/>
          <w:color w:val="000000"/>
          <w:sz w:val="24"/>
          <w:lang w:val="en-US"/>
        </w:rPr>
        <w:t xml:space="preserve">Adresa la care trebuie transmise ofertele sau cererile de participare: </w:t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highlight w:val="none"/>
          <w:lang w:val="en-US"/>
        </w:rPr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highlight w:val="none"/>
          <w:lang w:val="en-US"/>
        </w:rPr>
      </w:r>
    </w:p>
    <w:p w14:paraId="3FF26302">
      <w:pPr>
        <w:pStyle w:val="768"/>
        <w:pBdr/>
        <w:spacing/>
        <w:ind/>
        <w:rPr>
          <w:lang w:val="en-US"/>
        </w:rPr>
      </w:pPr>
      <w:r>
        <w:rPr>
          <w:rFonts w:ascii="Times New Roman" w:hAnsi="Times New Roman" w:eastAsia="Times New Roman"/>
          <w:b/>
          <w:i/>
          <w:color w:val="000000"/>
          <w:sz w:val="24"/>
          <w:lang w:val="en-US"/>
        </w:rPr>
        <w:t xml:space="preserve">Ofertele sau cererile de participare vor fi depuse electronic prin intermediul SIA RSAP</w:t>
      </w:r>
      <w:r>
        <w:rPr>
          <w:lang w:val="en-US"/>
        </w:rPr>
      </w:r>
      <w:r>
        <w:rPr>
          <w:lang w:val="en-US"/>
        </w:rPr>
      </w:r>
    </w:p>
    <w:p w14:paraId="7430BA60">
      <w:pPr>
        <w:pStyle w:val="9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426"/>
        </w:tabs>
        <w:spacing w:after="0" w:before="120"/>
        <w:ind/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pPr>
      <w:r>
        <w:rPr>
          <w:rFonts w:eastAsia="Times New Roman"/>
          <w:b/>
          <w:color w:val="000000"/>
          <w:sz w:val="24"/>
          <w:highlight w:val="none"/>
          <w:u w:val="single"/>
          <w:lang w:val="en-US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r>
    </w:p>
    <w:p w14:paraId="39BA954B">
      <w:pPr>
        <w:pStyle w:val="9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426"/>
        </w:tabs>
        <w:spacing w:after="0" w:before="120"/>
        <w:ind/>
        <w:rPr>
          <w:rFonts w:eastAsia="Times New Roman"/>
          <w:b/>
          <w:bCs/>
          <w:color w:val="000000"/>
          <w:sz w:val="24"/>
          <w:szCs w:val="24"/>
          <w:highlight w:val="none"/>
          <w:u w:val="single"/>
          <w:lang w:val="en-US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20. </w:t>
      </w:r>
      <w:r>
        <w:rPr>
          <w:rFonts w:eastAsia="Times New Roman"/>
          <w:b/>
          <w:color w:val="000000"/>
          <w:sz w:val="24"/>
          <w:lang w:val="en-US"/>
        </w:rPr>
        <w:t xml:space="preserve">Termenul de valabilitate a ofertelor: </w:t>
      </w:r>
      <w:r>
        <w:rPr>
          <w:rFonts w:eastAsia="Times New Roman"/>
          <w:b/>
          <w:color w:val="000000"/>
          <w:sz w:val="24"/>
          <w:u w:val="single"/>
          <w:lang w:val="en-US"/>
        </w:rPr>
        <w:t xml:space="preserve">30 zile.</w:t>
      </w:r>
      <w:r>
        <w:rPr>
          <w:rFonts w:eastAsia="Times New Roman"/>
          <w:b/>
          <w:bCs/>
          <w:color w:val="000000"/>
          <w:sz w:val="24"/>
          <w:szCs w:val="24"/>
          <w:highlight w:val="none"/>
          <w:u w:val="single"/>
          <w:lang w:val="en-US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  <w:u w:val="single"/>
          <w:lang w:val="en-US"/>
        </w:rPr>
      </w:r>
    </w:p>
    <w:p w14:paraId="24B9C1D2">
      <w:pPr>
        <w:pStyle w:val="768"/>
        <w:pBdr/>
        <w:spacing/>
        <w:ind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highlight w:val="none"/>
          <w:u w:val="single"/>
          <w:lang w:val="en-US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r>
    </w:p>
    <w:p w14:paraId="1F326E14">
      <w:pPr>
        <w:pStyle w:val="768"/>
        <w:pBdr/>
        <w:spacing/>
        <w:ind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single"/>
          <w:lang w:val="en-US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highlight w:val="none"/>
          <w:u w:val="single"/>
          <w:lang w:val="en-US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single"/>
          <w:lang w:val="en-US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single"/>
          <w:lang w:val="en-US"/>
        </w:rPr>
      </w:r>
    </w:p>
    <w:p w14:paraId="11E13655">
      <w:pPr>
        <w:pStyle w:val="768"/>
        <w:pBdr/>
        <w:spacing/>
        <w:ind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single"/>
          <w:lang w:val="en-US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lang w:val="ro-RO"/>
        </w:rPr>
        <w:t xml:space="preserve">21. </w:t>
      </w:r>
      <w:r>
        <w:rPr>
          <w:rFonts w:ascii="Times New Roman" w:hAnsi="Times New Roman" w:eastAsia="Times New Roman" w:cs="Times New Roman"/>
          <w:b/>
          <w:color w:val="000000"/>
          <w:sz w:val="24"/>
          <w:lang w:val="en-US"/>
        </w:rPr>
        <w:t xml:space="preserve">Locul deschiderii ofertelor: </w:t>
      </w:r>
      <w:r>
        <w:rPr>
          <w:rFonts w:ascii="Times New Roman" w:hAnsi="Times New Roman" w:eastAsia="Times New Roman" w:cs="Times New Roman"/>
          <w:b/>
          <w:color w:val="000000"/>
          <w:sz w:val="24"/>
          <w:u w:val="single"/>
          <w:lang w:val="en-US"/>
        </w:rPr>
        <w:t xml:space="preserve">SIA RSAP.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single"/>
          <w:lang w:val="en-US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single"/>
          <w:lang w:val="en-US"/>
        </w:rPr>
      </w:r>
    </w:p>
    <w:p w14:paraId="0A146C32">
      <w:pPr>
        <w:pStyle w:val="768"/>
        <w:pBdr/>
        <w:spacing/>
        <w:ind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4"/>
          <w:lang w:val="en-US"/>
        </w:rPr>
        <w:t xml:space="preserve">         Ofertele întârziate vor fi respinse.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 w14:paraId="6B4DFA8B">
      <w:pPr>
        <w:pStyle w:val="9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/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pPr>
      <w:r>
        <w:rPr>
          <w:rFonts w:eastAsia="Times New Roman"/>
          <w:b/>
          <w:color w:val="000000"/>
          <w:sz w:val="24"/>
          <w:highlight w:val="none"/>
          <w:u w:val="single"/>
          <w:lang w:val="en-US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r>
    </w:p>
    <w:p w14:paraId="515FD095">
      <w:pPr>
        <w:pStyle w:val="92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/>
        <w:rPr>
          <w:rFonts w:eastAsia="Times New Roman"/>
          <w:b/>
          <w:bCs/>
          <w:color w:val="000000"/>
          <w:sz w:val="24"/>
          <w:szCs w:val="24"/>
          <w:highlight w:val="none"/>
          <w:u w:val="single"/>
          <w:lang w:val="en-US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22. </w:t>
      </w:r>
      <w:r>
        <w:rPr>
          <w:rFonts w:eastAsia="Times New Roman"/>
          <w:b/>
          <w:color w:val="000000"/>
          <w:sz w:val="24"/>
          <w:lang w:val="en-US"/>
        </w:rPr>
        <w:t xml:space="preserve">Limba sau limbile în care trebuie redactate ofertele sau cererile de participare: </w:t>
      </w:r>
      <w:r>
        <w:rPr>
          <w:rFonts w:eastAsia="Times New Roman"/>
          <w:b/>
          <w:color w:val="000000"/>
          <w:sz w:val="24"/>
          <w:u w:val="single"/>
          <w:lang w:val="en-US"/>
        </w:rPr>
        <w:t xml:space="preserve">limba de stat.</w:t>
      </w:r>
      <w:r>
        <w:rPr>
          <w:rFonts w:eastAsia="Times New Roman"/>
          <w:b/>
          <w:bCs/>
          <w:color w:val="000000"/>
          <w:sz w:val="24"/>
          <w:szCs w:val="24"/>
          <w:highlight w:val="none"/>
          <w:u w:val="single"/>
          <w:lang w:val="en-US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  <w:u w:val="single"/>
          <w:lang w:val="en-US"/>
        </w:rPr>
      </w:r>
    </w:p>
    <w:p w14:paraId="2B71E69C">
      <w:pPr>
        <w:pStyle w:val="768"/>
        <w:pBdr/>
        <w:spacing w:line="360" w:lineRule="auto"/>
        <w:ind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</w:r>
    </w:p>
    <w:p w14:paraId="1F6ABCBB">
      <w:pPr>
        <w:pStyle w:val="768"/>
        <w:pBdr/>
        <w:spacing w:line="360" w:lineRule="auto"/>
        <w:ind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lang w:val="ro-RO"/>
        </w:rPr>
        <w:t xml:space="preserve">23. </w:t>
      </w:r>
      <w:r>
        <w:rPr>
          <w:rFonts w:ascii="Times New Roman" w:hAnsi="Times New Roman" w:eastAsia="Times New Roman" w:cs="Times New Roman"/>
          <w:b/>
          <w:color w:val="000000"/>
          <w:sz w:val="24"/>
          <w:highlight w:val="white"/>
        </w:rPr>
        <w:t xml:space="preserve">Alte informații relevante: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</w:r>
    </w:p>
    <w:p w14:paraId="531362B6">
      <w:pPr>
        <w:pStyle w:val="935"/>
        <w:numPr>
          <w:ilvl w:val="0"/>
          <w:numId w:val="21"/>
        </w:numPr>
        <w:pBdr/>
        <w:shd w:val="clear" w:color="auto" w:fill="ffffff"/>
        <w:tabs>
          <w:tab w:val="right" w:leader="none" w:pos="426"/>
        </w:tabs>
        <w:spacing w:before="120" w:line="240" w:lineRule="auto"/>
        <w:ind/>
        <w:rPr>
          <w:bCs/>
        </w:rPr>
      </w:pPr>
      <w:r>
        <w:rPr>
          <w:bCs/>
          <w:sz w:val="24"/>
          <w:szCs w:val="24"/>
          <w:lang w:eastAsia="ru-RU"/>
        </w:rPr>
        <w:t xml:space="preserve">Autoritatea Contractanta </w:t>
      </w:r>
      <w:r>
        <w:rPr>
          <w:b/>
          <w:sz w:val="24"/>
          <w:szCs w:val="24"/>
          <w:lang w:eastAsia="ru-RU"/>
        </w:rPr>
        <w:t xml:space="preserve">accepta forma de </w:t>
      </w:r>
      <w:r>
        <w:rPr>
          <w:b/>
          <w:sz w:val="24"/>
          <w:szCs w:val="24"/>
          <w:lang w:val="ro-RO"/>
        </w:rPr>
        <w:t xml:space="preserve">G</w:t>
      </w:r>
      <w:r>
        <w:rPr>
          <w:b/>
          <w:sz w:val="24"/>
          <w:szCs w:val="24"/>
          <w:lang w:eastAsia="ru-RU"/>
        </w:rPr>
        <w:t xml:space="preserve">arantie pentru oferta</w:t>
      </w:r>
      <w:r>
        <w:rPr>
          <w:bCs/>
          <w:sz w:val="24"/>
          <w:szCs w:val="24"/>
          <w:lang w:eastAsia="ru-RU"/>
        </w:rPr>
        <w:t xml:space="preserve">, </w:t>
      </w:r>
      <w:r>
        <w:rPr>
          <w:b/>
          <w:sz w:val="24"/>
          <w:szCs w:val="24"/>
          <w:lang w:eastAsia="ru-RU"/>
        </w:rPr>
        <w:t xml:space="preserve">conform pct</w:t>
      </w:r>
      <w:r>
        <w:rPr>
          <w:b/>
          <w:sz w:val="24"/>
          <w:szCs w:val="24"/>
          <w:lang w:val="ro-RO"/>
        </w:rPr>
        <w:t xml:space="preserve">.6</w:t>
      </w:r>
      <w:r>
        <w:rPr>
          <w:b/>
          <w:sz w:val="24"/>
          <w:szCs w:val="24"/>
          <w:lang w:eastAsia="ru-RU"/>
        </w:rPr>
        <w:t xml:space="preserve"> din Anuntul de Participare - scrisoare emisă de o bancă comercială</w:t>
      </w:r>
      <w:r>
        <w:rPr>
          <w:bCs/>
          <w:sz w:val="24"/>
          <w:szCs w:val="24"/>
          <w:lang w:eastAsia="ru-RU"/>
        </w:rPr>
        <w:t xml:space="preserve">, conform anexei nr.9 </w:t>
      </w:r>
      <w:r>
        <w:rPr>
          <w:bCs/>
          <w:sz w:val="24"/>
          <w:szCs w:val="24"/>
          <w:lang w:val="ro-RO"/>
        </w:rPr>
        <w:t xml:space="preserve">                   </w:t>
      </w:r>
      <w:r>
        <w:rPr>
          <w:bCs/>
          <w:sz w:val="24"/>
          <w:szCs w:val="24"/>
          <w:lang w:eastAsia="ru-RU"/>
        </w:rPr>
        <w:t xml:space="preserve">la Documentația Standard nr.69 din 7 mai 2021 – confirmata prin semnătura electronică a participantului</w:t>
      </w:r>
      <w:r>
        <w:rPr>
          <w:bCs/>
          <w:sz w:val="24"/>
          <w:szCs w:val="24"/>
          <w:lang w:val="ro-RO"/>
        </w:rPr>
        <w:t xml:space="preserve">.</w:t>
      </w:r>
      <w:r>
        <w:rPr>
          <w:bCs/>
        </w:rPr>
      </w:r>
      <w:r>
        <w:rPr>
          <w:bCs/>
        </w:rPr>
      </w:r>
    </w:p>
    <w:p w14:paraId="737D34AC">
      <w:pPr>
        <w:pStyle w:val="935"/>
        <w:pBdr/>
        <w:shd w:val="clear" w:color="auto" w:fill="ffffff"/>
        <w:tabs>
          <w:tab w:val="right" w:leader="none" w:pos="426"/>
        </w:tabs>
        <w:spacing w:before="120" w:line="240" w:lineRule="auto"/>
        <w:ind w:firstLine="0" w:left="720"/>
        <w:rPr>
          <w:sz w:val="24"/>
          <w:szCs w:val="24"/>
        </w:rPr>
      </w:pPr>
      <w:r>
        <w:rPr>
          <w:bCs/>
          <w:sz w:val="24"/>
          <w:szCs w:val="24"/>
          <w:highlight w:val="none"/>
          <w:lang w:eastAsia="ru-RU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 w14:paraId="3EB0A43D">
      <w:pPr>
        <w:pStyle w:val="935"/>
        <w:numPr>
          <w:ilvl w:val="0"/>
          <w:numId w:val="21"/>
        </w:numPr>
        <w:pBdr/>
        <w:shd w:val="clear" w:color="auto" w:fill="ffffff"/>
        <w:tabs>
          <w:tab w:val="right" w:leader="none" w:pos="426"/>
        </w:tabs>
        <w:spacing w:before="120" w:line="240" w:lineRule="auto"/>
        <w:ind/>
        <w:rPr>
          <w:bCs/>
          <w:sz w:val="24"/>
          <w:szCs w:val="24"/>
        </w:rPr>
      </w:pPr>
      <w:r>
        <w:rPr>
          <w:bCs/>
          <w:sz w:val="24"/>
          <w:szCs w:val="24"/>
          <w:lang w:eastAsia="ru-RU"/>
        </w:rPr>
        <w:t xml:space="preserve">Autoritatea Contractanta </w:t>
      </w:r>
      <w:r>
        <w:rPr>
          <w:b/>
          <w:sz w:val="24"/>
          <w:szCs w:val="24"/>
          <w:lang w:eastAsia="ru-RU"/>
        </w:rPr>
        <w:t xml:space="preserve">accepta forma de </w:t>
      </w:r>
      <w:r>
        <w:rPr>
          <w:rFonts w:eastAsia="Times New Roman"/>
          <w:b/>
          <w:color w:val="000000"/>
          <w:sz w:val="24"/>
        </w:rPr>
        <w:t xml:space="preserve">Garanția de bună execuție a contractului,</w:t>
      </w:r>
      <w:r>
        <w:rPr>
          <w:bCs/>
          <w:sz w:val="24"/>
          <w:szCs w:val="24"/>
          <w:lang w:eastAsia="ru-RU"/>
        </w:rPr>
        <w:t xml:space="preserve"> </w:t>
      </w:r>
      <w:r>
        <w:rPr>
          <w:b/>
          <w:sz w:val="24"/>
          <w:szCs w:val="24"/>
          <w:lang w:eastAsia="ru-RU"/>
        </w:rPr>
        <w:t xml:space="preserve">conform pct</w:t>
      </w:r>
      <w:r>
        <w:rPr>
          <w:b/>
          <w:sz w:val="24"/>
          <w:szCs w:val="24"/>
          <w:lang w:val="ro-RO"/>
        </w:rPr>
        <w:t xml:space="preserve">.26</w:t>
      </w:r>
      <w:r>
        <w:rPr>
          <w:b/>
          <w:sz w:val="24"/>
          <w:szCs w:val="24"/>
          <w:lang w:eastAsia="ru-RU"/>
        </w:rPr>
        <w:t xml:space="preserve"> din Anuntul de Participare - scrisoare emisă de o bancă comercială</w:t>
      </w:r>
      <w:r>
        <w:rPr>
          <w:bCs/>
          <w:sz w:val="24"/>
          <w:szCs w:val="24"/>
          <w:lang w:eastAsia="ru-RU"/>
        </w:rPr>
        <w:t xml:space="preserve">, confirmata prin semnătura electronică a participantului.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 w14:paraId="6BDA5E2C">
      <w:pPr>
        <w:pStyle w:val="935"/>
        <w:pBdr/>
        <w:shd w:val="clear" w:color="auto" w:fill="ffffff"/>
        <w:tabs>
          <w:tab w:val="right" w:leader="none" w:pos="426"/>
        </w:tabs>
        <w:spacing w:before="120" w:line="240" w:lineRule="auto"/>
        <w:ind w:firstLine="0" w:left="720"/>
        <w:rPr/>
      </w:pPr>
      <w:r/>
      <w:r/>
      <w:r/>
    </w:p>
    <w:p w14:paraId="233794DD">
      <w:pPr>
        <w:pStyle w:val="935"/>
        <w:pBdr/>
        <w:shd w:val="clear" w:color="auto" w:fill="ffffff"/>
        <w:tabs>
          <w:tab w:val="right" w:leader="none" w:pos="426"/>
        </w:tabs>
        <w:spacing w:before="120" w:line="240" w:lineRule="auto"/>
        <w:ind w:firstLine="0" w:left="720"/>
        <w:rPr/>
      </w:pPr>
      <w:r/>
      <w:r/>
    </w:p>
    <w:p w14:paraId="725406DF">
      <w:pPr>
        <w:pStyle w:val="935"/>
        <w:numPr>
          <w:ilvl w:val="0"/>
          <w:numId w:val="21"/>
        </w:numPr>
        <w:pBdr/>
        <w:shd w:val="clear" w:color="auto" w:fill="ffffff"/>
        <w:tabs>
          <w:tab w:val="right" w:leader="none" w:pos="426"/>
        </w:tabs>
        <w:spacing w:before="120" w:line="276" w:lineRule="auto"/>
        <w:ind/>
        <w:rPr>
          <w:bCs/>
        </w:rPr>
      </w:pPr>
      <w:r>
        <w:rPr>
          <w:bCs/>
          <w:sz w:val="24"/>
          <w:szCs w:val="24"/>
          <w:lang w:eastAsia="ru-RU"/>
        </w:rPr>
        <w:t xml:space="preserve">Sugerăm potențialilor </w:t>
      </w:r>
      <w:r>
        <w:rPr>
          <w:bCs/>
          <w:sz w:val="24"/>
          <w:szCs w:val="24"/>
          <w:lang w:val="ro-RO"/>
        </w:rPr>
        <w:t xml:space="preserve">participanți/</w:t>
      </w:r>
      <w:r>
        <w:rPr>
          <w:bCs/>
          <w:sz w:val="24"/>
          <w:szCs w:val="24"/>
          <w:lang w:eastAsia="ru-RU"/>
        </w:rPr>
        <w:t xml:space="preserve">ofertanți să viziteze obiect</w:t>
      </w:r>
      <w:r>
        <w:rPr>
          <w:bCs/>
          <w:sz w:val="24"/>
          <w:szCs w:val="24"/>
          <w:lang w:val="ro-RO"/>
        </w:rPr>
        <w:t xml:space="preserve">ele</w:t>
      </w:r>
      <w:r>
        <w:rPr>
          <w:bCs/>
          <w:sz w:val="24"/>
          <w:szCs w:val="24"/>
          <w:lang w:eastAsia="ru-RU"/>
        </w:rPr>
        <w:t xml:space="preserve"> unde urmează a fi executate lucrările pentru a analiza complexitatea lucrărilor și condițiile de executare a viitorului contract.</w:t>
        <w:tab/>
      </w:r>
      <w:r>
        <w:rPr>
          <w:bCs/>
        </w:rPr>
      </w:r>
      <w:r>
        <w:rPr>
          <w:bCs/>
        </w:rPr>
      </w:r>
    </w:p>
    <w:p w14:paraId="442D1EE5">
      <w:pPr>
        <w:pStyle w:val="768"/>
        <w:pBdr/>
        <w:spacing w:line="360" w:lineRule="auto"/>
        <w:ind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</w:rPr>
      </w:r>
    </w:p>
    <w:p w14:paraId="3649171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 w:firstLine="0" w:left="0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lang w:val="ro-RO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lang w:val="ro-RO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lang w:val="ro-RO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lang w:val="ro-RO"/>
        </w:rPr>
      </w:r>
    </w:p>
    <w:p w14:paraId="773BED0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284"/>
          <w:tab w:val="left" w:leader="none" w:pos="426"/>
          <w:tab w:val="left" w:leader="none" w:pos="8364"/>
        </w:tabs>
        <w:spacing w:after="0" w:before="0" w:line="276" w:lineRule="auto"/>
        <w:ind w:right="-144" w:firstLine="284" w:left="-284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Conducătorul grupului de lucru:</w:t>
      </w:r>
      <w:r>
        <w:rPr>
          <w:rFonts w:ascii="Times New Roman" w:hAnsi="Times New Roman" w:eastAsia="Times New Roman" w:cs="Times New Roman"/>
          <w:b/>
          <w:color w:val="000000"/>
          <w:sz w:val="24"/>
          <w:lang w:val="ro-RO"/>
        </w:rPr>
        <w:t xml:space="preserve">      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lang w:val="ro-RO"/>
        </w:rPr>
        <w:t xml:space="preserve">CIOBANU Emilia</w:t>
      </w:r>
      <w:r>
        <w:rPr>
          <w:rFonts w:ascii="Times New Roman" w:hAnsi="Times New Roman" w:eastAsia="Times New Roman" w:cs="Times New Roman"/>
          <w:b/>
          <w:color w:val="000000"/>
          <w:sz w:val="24"/>
          <w:highlight w:val="white"/>
        </w:rPr>
        <w:t xml:space="preserve">____________________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.</w:t>
      </w:r>
      <w:r/>
    </w:p>
    <w:p w14:paraId="7B59E77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</w:p>
    <w:p w14:paraId="7130CA1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</w:p>
    <w:p w14:paraId="06D57BD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</w:p>
    <w:p w14:paraId="600391D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/>
    </w:p>
    <w:p w14:paraId="0D0FE72C">
      <w:pPr>
        <w:pStyle w:val="768"/>
        <w:pBdr/>
        <w:spacing w:line="276" w:lineRule="auto"/>
        <w:ind/>
        <w:rPr>
          <w:rFonts w:ascii="Times New Roman" w:hAnsi="Times New Roman" w:cs="Times New Roman"/>
          <w:b w:val="0"/>
          <w:bCs w:val="0"/>
          <w:i w:val="0"/>
          <w:color w:val="000000"/>
          <w:sz w:val="22"/>
          <w:szCs w:val="22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2"/>
          <w:szCs w:val="22"/>
          <w:highlight w:val="none"/>
          <w:lang w:val="ro-RO"/>
        </w:rPr>
        <w:t xml:space="preserve">Exc. Bazilevschi Larisa</w:t>
      </w:r>
      <w:r>
        <w:rPr>
          <w:rFonts w:ascii="Times New Roman" w:hAnsi="Times New Roman" w:cs="Times New Roman"/>
          <w:b w:val="0"/>
          <w:bCs w:val="0"/>
          <w:i w:val="0"/>
          <w:color w:val="000000"/>
          <w:sz w:val="22"/>
          <w:szCs w:val="22"/>
          <w:highlight w:val="none"/>
        </w:rPr>
      </w:r>
      <w:r>
        <w:rPr>
          <w:rFonts w:ascii="Times New Roman" w:hAnsi="Times New Roman" w:cs="Times New Roman"/>
          <w:b w:val="0"/>
          <w:bCs w:val="0"/>
          <w:i w:val="0"/>
          <w:color w:val="000000"/>
          <w:sz w:val="22"/>
          <w:szCs w:val="22"/>
          <w:highlight w:val="none"/>
        </w:rPr>
      </w:r>
    </w:p>
    <w:p w14:paraId="49F7A949">
      <w:pPr>
        <w:pStyle w:val="768"/>
        <w:pBdr/>
        <w:spacing w:line="276" w:lineRule="auto"/>
        <w:ind/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2"/>
          <w:szCs w:val="22"/>
          <w:highlight w:val="none"/>
          <w:lang w:val="ro-RO"/>
        </w:rPr>
        <w:t xml:space="preserve">Tel. 078825043, </w:t>
      </w:r>
      <w:r>
        <w:rPr>
          <w:rFonts w:ascii="Times New Roman" w:hAnsi="Times New Roman" w:eastAsia="Times New Roman" w:cs="Times New Roman"/>
          <w:highlight w:val="none"/>
          <w:lang w:val="ro-RO"/>
        </w:rPr>
      </w:r>
      <w:hyperlink r:id="rId12" w:tooltip="mailto:larisa.bazilevschi@atas.gov.md" w:history="1">
        <w:r>
          <w:rPr>
            <w:rStyle w:val="909"/>
            <w:rFonts w:ascii="Times New Roman" w:hAnsi="Times New Roman" w:eastAsia="Times New Roman" w:cs="Times New Roman"/>
            <w:highlight w:val="none"/>
            <w:lang w:val="ro-RO"/>
          </w:rPr>
          <w:t xml:space="preserve">larisa.bazilevschi@atas.gov.md</w:t>
        </w:r>
      </w:hyperlink>
      <w:r>
        <w:rPr>
          <w:rFonts w:ascii="Times New Roman" w:hAnsi="Times New Roman" w:eastAsia="Times New Roman" w:cs="Times New Roman"/>
          <w:highlight w:val="none"/>
          <w:lang w:val="ro-RO"/>
        </w:rPr>
        <w:t xml:space="preserve"> 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highlight w:val="none"/>
          <w:u w:val="single"/>
          <w:lang w:val="ro-RO"/>
        </w:rPr>
        <w:t xml:space="preserve"> </w:t>
      </w:r>
      <w:r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</w:r>
      <w:r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</w:r>
    </w:p>
    <w:sectPr>
      <w:footnotePr/>
      <w:endnotePr/>
      <w:type w:val="nextPage"/>
      <w:pgSz w:h="16838" w:orient="portrait" w:w="11906"/>
      <w:pgMar w:top="709" w:right="851" w:bottom="1134" w:left="992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NewRomanPSMT">
    <w:panose1 w:val="020206030504050203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709"/>
      </w:pPr>
      <w:rPr>
        <w:b/>
        <w:i w:val="0"/>
        <w:sz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5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225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5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5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85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5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5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545"/>
      </w:pPr>
      <w:rPr/>
      <w:start w:val="1"/>
      <w:suff w:val="tab"/>
    </w:lvl>
  </w:abstractNum>
  <w:abstractNum w:abstractNumId="1">
    <w:lvl w:ilvl="0">
      <w:isLgl w:val="false"/>
      <w:lvlJc w:val="left"/>
      <w:lvlText w:val="%1)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644"/>
      </w:pPr>
      <w:rPr>
        <w:b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)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64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64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%1)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709"/>
      </w:pPr>
      <w:rPr>
        <w:b w:val="0"/>
        <w:sz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09"/>
      </w:pPr>
      <w:rPr>
        <w:b w:val="0"/>
        <w:sz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%1)"/>
      <w:numFmt w:val="decimal"/>
      <w:pPr>
        <w:pBdr/>
        <w:spacing/>
        <w:ind w:hanging="360" w:left="191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60" w:left="709"/>
      </w:pPr>
      <w:rPr>
        <w:b/>
        <w:i w:val="0"/>
        <w:sz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5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225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5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5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85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5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5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545"/>
      </w:pPr>
      <w:rPr/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709"/>
      </w:pPr>
      <w:rPr>
        <w:b/>
        <w:i w:val="0"/>
        <w:sz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5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225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5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5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85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5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5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545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56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28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00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72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44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16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88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60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327"/>
      </w:pPr>
      <w:rPr/>
      <w:start w:val="1"/>
      <w:suff w:val="tab"/>
    </w:lvl>
  </w:abstractNum>
  <w:abstractNum w:abstractNumId="15">
    <w:lvl w:ilvl="0">
      <w:isLgl w:val="false"/>
      <w:lvlJc w:val="left"/>
      <w:lvlText w:val="–"/>
      <w:numFmt w:val="bullet"/>
      <w:pPr>
        <w:pBdr/>
        <w:spacing/>
        <w:ind w:hanging="360" w:left="709"/>
      </w:pPr>
      <w:rPr>
        <w:rFonts w:hint="default" w:ascii="Arial" w:hAnsi="Arial" w:eastAsia="Arial" w:cs="Arial"/>
        <w:b w:val="0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6">
    <w:lvl w:ilvl="0">
      <w:isLgl w:val="false"/>
      <w:lvlJc w:val="left"/>
      <w:lvlText w:val="%1."/>
      <w:numFmt w:val="decimal"/>
      <w:pPr>
        <w:pBdr/>
        <w:spacing/>
        <w:ind w:hanging="360" w:left="644"/>
      </w:pPr>
      <w:rPr>
        <w:rFonts w:hint="default"/>
        <w:b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7">
    <w:lvl w:ilvl="0">
      <w:isLgl w:val="false"/>
      <w:lvlJc w:val="left"/>
      <w:lvlText w:val="–"/>
      <w:numFmt w:val="bullet"/>
      <w:pPr>
        <w:pBdr/>
        <w:spacing/>
        <w:ind w:hanging="360" w:left="709"/>
      </w:pPr>
      <w:rPr>
        <w:rFonts w:ascii="Arial" w:hAnsi="Arial" w:eastAsia="Arial" w:cs="Arial"/>
        <w:b w:val="0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ascii="Wingdings" w:hAnsi="Wingdings" w:eastAsia="Wingdings" w:cs="Wingdings"/>
      </w:rPr>
      <w:start w:val="1"/>
      <w:suff w:val="tab"/>
    </w:lvl>
  </w:abstractNum>
  <w:abstractNum w:abstractNumId="18">
    <w:nsid w:val="25F60A2D"/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sz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9">
    <w:nsid w:val="47ADA5F5"/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20">
    <w:nsid w:val="25F60A2D"/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sz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41">
    <w:name w:val="Placeholder Text"/>
    <w:basedOn w:val="928"/>
    <w:uiPriority w:val="99"/>
    <w:semiHidden/>
    <w:pPr>
      <w:pBdr/>
      <w:spacing/>
      <w:ind/>
    </w:pPr>
    <w:rPr>
      <w:color w:val="666666"/>
    </w:rPr>
  </w:style>
  <w:style w:type="character" w:styleId="742">
    <w:name w:val="Intense Emphasis"/>
    <w:basedOn w:val="92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43">
    <w:name w:val="Intense Reference"/>
    <w:basedOn w:val="92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44">
    <w:name w:val="Subtle Emphasis"/>
    <w:basedOn w:val="92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45">
    <w:name w:val="Emphasis"/>
    <w:basedOn w:val="928"/>
    <w:uiPriority w:val="20"/>
    <w:qFormat/>
    <w:pPr>
      <w:pBdr/>
      <w:spacing/>
      <w:ind/>
    </w:pPr>
    <w:rPr>
      <w:i/>
      <w:iCs/>
    </w:rPr>
  </w:style>
  <w:style w:type="character" w:styleId="746">
    <w:name w:val="Subtle Reference"/>
    <w:basedOn w:val="92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47">
    <w:name w:val="Book Title"/>
    <w:basedOn w:val="928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748">
    <w:name w:val="FollowedHyperlink"/>
    <w:basedOn w:val="92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49">
    <w:name w:val="Heading 1"/>
    <w:basedOn w:val="927"/>
    <w:next w:val="927"/>
    <w:link w:val="750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750">
    <w:name w:val="Heading 1 Char"/>
    <w:basedOn w:val="928"/>
    <w:link w:val="749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751">
    <w:name w:val="Heading 2"/>
    <w:basedOn w:val="927"/>
    <w:next w:val="927"/>
    <w:link w:val="752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752">
    <w:name w:val="Heading 2 Char"/>
    <w:basedOn w:val="928"/>
    <w:link w:val="751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753">
    <w:name w:val="Heading 3"/>
    <w:basedOn w:val="927"/>
    <w:next w:val="927"/>
    <w:link w:val="754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754">
    <w:name w:val="Heading 3 Char"/>
    <w:basedOn w:val="928"/>
    <w:link w:val="753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755">
    <w:name w:val="Heading 4"/>
    <w:basedOn w:val="927"/>
    <w:next w:val="927"/>
    <w:link w:val="756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56">
    <w:name w:val="Heading 4 Char"/>
    <w:basedOn w:val="928"/>
    <w:link w:val="755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757">
    <w:name w:val="Heading 5"/>
    <w:basedOn w:val="927"/>
    <w:next w:val="927"/>
    <w:link w:val="758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58">
    <w:name w:val="Heading 5 Char"/>
    <w:basedOn w:val="928"/>
    <w:link w:val="757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759">
    <w:name w:val="Heading 6"/>
    <w:basedOn w:val="927"/>
    <w:next w:val="927"/>
    <w:link w:val="760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60">
    <w:name w:val="Heading 6 Char"/>
    <w:basedOn w:val="928"/>
    <w:link w:val="759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761">
    <w:name w:val="Heading 7"/>
    <w:basedOn w:val="927"/>
    <w:next w:val="927"/>
    <w:link w:val="762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62">
    <w:name w:val="Heading 7 Char"/>
    <w:basedOn w:val="928"/>
    <w:link w:val="761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63">
    <w:name w:val="Heading 8"/>
    <w:basedOn w:val="927"/>
    <w:next w:val="927"/>
    <w:link w:val="764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64">
    <w:name w:val="Heading 8 Char"/>
    <w:basedOn w:val="928"/>
    <w:link w:val="763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765">
    <w:name w:val="Heading 9"/>
    <w:basedOn w:val="927"/>
    <w:next w:val="927"/>
    <w:link w:val="766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6">
    <w:name w:val="Heading 9 Char"/>
    <w:basedOn w:val="928"/>
    <w:link w:val="765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67">
    <w:name w:val="List Paragraph"/>
    <w:basedOn w:val="927"/>
    <w:uiPriority w:val="34"/>
    <w:qFormat/>
    <w:pPr>
      <w:pBdr/>
      <w:spacing/>
      <w:ind w:left="720"/>
      <w:contextualSpacing w:val="true"/>
    </w:pPr>
  </w:style>
  <w:style w:type="paragraph" w:styleId="768">
    <w:name w:val="No Spacing"/>
    <w:uiPriority w:val="1"/>
    <w:qFormat/>
    <w:pPr>
      <w:pBdr/>
      <w:spacing w:after="0" w:before="0" w:line="240" w:lineRule="auto"/>
      <w:ind/>
    </w:pPr>
  </w:style>
  <w:style w:type="paragraph" w:styleId="769">
    <w:name w:val="Title"/>
    <w:basedOn w:val="927"/>
    <w:next w:val="927"/>
    <w:link w:val="770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70">
    <w:name w:val="Title Char"/>
    <w:basedOn w:val="928"/>
    <w:link w:val="769"/>
    <w:uiPriority w:val="10"/>
    <w:pPr>
      <w:pBdr/>
      <w:spacing/>
      <w:ind/>
    </w:pPr>
    <w:rPr>
      <w:sz w:val="48"/>
      <w:szCs w:val="48"/>
    </w:rPr>
  </w:style>
  <w:style w:type="paragraph" w:styleId="771">
    <w:name w:val="Subtitle"/>
    <w:basedOn w:val="927"/>
    <w:next w:val="927"/>
    <w:link w:val="772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772">
    <w:name w:val="Subtitle Char"/>
    <w:basedOn w:val="928"/>
    <w:link w:val="771"/>
    <w:uiPriority w:val="11"/>
    <w:pPr>
      <w:pBdr/>
      <w:spacing/>
      <w:ind/>
    </w:pPr>
    <w:rPr>
      <w:sz w:val="24"/>
      <w:szCs w:val="24"/>
    </w:rPr>
  </w:style>
  <w:style w:type="paragraph" w:styleId="773">
    <w:name w:val="Quote"/>
    <w:basedOn w:val="927"/>
    <w:next w:val="927"/>
    <w:link w:val="774"/>
    <w:uiPriority w:val="29"/>
    <w:qFormat/>
    <w:pPr>
      <w:pBdr/>
      <w:spacing/>
      <w:ind w:right="720" w:left="720"/>
    </w:pPr>
    <w:rPr>
      <w:i/>
    </w:rPr>
  </w:style>
  <w:style w:type="character" w:styleId="774">
    <w:name w:val="Quote Char"/>
    <w:link w:val="773"/>
    <w:uiPriority w:val="29"/>
    <w:pPr>
      <w:pBdr/>
      <w:spacing/>
      <w:ind/>
    </w:pPr>
    <w:rPr>
      <w:i/>
    </w:rPr>
  </w:style>
  <w:style w:type="paragraph" w:styleId="775">
    <w:name w:val="Intense Quote"/>
    <w:basedOn w:val="927"/>
    <w:next w:val="927"/>
    <w:link w:val="776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776">
    <w:name w:val="Intense Quote Char"/>
    <w:link w:val="775"/>
    <w:uiPriority w:val="30"/>
    <w:pPr>
      <w:pBdr/>
      <w:spacing/>
      <w:ind/>
    </w:pPr>
    <w:rPr>
      <w:i/>
    </w:rPr>
  </w:style>
  <w:style w:type="paragraph" w:styleId="777">
    <w:name w:val="Header"/>
    <w:basedOn w:val="927"/>
    <w:link w:val="778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78">
    <w:name w:val="Header Char"/>
    <w:basedOn w:val="928"/>
    <w:link w:val="777"/>
    <w:uiPriority w:val="99"/>
    <w:pPr>
      <w:pBdr/>
      <w:spacing/>
      <w:ind/>
    </w:pPr>
  </w:style>
  <w:style w:type="paragraph" w:styleId="779">
    <w:name w:val="Footer"/>
    <w:basedOn w:val="927"/>
    <w:link w:val="782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80">
    <w:name w:val="Footer Char"/>
    <w:basedOn w:val="928"/>
    <w:link w:val="779"/>
    <w:uiPriority w:val="99"/>
    <w:pPr>
      <w:pBdr/>
      <w:spacing/>
      <w:ind/>
    </w:pPr>
  </w:style>
  <w:style w:type="paragraph" w:styleId="781">
    <w:name w:val="Caption"/>
    <w:basedOn w:val="927"/>
    <w:next w:val="927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782">
    <w:name w:val="Caption Char"/>
    <w:basedOn w:val="781"/>
    <w:link w:val="779"/>
    <w:uiPriority w:val="99"/>
    <w:pPr>
      <w:pBdr/>
      <w:spacing/>
      <w:ind/>
    </w:pPr>
  </w:style>
  <w:style w:type="table" w:styleId="783">
    <w:name w:val="Table Grid"/>
    <w:basedOn w:val="92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Table Grid Light"/>
    <w:basedOn w:val="92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Plain Table 1"/>
    <w:basedOn w:val="92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Plain Table 2"/>
    <w:basedOn w:val="92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Plain Table 3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Plain Table 4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Plain Table 5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1 Light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1 Light - Accent 1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1 Light - Accent 2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1 Light - Accent 3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1 Light - Accent 4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1 Light - Accent 5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1 Light - Accent 6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2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2 - Accent 1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2 - Accent 2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2 - Accent 3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2 - Accent 4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2 - Accent 5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2 - Accent 6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3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3 - Accent 1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3 - Accent 2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3 - Accent 3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3 - Accent 4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3 - Accent 5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3 - Accent 6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4"/>
    <w:basedOn w:val="92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4 - Accent 1"/>
    <w:basedOn w:val="92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4 - Accent 2"/>
    <w:basedOn w:val="92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4 - Accent 3"/>
    <w:basedOn w:val="92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4 - Accent 4"/>
    <w:basedOn w:val="92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4 - Accent 5"/>
    <w:basedOn w:val="92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4 - Accent 6"/>
    <w:basedOn w:val="92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5 Dark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5 Dark- Accent 1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5 Dark - Accent 2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5 Dark - Accent 3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5 Dark- Accent 4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5 Dark - Accent 5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5 Dark - Accent 6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6 Colorful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6 Colorful - Accent 1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6 Colorful - Accent 2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6 Colorful - Accent 3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6 Colorful - Accent 4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6 Colorful - Accent 5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6 Colorful - Accent 6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7 Colorful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7 Colorful - Accent 1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7 Colorful - Accent 2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7 Colorful - Accent 3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7 Colorful - Accent 4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7 Colorful - Accent 5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7 Colorful - Accent 6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1 Light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1 Light - Accent 1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1 Light - Accent 2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1 Light - Accent 3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1 Light - Accent 4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1 Light - Accent 5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1 Light - Accent 6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2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2 - Accent 1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2 - Accent 2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2 - Accent 3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2 - Accent 4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2 - Accent 5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2 - Accent 6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3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3 - Accent 1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3 - Accent 2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3 - Accent 3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3 - Accent 4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3 - Accent 5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3 - Accent 6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4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4 - Accent 1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4 - Accent 2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4 - Accent 3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4 - Accent 4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4 - Accent 5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4 - Accent 6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5 Dark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5 Dark - Accent 1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5 Dark - Accent 2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5 Dark - Accent 3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5 Dark - Accent 4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5 Dark - Accent 5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5 Dark - Accent 6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6 Colorful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6 Colorful - Accent 1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6 Colorful - Accent 2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6 Colorful - Accent 3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6 Colorful - Accent 4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6 Colorful - Accent 5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6 Colorful - Accent 6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7 Colorful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7 Colorful - Accent 1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7 Colorful - Accent 2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7 Colorful - Accent 3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7 Colorful - Accent 4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7 Colorful - Accent 5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7 Colorful - Accent 6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ned - Accent"/>
    <w:basedOn w:val="9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ned - Accent 1"/>
    <w:basedOn w:val="9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ned - Accent 2"/>
    <w:basedOn w:val="9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ned - Accent 3"/>
    <w:basedOn w:val="9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ned - Accent 4"/>
    <w:basedOn w:val="9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ned - Accent 5"/>
    <w:basedOn w:val="9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ned - Accent 6"/>
    <w:basedOn w:val="9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Bordered &amp; Lined - Accent"/>
    <w:basedOn w:val="9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Bordered &amp; Lined - Accent 1"/>
    <w:basedOn w:val="9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Bordered &amp; Lined - Accent 2"/>
    <w:basedOn w:val="9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Bordered &amp; Lined - Accent 3"/>
    <w:basedOn w:val="9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Bordered &amp; Lined - Accent 4"/>
    <w:basedOn w:val="9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Bordered &amp; Lined - Accent 5"/>
    <w:basedOn w:val="9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Bordered &amp; Lined - Accent 6"/>
    <w:basedOn w:val="9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Bordered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Bordered - Accent 1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Bordered - Accent 2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Bordered - Accent 3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Bordered - Accent 4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Bordered - Accent 5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Bordered - Accent 6"/>
    <w:basedOn w:val="9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09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910">
    <w:name w:val="footnote text"/>
    <w:basedOn w:val="927"/>
    <w:link w:val="911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911">
    <w:name w:val="Footnote Text Char"/>
    <w:link w:val="910"/>
    <w:uiPriority w:val="99"/>
    <w:pPr>
      <w:pBdr/>
      <w:spacing/>
      <w:ind/>
    </w:pPr>
    <w:rPr>
      <w:sz w:val="18"/>
    </w:rPr>
  </w:style>
  <w:style w:type="character" w:styleId="912">
    <w:name w:val="footnote reference"/>
    <w:basedOn w:val="928"/>
    <w:uiPriority w:val="99"/>
    <w:unhideWhenUsed/>
    <w:pPr>
      <w:pBdr/>
      <w:spacing/>
      <w:ind/>
    </w:pPr>
    <w:rPr>
      <w:vertAlign w:val="superscript"/>
    </w:rPr>
  </w:style>
  <w:style w:type="paragraph" w:styleId="913">
    <w:name w:val="endnote text"/>
    <w:basedOn w:val="927"/>
    <w:link w:val="914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914">
    <w:name w:val="Endnote Text Char"/>
    <w:link w:val="913"/>
    <w:uiPriority w:val="99"/>
    <w:pPr>
      <w:pBdr/>
      <w:spacing/>
      <w:ind/>
    </w:pPr>
    <w:rPr>
      <w:sz w:val="20"/>
    </w:rPr>
  </w:style>
  <w:style w:type="character" w:styleId="915">
    <w:name w:val="endnote reference"/>
    <w:basedOn w:val="928"/>
    <w:uiPriority w:val="99"/>
    <w:semiHidden/>
    <w:unhideWhenUsed/>
    <w:pPr>
      <w:pBdr/>
      <w:spacing/>
      <w:ind/>
    </w:pPr>
    <w:rPr>
      <w:vertAlign w:val="superscript"/>
    </w:rPr>
  </w:style>
  <w:style w:type="paragraph" w:styleId="916">
    <w:name w:val="toc 1"/>
    <w:basedOn w:val="927"/>
    <w:next w:val="927"/>
    <w:uiPriority w:val="39"/>
    <w:unhideWhenUsed/>
    <w:pPr>
      <w:pBdr/>
      <w:spacing w:after="57"/>
      <w:ind w:right="0" w:firstLine="0" w:left="0"/>
    </w:pPr>
  </w:style>
  <w:style w:type="paragraph" w:styleId="917">
    <w:name w:val="toc 2"/>
    <w:basedOn w:val="927"/>
    <w:next w:val="927"/>
    <w:uiPriority w:val="39"/>
    <w:unhideWhenUsed/>
    <w:pPr>
      <w:pBdr/>
      <w:spacing w:after="57"/>
      <w:ind w:right="0" w:firstLine="0" w:left="283"/>
    </w:pPr>
  </w:style>
  <w:style w:type="paragraph" w:styleId="918">
    <w:name w:val="toc 3"/>
    <w:basedOn w:val="927"/>
    <w:next w:val="927"/>
    <w:uiPriority w:val="39"/>
    <w:unhideWhenUsed/>
    <w:pPr>
      <w:pBdr/>
      <w:spacing w:after="57"/>
      <w:ind w:right="0" w:firstLine="0" w:left="567"/>
    </w:pPr>
  </w:style>
  <w:style w:type="paragraph" w:styleId="919">
    <w:name w:val="toc 4"/>
    <w:basedOn w:val="927"/>
    <w:next w:val="927"/>
    <w:uiPriority w:val="39"/>
    <w:unhideWhenUsed/>
    <w:pPr>
      <w:pBdr/>
      <w:spacing w:after="57"/>
      <w:ind w:right="0" w:firstLine="0" w:left="850"/>
    </w:pPr>
  </w:style>
  <w:style w:type="paragraph" w:styleId="920">
    <w:name w:val="toc 5"/>
    <w:basedOn w:val="927"/>
    <w:next w:val="927"/>
    <w:uiPriority w:val="39"/>
    <w:unhideWhenUsed/>
    <w:pPr>
      <w:pBdr/>
      <w:spacing w:after="57"/>
      <w:ind w:right="0" w:firstLine="0" w:left="1134"/>
    </w:pPr>
  </w:style>
  <w:style w:type="paragraph" w:styleId="921">
    <w:name w:val="toc 6"/>
    <w:basedOn w:val="927"/>
    <w:next w:val="927"/>
    <w:uiPriority w:val="39"/>
    <w:unhideWhenUsed/>
    <w:pPr>
      <w:pBdr/>
      <w:spacing w:after="57"/>
      <w:ind w:right="0" w:firstLine="0" w:left="1417"/>
    </w:pPr>
  </w:style>
  <w:style w:type="paragraph" w:styleId="922">
    <w:name w:val="toc 7"/>
    <w:basedOn w:val="927"/>
    <w:next w:val="927"/>
    <w:uiPriority w:val="39"/>
    <w:unhideWhenUsed/>
    <w:pPr>
      <w:pBdr/>
      <w:spacing w:after="57"/>
      <w:ind w:right="0" w:firstLine="0" w:left="1701"/>
    </w:pPr>
  </w:style>
  <w:style w:type="paragraph" w:styleId="923">
    <w:name w:val="toc 8"/>
    <w:basedOn w:val="927"/>
    <w:next w:val="927"/>
    <w:uiPriority w:val="39"/>
    <w:unhideWhenUsed/>
    <w:pPr>
      <w:pBdr/>
      <w:spacing w:after="57"/>
      <w:ind w:right="0" w:firstLine="0" w:left="1984"/>
    </w:pPr>
  </w:style>
  <w:style w:type="paragraph" w:styleId="924">
    <w:name w:val="toc 9"/>
    <w:basedOn w:val="927"/>
    <w:next w:val="927"/>
    <w:uiPriority w:val="39"/>
    <w:unhideWhenUsed/>
    <w:pPr>
      <w:pBdr/>
      <w:spacing w:after="57"/>
      <w:ind w:right="0" w:firstLine="0" w:left="2268"/>
    </w:pPr>
  </w:style>
  <w:style w:type="paragraph" w:styleId="925">
    <w:name w:val="TOC Heading"/>
    <w:uiPriority w:val="39"/>
    <w:unhideWhenUsed/>
    <w:pPr>
      <w:pBdr/>
      <w:spacing/>
      <w:ind/>
    </w:pPr>
  </w:style>
  <w:style w:type="paragraph" w:styleId="926">
    <w:name w:val="table of figures"/>
    <w:basedOn w:val="927"/>
    <w:next w:val="927"/>
    <w:uiPriority w:val="99"/>
    <w:unhideWhenUsed/>
    <w:pPr>
      <w:pBdr/>
      <w:spacing w:after="0" w:afterAutospacing="0"/>
      <w:ind/>
    </w:pPr>
  </w:style>
  <w:style w:type="paragraph" w:styleId="927" w:default="1">
    <w:name w:val="Normal"/>
    <w:qFormat/>
    <w:pPr>
      <w:pBdr/>
      <w:spacing w:line="240" w:lineRule="auto"/>
      <w:ind/>
    </w:pPr>
    <w:rPr>
      <w:rFonts w:ascii="Times New Roman" w:hAnsi="Times New Roman"/>
      <w:sz w:val="28"/>
    </w:rPr>
  </w:style>
  <w:style w:type="character" w:styleId="928" w:default="1">
    <w:name w:val="Default Paragraph Font"/>
    <w:uiPriority w:val="1"/>
    <w:semiHidden/>
    <w:unhideWhenUsed/>
    <w:pPr>
      <w:pBdr/>
      <w:spacing/>
      <w:ind/>
    </w:pPr>
  </w:style>
  <w:style w:type="table" w:styleId="929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30" w:default="1">
    <w:name w:val="No List"/>
    <w:uiPriority w:val="99"/>
    <w:semiHidden/>
    <w:unhideWhenUsed/>
    <w:pPr>
      <w:pBdr/>
      <w:spacing/>
      <w:ind/>
    </w:pPr>
  </w:style>
  <w:style w:type="paragraph" w:styleId="931">
    <w:name w:val="Normal (Web)"/>
    <w:basedOn w:val="927"/>
    <w:uiPriority w:val="99"/>
    <w:semiHidden/>
    <w:unhideWhenUsed/>
    <w:pPr>
      <w:pBdr/>
      <w:spacing w:after="100" w:afterAutospacing="1" w:before="100" w:beforeAutospacing="1"/>
      <w:ind/>
    </w:pPr>
    <w:rPr>
      <w:rFonts w:eastAsia="Times New Roman" w:cs="Times New Roman"/>
      <w:sz w:val="24"/>
      <w:szCs w:val="24"/>
    </w:rPr>
  </w:style>
  <w:style w:type="character" w:styleId="932">
    <w:name w:val="Strong"/>
    <w:basedOn w:val="928"/>
    <w:uiPriority w:val="22"/>
    <w:qFormat/>
    <w:pPr>
      <w:pBdr/>
      <w:spacing/>
      <w:ind/>
    </w:pPr>
    <w:rPr>
      <w:b/>
      <w:bCs/>
    </w:rPr>
  </w:style>
  <w:style w:type="paragraph" w:styleId="933" w:customStyle="1">
    <w:name w:val="Без интервала"/>
    <w:next w:val="811"/>
    <w:link w:val="758"/>
    <w:uiPriority w:val="1"/>
    <w:qFormat/>
    <w:pPr>
      <w:keepNext w:val="false"/>
      <w:keepLines w:val="false"/>
      <w:pageBreakBefore w:val="false"/>
      <w:widowControl w:val="tru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bidi w:val="false"/>
      <w:spacing w:after="0" w:afterAutospacing="0" w:before="0" w:beforeAutospacing="0" w:line="240" w:lineRule="auto"/>
      <w:ind w:right="0" w:firstLine="0" w:left="0"/>
      <w:contextualSpacing w:val="false"/>
      <w:jc w:val="left"/>
    </w:pPr>
    <w:rPr>
      <w:rFonts w:ascii="Calibri" w:hAnsi="Calibri" w:eastAsia="Calibri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ru-RU" w:eastAsia="en-US" w:bidi="ar-SA"/>
      <w14:ligatures w14:val="none"/>
    </w:rPr>
  </w:style>
  <w:style w:type="character" w:styleId="934" w:customStyle="1">
    <w:name w:val="fontstyle01"/>
    <w:link w:val="747"/>
    <w:pPr>
      <w:pBdr/>
      <w:spacing/>
      <w:ind/>
    </w:pPr>
    <w:rPr>
      <w:rFonts w:ascii="TimesNewRomanPSMT" w:hAnsi="TimesNewRomanPSMT"/>
      <w:color w:val="000000"/>
      <w:sz w:val="20"/>
      <w:szCs w:val="20"/>
    </w:rPr>
  </w:style>
  <w:style w:type="paragraph" w:styleId="935" w:customStyle="1">
    <w:name w:val="Абзац списка"/>
    <w:basedOn w:val="831"/>
    <w:next w:val="853"/>
    <w:link w:val="831"/>
    <w:uiPriority w:val="34"/>
    <w:qFormat/>
    <w:pPr>
      <w:keepNext w:val="false"/>
      <w:keepLines w:val="false"/>
      <w:pageBreakBefore w:val="false"/>
      <w:widowControl w:val="tru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bidi w:val="false"/>
      <w:spacing w:after="160" w:afterAutospacing="0" w:before="0" w:beforeAutospacing="0" w:line="240" w:lineRule="auto"/>
      <w:ind w:right="0" w:firstLine="0" w:left="720"/>
      <w:contextualSpacing w:val="true"/>
      <w:jc w:val="left"/>
    </w:pPr>
    <w:rPr>
      <w:rFonts w:ascii="Times New Roman" w:hAnsi="Times New Roman" w:eastAsia="Calibri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8"/>
      <w:szCs w:val="22"/>
      <w:highlight w:val="none"/>
      <w:u w:val="none"/>
      <w:vertAlign w:val="baseline"/>
      <w:rtl w:val="0"/>
      <w:cs w:val="0"/>
      <w:lang w:val="ru-RU" w:eastAsia="en-US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mailto:atas.nord-vest@social.gov.md" TargetMode="External"/><Relationship Id="rId10" Type="http://schemas.openxmlformats.org/officeDocument/2006/relationships/hyperlink" Target="mailto:larisa.bazilevschi@atas.gov.md" TargetMode="External"/><Relationship Id="rId11" Type="http://schemas.openxmlformats.org/officeDocument/2006/relationships/hyperlink" Target="https://restart.gov.md/" TargetMode="External"/><Relationship Id="rId12" Type="http://schemas.openxmlformats.org/officeDocument/2006/relationships/hyperlink" Target="mailto:larisa.bazilevschi@atas.gov.md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ONLYOFFICE/9.3.1.8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Bazilevschi Larisa</dc:creator>
  <cp:keywords/>
  <dc:description/>
  <cp:revision>76</cp:revision>
  <dcterms:created xsi:type="dcterms:W3CDTF">2024-02-09T14:11:00Z</dcterms:created>
  <dcterms:modified xsi:type="dcterms:W3CDTF">2026-06-08T07:13:30Z</dcterms:modified>
</cp:coreProperties>
</file>