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4C3DD9">
      <w:pPr>
        <w:rPr>
          <w:sz w:val="24"/>
          <w:lang w:val="ro-RO"/>
        </w:rPr>
      </w:pPr>
    </w:p>
    <w:p w14:paraId="26ED747E">
      <w:pPr>
        <w:rPr>
          <w:sz w:val="24"/>
          <w:lang w:val="ro-RO"/>
        </w:rPr>
      </w:pPr>
    </w:p>
    <w:p w14:paraId="7E9AC443">
      <w:pPr>
        <w:rPr>
          <w:sz w:val="24"/>
          <w:lang w:val="ro-RO"/>
        </w:rPr>
      </w:pPr>
    </w:p>
    <w:p w14:paraId="757B6CE9">
      <w:pPr>
        <w:jc w:val="both"/>
        <w:rPr>
          <w:rFonts w:hint="default"/>
          <w:b/>
          <w:sz w:val="28"/>
          <w:szCs w:val="28"/>
          <w:lang w:val="ru-RU"/>
        </w:rPr>
      </w:pPr>
      <w:r>
        <w:rPr>
          <w:sz w:val="24"/>
          <w:lang w:val="ro-RO"/>
        </w:rPr>
        <w:t xml:space="preserve">                                          </w:t>
      </w:r>
      <w:r>
        <w:rPr>
          <w:sz w:val="24"/>
          <w:szCs w:val="24"/>
          <w:lang w:val="ro-RO"/>
        </w:rPr>
        <w:t xml:space="preserve">        </w:t>
      </w:r>
      <w:r>
        <w:rPr>
          <w:b/>
          <w:sz w:val="28"/>
          <w:szCs w:val="28"/>
          <w:lang w:val="ro-RO"/>
        </w:rPr>
        <w:t xml:space="preserve">Дополнительное соглашение № </w:t>
      </w:r>
      <w:r>
        <w:rPr>
          <w:rFonts w:hint="default"/>
          <w:b/>
          <w:sz w:val="28"/>
          <w:szCs w:val="28"/>
          <w:lang w:val="ru-RU"/>
        </w:rPr>
        <w:t>3</w:t>
      </w:r>
    </w:p>
    <w:p w14:paraId="1B0E176A">
      <w:pPr>
        <w:jc w:val="both"/>
        <w:rPr>
          <w:sz w:val="24"/>
          <w:szCs w:val="24"/>
          <w:lang w:val="ro-RO"/>
        </w:rPr>
      </w:pPr>
    </w:p>
    <w:p w14:paraId="638665F5">
      <w:pPr>
        <w:ind w:firstLine="3240" w:firstLineChars="135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к договору №</w:t>
      </w:r>
      <w:r>
        <w:rPr>
          <w:sz w:val="24"/>
          <w:szCs w:val="24"/>
        </w:rPr>
        <w:t xml:space="preserve"> 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от</w:t>
      </w:r>
      <w:r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</w:rPr>
        <w:t>1</w:t>
      </w:r>
      <w:r>
        <w:rPr>
          <w:rFonts w:hint="default"/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 января</w:t>
      </w:r>
      <w:r>
        <w:rPr>
          <w:sz w:val="24"/>
          <w:szCs w:val="24"/>
          <w:lang w:val="ro-RO"/>
        </w:rPr>
        <w:t xml:space="preserve"> 202</w:t>
      </w:r>
      <w:r>
        <w:rPr>
          <w:rFonts w:hint="default"/>
          <w:sz w:val="24"/>
          <w:szCs w:val="24"/>
          <w:lang w:val="ru-RU"/>
        </w:rPr>
        <w:t>5</w:t>
      </w:r>
      <w:r>
        <w:rPr>
          <w:sz w:val="24"/>
          <w:szCs w:val="24"/>
          <w:lang w:val="ro-RO"/>
        </w:rPr>
        <w:t xml:space="preserve"> года</w:t>
      </w:r>
      <w:bookmarkStart w:id="0" w:name="_GoBack"/>
      <w:bookmarkEnd w:id="0"/>
    </w:p>
    <w:p w14:paraId="44C2ADAD">
      <w:pPr>
        <w:rPr>
          <w:rFonts w:ascii="Arial" w:hAnsi="Arial" w:cs="Arial"/>
          <w:b/>
          <w:bCs/>
          <w:color w:val="222222"/>
          <w:shd w:val="clear" w:color="auto" w:fill="FFFFFF"/>
          <w:lang w:val="zh-CN"/>
        </w:rPr>
      </w:pPr>
      <w:r>
        <w:rPr>
          <w:sz w:val="24"/>
          <w:szCs w:val="24"/>
          <w:lang w:val="ro-RO"/>
        </w:rPr>
        <w:t xml:space="preserve">Настоящее соглашение подписано сегодня </w:t>
      </w:r>
      <w:r>
        <w:rPr>
          <w:sz w:val="24"/>
          <w:szCs w:val="24"/>
        </w:rPr>
        <w:t>«</w:t>
      </w:r>
      <w:r>
        <w:rPr>
          <w:rFonts w:hint="default"/>
          <w:sz w:val="24"/>
          <w:szCs w:val="24"/>
          <w:lang w:val="ru-RU"/>
        </w:rPr>
        <w:t>13</w:t>
      </w:r>
      <w:r>
        <w:rPr>
          <w:sz w:val="24"/>
          <w:szCs w:val="24"/>
        </w:rPr>
        <w:t>»</w:t>
      </w:r>
      <w:r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u-RU"/>
        </w:rPr>
        <w:t>мая</w:t>
      </w:r>
      <w:r>
        <w:rPr>
          <w:sz w:val="24"/>
          <w:szCs w:val="24"/>
          <w:lang w:val="ro-RO"/>
        </w:rPr>
        <w:t xml:space="preserve"> 202</w:t>
      </w:r>
      <w:r>
        <w:rPr>
          <w:rFonts w:hint="default"/>
          <w:sz w:val="24"/>
          <w:szCs w:val="24"/>
          <w:lang w:val="ru-RU"/>
        </w:rPr>
        <w:t xml:space="preserve">5 </w:t>
      </w:r>
      <w:r>
        <w:rPr>
          <w:sz w:val="24"/>
          <w:szCs w:val="24"/>
          <w:lang w:val="ro-RO"/>
        </w:rPr>
        <w:t>года,</w:t>
      </w:r>
      <w:r>
        <w:rPr>
          <w:sz w:val="24"/>
          <w:szCs w:val="24"/>
          <w:lang w:val="ru-RU"/>
        </w:rPr>
        <w:t>м</w:t>
      </w:r>
      <w:r>
        <w:rPr>
          <w:sz w:val="24"/>
          <w:szCs w:val="24"/>
          <w:lang w:val="ro-RO"/>
        </w:rPr>
        <w:t>ежду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bCs/>
          <w:color w:val="222222"/>
          <w:sz w:val="24"/>
          <w:szCs w:val="24"/>
          <w:shd w:val="clear" w:color="auto" w:fill="FFFFFF"/>
          <w:lang w:val="zh-CN"/>
        </w:rPr>
        <w:t>Î.C.S. „Premier Energy” S.R.L</w:t>
      </w:r>
      <w:r>
        <w:rPr>
          <w:b/>
          <w:color w:val="000000"/>
          <w:sz w:val="24"/>
        </w:rPr>
        <w:t xml:space="preserve">, </w:t>
      </w:r>
      <w:r>
        <w:rPr>
          <w:bCs/>
          <w:sz w:val="24"/>
          <w:szCs w:val="24"/>
        </w:rPr>
        <w:t xml:space="preserve">именуемым в дальнейшем «Поставщик» с одной стороны, и </w:t>
      </w:r>
      <w:r>
        <w:rPr>
          <w:b/>
          <w:bCs/>
          <w:sz w:val="24"/>
          <w:szCs w:val="24"/>
        </w:rPr>
        <w:t>Администрацией Вулканештского района</w:t>
      </w:r>
      <w:r>
        <w:rPr>
          <w:b/>
          <w:sz w:val="24"/>
          <w:szCs w:val="24"/>
          <w:lang w:val="ro-RO"/>
        </w:rPr>
        <w:t xml:space="preserve"> в лице</w:t>
      </w:r>
      <w:r>
        <w:rPr>
          <w:b/>
          <w:bCs/>
          <w:sz w:val="24"/>
          <w:szCs w:val="24"/>
        </w:rPr>
        <w:t xml:space="preserve"> Председателя района</w:t>
      </w:r>
      <w:r>
        <w:rPr>
          <w:b/>
          <w:sz w:val="24"/>
          <w:szCs w:val="24"/>
        </w:rPr>
        <w:t xml:space="preserve"> </w:t>
      </w:r>
      <w:r>
        <w:rPr>
          <w:rFonts w:hint="default"/>
          <w:b/>
          <w:sz w:val="24"/>
          <w:szCs w:val="24"/>
        </w:rPr>
        <w:t>Крецу И.П.</w:t>
      </w:r>
      <w:r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именуемым в дальнейшем «Покупатель»</w:t>
      </w:r>
      <w:r>
        <w:rPr>
          <w:sz w:val="24"/>
          <w:szCs w:val="24"/>
          <w:lang w:val="ro-RO"/>
        </w:rPr>
        <w:t>, с целью изменения договора №</w:t>
      </w:r>
      <w:r>
        <w:rPr>
          <w:rFonts w:hint="default"/>
          <w:sz w:val="24"/>
          <w:szCs w:val="24"/>
          <w:lang w:val="ru-RU"/>
        </w:rPr>
        <w:t xml:space="preserve"> 4</w:t>
      </w:r>
      <w:r>
        <w:rPr>
          <w:sz w:val="24"/>
          <w:szCs w:val="24"/>
        </w:rPr>
        <w:t>/</w:t>
      </w:r>
      <w:r>
        <w:rPr>
          <w:color w:val="FF0000"/>
          <w:sz w:val="24"/>
          <w:szCs w:val="24"/>
        </w:rPr>
        <w:t>8562722222/2</w:t>
      </w:r>
      <w:r>
        <w:rPr>
          <w:sz w:val="24"/>
          <w:szCs w:val="24"/>
          <w:lang w:val="ro-RO"/>
        </w:rPr>
        <w:t xml:space="preserve">  </w:t>
      </w:r>
    </w:p>
    <w:p w14:paraId="3778AB72">
      <w:pPr>
        <w:jc w:val="both"/>
        <w:rPr>
          <w:bCs/>
          <w:sz w:val="24"/>
          <w:szCs w:val="24"/>
        </w:rPr>
      </w:pPr>
      <w:r>
        <w:rPr>
          <w:sz w:val="24"/>
          <w:szCs w:val="24"/>
          <w:lang w:val="ro-RO"/>
        </w:rPr>
        <w:t>О</w:t>
      </w:r>
      <w:r>
        <w:rPr>
          <w:sz w:val="24"/>
          <w:szCs w:val="24"/>
        </w:rPr>
        <w:t xml:space="preserve">т </w:t>
      </w:r>
      <w:r>
        <w:rPr>
          <w:color w:val="FF0000"/>
          <w:sz w:val="24"/>
          <w:szCs w:val="24"/>
        </w:rPr>
        <w:t xml:space="preserve">17 </w:t>
      </w:r>
      <w:r>
        <w:rPr>
          <w:sz w:val="24"/>
          <w:szCs w:val="24"/>
        </w:rPr>
        <w:t>января</w:t>
      </w:r>
      <w:r>
        <w:rPr>
          <w:sz w:val="24"/>
          <w:szCs w:val="24"/>
          <w:lang w:val="ro-RO"/>
        </w:rPr>
        <w:t xml:space="preserve"> 202</w:t>
      </w:r>
      <w:r>
        <w:rPr>
          <w:rFonts w:hint="default"/>
          <w:sz w:val="24"/>
          <w:szCs w:val="24"/>
          <w:lang w:val="ru-RU"/>
        </w:rPr>
        <w:t xml:space="preserve">5 </w:t>
      </w:r>
      <w:r>
        <w:rPr>
          <w:sz w:val="24"/>
          <w:szCs w:val="24"/>
          <w:lang w:val="ro-RO"/>
        </w:rPr>
        <w:t xml:space="preserve">года </w:t>
      </w:r>
      <w:r>
        <w:rPr>
          <w:b/>
          <w:bCs/>
          <w:sz w:val="24"/>
          <w:szCs w:val="24"/>
        </w:rPr>
        <w:t>(</w:t>
      </w:r>
      <w:r>
        <w:rPr>
          <w:bCs/>
          <w:sz w:val="24"/>
          <w:szCs w:val="24"/>
        </w:rPr>
        <w:t xml:space="preserve">Зарегистрированного в казначействе за номером </w:t>
      </w:r>
    </w:p>
    <w:p w14:paraId="25965CB9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№ </w:t>
      </w:r>
      <w:r>
        <w:rPr>
          <w:rFonts w:hint="default"/>
          <w:bCs/>
          <w:sz w:val="24"/>
          <w:szCs w:val="24"/>
          <w:lang w:val="ru-RU"/>
        </w:rPr>
        <w:t>(</w:t>
      </w:r>
      <w:r>
        <w:rPr>
          <w:bCs/>
          <w:color w:val="FF0000"/>
          <w:sz w:val="24"/>
          <w:szCs w:val="24"/>
        </w:rPr>
        <w:t>202</w:t>
      </w:r>
      <w:r>
        <w:rPr>
          <w:rFonts w:hint="default"/>
          <w:bCs/>
          <w:color w:val="FF0000"/>
          <w:sz w:val="24"/>
          <w:szCs w:val="24"/>
          <w:lang w:val="ru-RU"/>
        </w:rPr>
        <w:t>5</w:t>
      </w:r>
      <w:r>
        <w:rPr>
          <w:bCs/>
          <w:color w:val="FF0000"/>
          <w:sz w:val="24"/>
          <w:szCs w:val="24"/>
        </w:rPr>
        <w:t>-0000000021)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 другой стороны, заключили настоящее дополнение к договору № </w:t>
      </w:r>
      <w:r>
        <w:rPr>
          <w:rFonts w:hint="default"/>
          <w:bCs/>
          <w:sz w:val="24"/>
          <w:szCs w:val="24"/>
          <w:lang w:val="ru-RU"/>
        </w:rPr>
        <w:t>4</w:t>
      </w:r>
      <w:r>
        <w:rPr>
          <w:bCs/>
          <w:sz w:val="24"/>
          <w:szCs w:val="24"/>
        </w:rPr>
        <w:t xml:space="preserve"> от </w:t>
      </w:r>
      <w:r>
        <w:rPr>
          <w:sz w:val="24"/>
          <w:szCs w:val="24"/>
        </w:rPr>
        <w:t>1</w:t>
      </w:r>
      <w:r>
        <w:rPr>
          <w:rFonts w:hint="default"/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 января</w:t>
      </w:r>
      <w:r>
        <w:rPr>
          <w:sz w:val="24"/>
          <w:szCs w:val="24"/>
          <w:lang w:val="ro-RO"/>
        </w:rPr>
        <w:t xml:space="preserve"> 202</w:t>
      </w:r>
      <w:r>
        <w:rPr>
          <w:rFonts w:hint="default"/>
          <w:sz w:val="24"/>
          <w:szCs w:val="24"/>
          <w:lang w:val="ru-RU"/>
        </w:rPr>
        <w:t>5</w:t>
      </w:r>
      <w:r>
        <w:rPr>
          <w:sz w:val="24"/>
          <w:szCs w:val="24"/>
          <w:lang w:val="ro-RO"/>
        </w:rPr>
        <w:t xml:space="preserve"> года</w:t>
      </w:r>
      <w:r>
        <w:rPr>
          <w:bCs/>
          <w:sz w:val="24"/>
          <w:szCs w:val="24"/>
        </w:rPr>
        <w:t xml:space="preserve"> о нижеследующем:</w:t>
      </w:r>
    </w:p>
    <w:p w14:paraId="50C0FE92">
      <w:pPr>
        <w:ind w:left="643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Руководствуясь договором на закупку товаров(услуг), стороны по обоюдному согласию решили внести дополнение в пункт 3, </w:t>
      </w:r>
      <w:r>
        <w:rPr>
          <w:sz w:val="24"/>
          <w:szCs w:val="24"/>
        </w:rPr>
        <w:t>а именно существующую сумму договора у</w:t>
      </w:r>
      <w:r>
        <w:rPr>
          <w:sz w:val="24"/>
          <w:szCs w:val="24"/>
          <w:lang w:val="ru-RU"/>
        </w:rPr>
        <w:t>величить</w:t>
      </w:r>
      <w:r>
        <w:rPr>
          <w:sz w:val="24"/>
          <w:szCs w:val="24"/>
        </w:rPr>
        <w:t xml:space="preserve"> в размере </w:t>
      </w:r>
      <w:r>
        <w:rPr>
          <w:rFonts w:hint="default"/>
          <w:sz w:val="24"/>
          <w:szCs w:val="24"/>
          <w:lang w:val="ru-RU"/>
        </w:rPr>
        <w:t>80 350,00</w:t>
      </w:r>
      <w:r>
        <w:rPr>
          <w:sz w:val="24"/>
          <w:szCs w:val="24"/>
        </w:rPr>
        <w:t xml:space="preserve"> лей (</w:t>
      </w:r>
      <w:r>
        <w:rPr>
          <w:sz w:val="24"/>
          <w:szCs w:val="24"/>
          <w:lang w:val="ru-RU"/>
        </w:rPr>
        <w:t>восемьдесят</w:t>
      </w:r>
      <w:r>
        <w:rPr>
          <w:rFonts w:hint="default"/>
          <w:sz w:val="24"/>
          <w:szCs w:val="24"/>
          <w:lang w:val="ru-RU"/>
        </w:rPr>
        <w:t xml:space="preserve"> тысяч триста пятьдесят</w:t>
      </w:r>
      <w:r>
        <w:rPr>
          <w:sz w:val="24"/>
          <w:szCs w:val="24"/>
        </w:rPr>
        <w:t xml:space="preserve"> лей 00 бань)</w:t>
      </w:r>
    </w:p>
    <w:p w14:paraId="307B96EF">
      <w:pPr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</w:rPr>
        <w:t xml:space="preserve"> По </w:t>
      </w:r>
      <w:r>
        <w:rPr>
          <w:bCs/>
          <w:sz w:val="24"/>
          <w:szCs w:val="24"/>
          <w:lang w:eastAsia="ru-RU"/>
        </w:rPr>
        <w:t xml:space="preserve">IBAN: </w:t>
      </w:r>
      <w:r>
        <w:rPr>
          <w:bCs/>
          <w:sz w:val="24"/>
          <w:szCs w:val="24"/>
          <w:lang w:val="en-US" w:eastAsia="ru-RU"/>
        </w:rPr>
        <w:t>MD</w:t>
      </w:r>
      <w:r>
        <w:rPr>
          <w:bCs/>
          <w:sz w:val="24"/>
          <w:szCs w:val="24"/>
          <w:lang w:eastAsia="ru-RU"/>
        </w:rPr>
        <w:t>76</w:t>
      </w:r>
      <w:r>
        <w:rPr>
          <w:bCs/>
          <w:sz w:val="24"/>
          <w:szCs w:val="24"/>
          <w:lang w:val="en-US" w:eastAsia="ru-RU"/>
        </w:rPr>
        <w:t>TRPDAQ</w:t>
      </w:r>
      <w:r>
        <w:rPr>
          <w:bCs/>
          <w:sz w:val="24"/>
          <w:szCs w:val="24"/>
          <w:lang w:eastAsia="ru-RU"/>
        </w:rPr>
        <w:t>222110</w:t>
      </w:r>
      <w:r>
        <w:rPr>
          <w:bCs/>
          <w:sz w:val="24"/>
          <w:szCs w:val="24"/>
          <w:lang w:val="en-US" w:eastAsia="ru-RU"/>
        </w:rPr>
        <w:t>A</w:t>
      </w:r>
      <w:r>
        <w:rPr>
          <w:bCs/>
          <w:sz w:val="24"/>
          <w:szCs w:val="24"/>
          <w:lang w:eastAsia="ru-RU"/>
        </w:rPr>
        <w:t>14285</w:t>
      </w:r>
      <w:r>
        <w:rPr>
          <w:bCs/>
          <w:sz w:val="24"/>
          <w:szCs w:val="24"/>
          <w:lang w:val="en-US" w:eastAsia="ru-RU"/>
        </w:rPr>
        <w:t>AC</w:t>
      </w:r>
      <w:r>
        <w:rPr>
          <w:bCs/>
          <w:sz w:val="24"/>
          <w:szCs w:val="24"/>
          <w:lang w:eastAsia="ru-RU"/>
        </w:rPr>
        <w:t>- 4</w:t>
      </w:r>
      <w:r>
        <w:rPr>
          <w:rFonts w:hint="default"/>
          <w:bCs/>
          <w:sz w:val="24"/>
          <w:szCs w:val="24"/>
          <w:lang w:val="en-US" w:eastAsia="ru-RU"/>
        </w:rPr>
        <w:t>0</w:t>
      </w:r>
      <w:r>
        <w:rPr>
          <w:bCs/>
          <w:sz w:val="24"/>
          <w:szCs w:val="24"/>
          <w:lang w:eastAsia="ru-RU"/>
        </w:rPr>
        <w:t xml:space="preserve"> 000,00 лей Администрация</w:t>
      </w:r>
    </w:p>
    <w:p w14:paraId="7E34A1E4">
      <w:pPr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IBAN: </w:t>
      </w:r>
      <w:r>
        <w:rPr>
          <w:bCs/>
          <w:sz w:val="24"/>
          <w:szCs w:val="24"/>
          <w:lang w:val="en-US" w:eastAsia="ru-RU"/>
        </w:rPr>
        <w:t>MD</w:t>
      </w:r>
      <w:r>
        <w:rPr>
          <w:bCs/>
          <w:sz w:val="24"/>
          <w:szCs w:val="24"/>
          <w:lang w:eastAsia="ru-RU"/>
        </w:rPr>
        <w:t>04</w:t>
      </w:r>
      <w:r>
        <w:rPr>
          <w:bCs/>
          <w:sz w:val="24"/>
          <w:szCs w:val="24"/>
          <w:lang w:val="en-US" w:eastAsia="ru-RU"/>
        </w:rPr>
        <w:t>TRPDAQ</w:t>
      </w:r>
      <w:r>
        <w:rPr>
          <w:bCs/>
          <w:sz w:val="24"/>
          <w:szCs w:val="24"/>
          <w:lang w:eastAsia="ru-RU"/>
        </w:rPr>
        <w:t>222110</w:t>
      </w:r>
      <w:r>
        <w:rPr>
          <w:bCs/>
          <w:sz w:val="24"/>
          <w:szCs w:val="24"/>
          <w:lang w:val="en-US" w:eastAsia="ru-RU"/>
        </w:rPr>
        <w:t>A</w:t>
      </w:r>
      <w:r>
        <w:rPr>
          <w:bCs/>
          <w:sz w:val="24"/>
          <w:szCs w:val="24"/>
          <w:lang w:eastAsia="ru-RU"/>
        </w:rPr>
        <w:t>15860</w:t>
      </w:r>
      <w:r>
        <w:rPr>
          <w:bCs/>
          <w:sz w:val="24"/>
          <w:szCs w:val="24"/>
          <w:lang w:val="en-US" w:eastAsia="ru-RU"/>
        </w:rPr>
        <w:t>AC</w:t>
      </w:r>
      <w:r>
        <w:rPr>
          <w:bCs/>
          <w:sz w:val="24"/>
          <w:szCs w:val="24"/>
          <w:lang w:eastAsia="ru-RU"/>
        </w:rPr>
        <w:t xml:space="preserve">- </w:t>
      </w:r>
      <w:r>
        <w:rPr>
          <w:rFonts w:hint="default"/>
          <w:bCs/>
          <w:sz w:val="24"/>
          <w:szCs w:val="24"/>
          <w:lang w:val="en-US" w:eastAsia="ru-RU"/>
        </w:rPr>
        <w:t>10</w:t>
      </w:r>
      <w:r>
        <w:rPr>
          <w:bCs/>
          <w:sz w:val="24"/>
          <w:szCs w:val="24"/>
          <w:lang w:val="en-US" w:eastAsia="ru-RU"/>
        </w:rPr>
        <w:t> </w:t>
      </w:r>
      <w:r>
        <w:rPr>
          <w:rFonts w:hint="default"/>
          <w:bCs/>
          <w:sz w:val="24"/>
          <w:szCs w:val="24"/>
          <w:lang w:val="en-US" w:eastAsia="ru-RU"/>
        </w:rPr>
        <w:t>0</w:t>
      </w:r>
      <w:r>
        <w:rPr>
          <w:bCs/>
          <w:sz w:val="24"/>
          <w:szCs w:val="24"/>
          <w:lang w:eastAsia="ru-RU"/>
        </w:rPr>
        <w:t>00,00 лей Художественная Школа</w:t>
      </w:r>
    </w:p>
    <w:p w14:paraId="10C273C9">
      <w:pPr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IBAN: </w:t>
      </w:r>
      <w:r>
        <w:rPr>
          <w:bCs/>
          <w:sz w:val="24"/>
          <w:szCs w:val="24"/>
          <w:lang w:val="en-US" w:eastAsia="ru-RU"/>
        </w:rPr>
        <w:t>MD</w:t>
      </w:r>
      <w:r>
        <w:rPr>
          <w:bCs/>
          <w:sz w:val="24"/>
          <w:szCs w:val="24"/>
          <w:lang w:eastAsia="ru-RU"/>
        </w:rPr>
        <w:t>84</w:t>
      </w:r>
      <w:r>
        <w:rPr>
          <w:bCs/>
          <w:sz w:val="24"/>
          <w:szCs w:val="24"/>
          <w:lang w:val="en-US" w:eastAsia="ru-RU"/>
        </w:rPr>
        <w:t>TRPDAQ</w:t>
      </w:r>
      <w:r>
        <w:rPr>
          <w:bCs/>
          <w:sz w:val="24"/>
          <w:szCs w:val="24"/>
          <w:lang w:eastAsia="ru-RU"/>
        </w:rPr>
        <w:t>222110</w:t>
      </w:r>
      <w:r>
        <w:rPr>
          <w:bCs/>
          <w:sz w:val="24"/>
          <w:szCs w:val="24"/>
          <w:lang w:val="en-US" w:eastAsia="ru-RU"/>
        </w:rPr>
        <w:t>A</w:t>
      </w:r>
      <w:r>
        <w:rPr>
          <w:bCs/>
          <w:sz w:val="24"/>
          <w:szCs w:val="24"/>
          <w:lang w:eastAsia="ru-RU"/>
        </w:rPr>
        <w:t>15864</w:t>
      </w:r>
      <w:r>
        <w:rPr>
          <w:bCs/>
          <w:sz w:val="24"/>
          <w:szCs w:val="24"/>
          <w:lang w:val="en-US" w:eastAsia="ru-RU"/>
        </w:rPr>
        <w:t>AB</w:t>
      </w:r>
      <w:r>
        <w:rPr>
          <w:bCs/>
          <w:sz w:val="24"/>
          <w:szCs w:val="24"/>
          <w:lang w:eastAsia="ru-RU"/>
        </w:rPr>
        <w:t xml:space="preserve"> – </w:t>
      </w:r>
      <w:r>
        <w:rPr>
          <w:rFonts w:hint="default"/>
          <w:bCs/>
          <w:sz w:val="24"/>
          <w:szCs w:val="24"/>
          <w:lang w:val="en-US" w:eastAsia="ru-RU"/>
        </w:rPr>
        <w:t>8 350</w:t>
      </w:r>
      <w:r>
        <w:rPr>
          <w:bCs/>
          <w:sz w:val="24"/>
          <w:szCs w:val="24"/>
          <w:lang w:eastAsia="ru-RU"/>
        </w:rPr>
        <w:t xml:space="preserve">,00 лей Станция Юных Техников </w:t>
      </w:r>
    </w:p>
    <w:p w14:paraId="68CCF3CD">
      <w:pPr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val="en-US" w:eastAsia="ru-RU"/>
        </w:rPr>
        <w:t>IBAN</w:t>
      </w:r>
      <w:r>
        <w:rPr>
          <w:bCs/>
          <w:sz w:val="24"/>
          <w:szCs w:val="24"/>
          <w:lang w:eastAsia="ru-RU"/>
        </w:rPr>
        <w:t xml:space="preserve">: </w:t>
      </w:r>
      <w:r>
        <w:rPr>
          <w:bCs/>
          <w:sz w:val="24"/>
          <w:szCs w:val="24"/>
          <w:lang w:val="en-US" w:eastAsia="ru-RU"/>
        </w:rPr>
        <w:t>MD</w:t>
      </w:r>
      <w:r>
        <w:rPr>
          <w:bCs/>
          <w:sz w:val="24"/>
          <w:szCs w:val="24"/>
          <w:lang w:eastAsia="ru-RU"/>
        </w:rPr>
        <w:t>25</w:t>
      </w:r>
      <w:r>
        <w:rPr>
          <w:bCs/>
          <w:sz w:val="24"/>
          <w:szCs w:val="24"/>
          <w:lang w:val="en-US" w:eastAsia="ru-RU"/>
        </w:rPr>
        <w:t>TRPDAQ</w:t>
      </w:r>
      <w:r>
        <w:rPr>
          <w:bCs/>
          <w:sz w:val="24"/>
          <w:szCs w:val="24"/>
          <w:lang w:eastAsia="ru-RU"/>
        </w:rPr>
        <w:t>222110</w:t>
      </w:r>
      <w:r>
        <w:rPr>
          <w:bCs/>
          <w:sz w:val="24"/>
          <w:szCs w:val="24"/>
          <w:lang w:val="en-US" w:eastAsia="ru-RU"/>
        </w:rPr>
        <w:t>A</w:t>
      </w:r>
      <w:r>
        <w:rPr>
          <w:bCs/>
          <w:sz w:val="24"/>
          <w:szCs w:val="24"/>
          <w:lang w:eastAsia="ru-RU"/>
        </w:rPr>
        <w:t>15865</w:t>
      </w:r>
      <w:r>
        <w:rPr>
          <w:bCs/>
          <w:sz w:val="24"/>
          <w:szCs w:val="24"/>
          <w:lang w:val="en-US" w:eastAsia="ru-RU"/>
        </w:rPr>
        <w:t>AC</w:t>
      </w:r>
      <w:r>
        <w:rPr>
          <w:bCs/>
          <w:sz w:val="24"/>
          <w:szCs w:val="24"/>
          <w:lang w:eastAsia="ru-RU"/>
        </w:rPr>
        <w:t xml:space="preserve"> – 1</w:t>
      </w:r>
      <w:r>
        <w:rPr>
          <w:rFonts w:hint="default"/>
          <w:bCs/>
          <w:sz w:val="24"/>
          <w:szCs w:val="24"/>
          <w:lang w:val="en-US" w:eastAsia="ru-RU"/>
        </w:rPr>
        <w:t>2</w:t>
      </w:r>
      <w:r>
        <w:rPr>
          <w:bCs/>
          <w:sz w:val="24"/>
          <w:szCs w:val="24"/>
          <w:lang w:val="en-US" w:eastAsia="ru-RU"/>
        </w:rPr>
        <w:t> </w:t>
      </w:r>
      <w:r>
        <w:rPr>
          <w:bCs/>
          <w:sz w:val="24"/>
          <w:szCs w:val="24"/>
          <w:lang w:eastAsia="ru-RU"/>
        </w:rPr>
        <w:t>000,00 лей Дом Детского Творчество</w:t>
      </w:r>
    </w:p>
    <w:p w14:paraId="76196359">
      <w:pPr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val="en-US" w:eastAsia="ru-RU"/>
        </w:rPr>
        <w:t>IBAN</w:t>
      </w:r>
      <w:r>
        <w:rPr>
          <w:bCs/>
          <w:sz w:val="24"/>
          <w:szCs w:val="24"/>
          <w:lang w:eastAsia="ru-RU"/>
        </w:rPr>
        <w:t xml:space="preserve">: </w:t>
      </w:r>
      <w:r>
        <w:rPr>
          <w:bCs/>
          <w:sz w:val="24"/>
          <w:szCs w:val="24"/>
          <w:lang w:val="en-US" w:eastAsia="ru-RU"/>
        </w:rPr>
        <w:t>M</w:t>
      </w:r>
      <w:r>
        <w:rPr>
          <w:bCs/>
          <w:sz w:val="24"/>
          <w:szCs w:val="24"/>
          <w:lang w:eastAsia="ru-RU"/>
        </w:rPr>
        <w:t>25</w:t>
      </w:r>
      <w:r>
        <w:rPr>
          <w:bCs/>
          <w:sz w:val="24"/>
          <w:szCs w:val="24"/>
          <w:lang w:val="en-US" w:eastAsia="ru-RU"/>
        </w:rPr>
        <w:t>TRPDAQ</w:t>
      </w:r>
      <w:r>
        <w:rPr>
          <w:bCs/>
          <w:sz w:val="24"/>
          <w:szCs w:val="24"/>
          <w:lang w:eastAsia="ru-RU"/>
        </w:rPr>
        <w:t>222110</w:t>
      </w:r>
      <w:r>
        <w:rPr>
          <w:bCs/>
          <w:sz w:val="24"/>
          <w:szCs w:val="24"/>
          <w:lang w:val="en-US" w:eastAsia="ru-RU"/>
        </w:rPr>
        <w:t>A</w:t>
      </w:r>
      <w:r>
        <w:rPr>
          <w:bCs/>
          <w:sz w:val="24"/>
          <w:szCs w:val="24"/>
          <w:lang w:eastAsia="ru-RU"/>
        </w:rPr>
        <w:t>16059</w:t>
      </w:r>
      <w:r>
        <w:rPr>
          <w:bCs/>
          <w:sz w:val="24"/>
          <w:szCs w:val="24"/>
          <w:lang w:val="en-US" w:eastAsia="ru-RU"/>
        </w:rPr>
        <w:t>AC</w:t>
      </w:r>
      <w:r>
        <w:rPr>
          <w:bCs/>
          <w:sz w:val="24"/>
          <w:szCs w:val="24"/>
          <w:lang w:eastAsia="ru-RU"/>
        </w:rPr>
        <w:t xml:space="preserve"> – 10</w:t>
      </w:r>
      <w:r>
        <w:rPr>
          <w:bCs/>
          <w:sz w:val="24"/>
          <w:szCs w:val="24"/>
          <w:lang w:val="en-US" w:eastAsia="ru-RU"/>
        </w:rPr>
        <w:t> </w:t>
      </w:r>
      <w:r>
        <w:rPr>
          <w:bCs/>
          <w:sz w:val="24"/>
          <w:szCs w:val="24"/>
          <w:lang w:eastAsia="ru-RU"/>
        </w:rPr>
        <w:t xml:space="preserve">000,00 лей Стадион </w:t>
      </w:r>
    </w:p>
    <w:p w14:paraId="2F7E94AC">
      <w:pPr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  <w:lang w:val="ro-RO"/>
        </w:rPr>
        <w:t>Настоящее соглашение заключено в результате решения рабочей группы по закупкам №</w:t>
      </w:r>
      <w:r>
        <w:rPr>
          <w:sz w:val="24"/>
          <w:szCs w:val="24"/>
        </w:rPr>
        <w:t xml:space="preserve"> </w:t>
      </w:r>
      <w:r>
        <w:rPr>
          <w:rFonts w:hint="default"/>
          <w:sz w:val="24"/>
          <w:szCs w:val="24"/>
          <w:lang w:val="ru-RU"/>
        </w:rPr>
        <w:t>3</w:t>
      </w:r>
      <w:r>
        <w:rPr>
          <w:sz w:val="24"/>
          <w:szCs w:val="24"/>
          <w:lang w:val="ro-RO"/>
        </w:rPr>
        <w:t xml:space="preserve">  от </w:t>
      </w:r>
      <w:r>
        <w:rPr>
          <w:rFonts w:hint="default"/>
          <w:sz w:val="24"/>
          <w:szCs w:val="24"/>
          <w:lang w:val="ru-RU"/>
        </w:rPr>
        <w:t>13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мая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lang w:val="ro-RO"/>
        </w:rPr>
        <w:t>20</w:t>
      </w:r>
      <w:r>
        <w:rPr>
          <w:sz w:val="24"/>
          <w:szCs w:val="24"/>
        </w:rPr>
        <w:t>2</w:t>
      </w:r>
      <w:r>
        <w:rPr>
          <w:rFonts w:hint="default"/>
          <w:sz w:val="24"/>
          <w:szCs w:val="24"/>
          <w:lang w:val="ru-RU"/>
        </w:rPr>
        <w:t>5</w:t>
      </w:r>
      <w:r>
        <w:rPr>
          <w:sz w:val="24"/>
          <w:szCs w:val="24"/>
          <w:lang w:val="ro-RO"/>
        </w:rPr>
        <w:t xml:space="preserve"> года</w:t>
      </w:r>
      <w:r>
        <w:rPr>
          <w:rFonts w:hint="default"/>
          <w:sz w:val="24"/>
          <w:szCs w:val="24"/>
          <w:lang w:val="ru-RU"/>
        </w:rPr>
        <w:t>,</w:t>
      </w:r>
    </w:p>
    <w:p w14:paraId="707EEAA2">
      <w:pPr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</w:t>
      </w:r>
      <w:r>
        <w:rPr>
          <w:rFonts w:hint="default"/>
          <w:sz w:val="24"/>
          <w:szCs w:val="24"/>
          <w:lang w:val="ru-RU"/>
        </w:rPr>
        <w:t xml:space="preserve"> результате сумма договора составит 261 550,00 (двести шестьдесят одна тысяча пятьсот пятьдесят лей 00 бань)</w:t>
      </w:r>
    </w:p>
    <w:p w14:paraId="4FFC3BB7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Любые изменения, </w:t>
      </w:r>
      <w:r>
        <w:rPr>
          <w:sz w:val="24"/>
          <w:szCs w:val="24"/>
          <w:lang w:val="ru-RU"/>
        </w:rPr>
        <w:t>внесённые</w:t>
      </w:r>
      <w:r>
        <w:rPr>
          <w:sz w:val="24"/>
          <w:szCs w:val="24"/>
          <w:lang w:val="ro-RO"/>
        </w:rPr>
        <w:t xml:space="preserve"> настоящим Соглашением, являются обязательными для каждой части договора, а остальные неизмененные положения остаются обязательными в дальнейшем.</w:t>
      </w:r>
    </w:p>
    <w:p w14:paraId="1A8BC6DB">
      <w:pPr>
        <w:jc w:val="both"/>
        <w:rPr>
          <w:sz w:val="24"/>
          <w:szCs w:val="24"/>
          <w:lang w:val="ro-RO"/>
        </w:rPr>
      </w:pPr>
    </w:p>
    <w:p w14:paraId="7F587E32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В соответствии с настоящим Соглашением в договоре применяются следующие изменения:</w:t>
      </w:r>
    </w:p>
    <w:p w14:paraId="4EE725B9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_________________________________________________________________________</w:t>
      </w:r>
    </w:p>
    <w:p w14:paraId="03781395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Настоящее Соглашение считается </w:t>
      </w:r>
      <w:r>
        <w:rPr>
          <w:sz w:val="24"/>
          <w:szCs w:val="24"/>
          <w:lang w:val="ru-RU"/>
        </w:rPr>
        <w:t>заключённым</w:t>
      </w:r>
      <w:r>
        <w:rPr>
          <w:sz w:val="24"/>
          <w:szCs w:val="24"/>
          <w:lang w:val="ro-RO"/>
        </w:rPr>
        <w:t xml:space="preserve"> на дату его подписания и вступает в силу после регистрации в одном из региональных казначейств Министерства финансов или на другой более поздний срок, указанный в нем.</w:t>
      </w:r>
    </w:p>
    <w:p w14:paraId="778CDF14">
      <w:pPr>
        <w:jc w:val="both"/>
        <w:rPr>
          <w:sz w:val="24"/>
          <w:szCs w:val="24"/>
          <w:lang w:val="ro-RO"/>
        </w:rPr>
      </w:pPr>
    </w:p>
    <w:tbl>
      <w:tblPr>
        <w:tblStyle w:val="5"/>
        <w:tblpPr w:leftFromText="180" w:rightFromText="180" w:vertAnchor="text" w:horzAnchor="margin" w:tblpY="-38"/>
        <w:tblW w:w="4965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619"/>
        <w:gridCol w:w="4766"/>
      </w:tblGrid>
      <w:tr w14:paraId="5319018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</w:trPr>
        <w:tc>
          <w:tcPr>
            <w:tcW w:w="24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A7B9D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Поставщик товаров/ услуг</w:t>
            </w:r>
          </w:p>
        </w:tc>
        <w:tc>
          <w:tcPr>
            <w:tcW w:w="253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35EB3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Покупатель/ бенефициар</w:t>
            </w:r>
          </w:p>
        </w:tc>
      </w:tr>
      <w:tr w14:paraId="07BB15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6" w:hRule="atLeast"/>
        </w:trPr>
        <w:tc>
          <w:tcPr>
            <w:tcW w:w="24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21B7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I.C.S.Premier Energy S.R.L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3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381DAFD">
            <w:pPr>
              <w:rPr>
                <w:b/>
              </w:rPr>
            </w:pPr>
            <w:r>
              <w:rPr>
                <w:b/>
              </w:rPr>
              <w:t>«Администрация Вулканештского района»</w:t>
            </w:r>
          </w:p>
        </w:tc>
      </w:tr>
      <w:tr w14:paraId="09DE3DE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</w:trPr>
        <w:tc>
          <w:tcPr>
            <w:tcW w:w="24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1C7F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адрес: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14:paraId="2F2FA1D9">
            <w:pPr>
              <w:rPr>
                <w:color w:val="FF0000"/>
                <w:lang w:val="en-US"/>
              </w:rPr>
            </w:pPr>
            <w:r>
              <w:t>г.Кишинев, ул. А. Дога 4</w:t>
            </w:r>
          </w:p>
        </w:tc>
        <w:tc>
          <w:tcPr>
            <w:tcW w:w="253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60CE7C">
            <w:pPr>
              <w:rPr>
                <w:rFonts w:hint="default"/>
                <w:lang w:val="ru-RU"/>
              </w:rPr>
            </w:pPr>
            <w:r>
              <w:t>Почтовый адрес: :г.Вулканешты ул. Ленина №</w:t>
            </w:r>
            <w:r>
              <w:rPr>
                <w:rFonts w:hint="default"/>
                <w:lang w:val="ru-RU"/>
              </w:rPr>
              <w:t xml:space="preserve"> 88</w:t>
            </w:r>
          </w:p>
        </w:tc>
      </w:tr>
      <w:tr w14:paraId="65B5C9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8" w:hRule="atLeast"/>
        </w:trPr>
        <w:tc>
          <w:tcPr>
            <w:tcW w:w="24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DFA362A">
            <w:r>
              <w:t>Телефон:022-43-11-22</w:t>
            </w:r>
          </w:p>
        </w:tc>
        <w:tc>
          <w:tcPr>
            <w:tcW w:w="253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FCC245">
            <w:r>
              <w:t>Телефон 0(293)2-02-58 0(2932) 2-11-49</w:t>
            </w:r>
          </w:p>
        </w:tc>
      </w:tr>
      <w:tr w14:paraId="202BCD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</w:trPr>
        <w:tc>
          <w:tcPr>
            <w:tcW w:w="24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F3A3C9">
            <w:pPr>
              <w:rPr>
                <w:color w:val="FF0000"/>
              </w:rPr>
            </w:pPr>
            <w:r>
              <w:t>Фискальный код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с|</w:t>
            </w:r>
            <w:r>
              <w:rPr>
                <w:b/>
                <w:sz w:val="24"/>
                <w:szCs w:val="24"/>
                <w:lang w:val="en-US"/>
              </w:rPr>
              <w:t>f</w:t>
            </w:r>
            <w:r>
              <w:rPr>
                <w:b/>
                <w:sz w:val="24"/>
                <w:szCs w:val="24"/>
              </w:rPr>
              <w:t xml:space="preserve"> 1014600043319</w:t>
            </w:r>
          </w:p>
        </w:tc>
        <w:tc>
          <w:tcPr>
            <w:tcW w:w="253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2DF00BA">
            <w:r>
              <w:t>Фискальный код 1007601004386</w:t>
            </w:r>
          </w:p>
        </w:tc>
      </w:tr>
      <w:tr w14:paraId="651ABA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</w:trPr>
        <w:tc>
          <w:tcPr>
            <w:tcW w:w="24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885F6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Банк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lang w:val="en-US"/>
              </w:rPr>
              <w:t>B.C.” EXIMBANK” S.A.</w:t>
            </w:r>
          </w:p>
        </w:tc>
        <w:tc>
          <w:tcPr>
            <w:tcW w:w="253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9BFFB5B">
            <w:r>
              <w:t>Банк:</w:t>
            </w:r>
          </w:p>
        </w:tc>
      </w:tr>
      <w:tr w14:paraId="12801D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8" w:hRule="atLeast"/>
        </w:trPr>
        <w:tc>
          <w:tcPr>
            <w:tcW w:w="24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D666F86">
            <w:pPr>
              <w:rPr>
                <w:color w:val="FF0000"/>
              </w:rPr>
            </w:pPr>
            <w:r>
              <w:t>IBAN</w:t>
            </w:r>
            <w:r>
              <w:rPr>
                <w:b/>
                <w:lang w:val="en-US"/>
              </w:rPr>
              <w:t xml:space="preserve"> MD</w:t>
            </w:r>
            <w:r>
              <w:rPr>
                <w:b/>
              </w:rPr>
              <w:t>09</w:t>
            </w:r>
            <w:r>
              <w:rPr>
                <w:b/>
                <w:lang w:val="en-US"/>
              </w:rPr>
              <w:t>EX</w:t>
            </w:r>
            <w:r>
              <w:rPr>
                <w:b/>
              </w:rPr>
              <w:t>0000002251789625</w:t>
            </w:r>
            <w:r>
              <w:rPr>
                <w:b/>
                <w:lang w:val="en-US"/>
              </w:rPr>
              <w:t>MD</w:t>
            </w:r>
          </w:p>
        </w:tc>
        <w:tc>
          <w:tcPr>
            <w:tcW w:w="253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DD15393">
            <w:pPr>
              <w:rPr>
                <w:lang w:val="en-US"/>
              </w:rPr>
            </w:pPr>
            <w:r>
              <w:t xml:space="preserve">Код: МФО </w:t>
            </w:r>
            <w:r>
              <w:rPr>
                <w:lang w:val="en-US"/>
              </w:rPr>
              <w:t>TREZMD2X</w:t>
            </w:r>
          </w:p>
        </w:tc>
      </w:tr>
    </w:tbl>
    <w:p w14:paraId="72570D08">
      <w:pPr>
        <w:jc w:val="both"/>
        <w:rPr>
          <w:sz w:val="24"/>
          <w:szCs w:val="24"/>
          <w:lang w:val="ro-RO"/>
        </w:rPr>
      </w:pPr>
    </w:p>
    <w:p w14:paraId="109BD509">
      <w:pPr>
        <w:jc w:val="both"/>
        <w:rPr>
          <w:b/>
          <w:color w:val="000000"/>
          <w:sz w:val="18"/>
        </w:rPr>
      </w:pPr>
    </w:p>
    <w:p w14:paraId="7CCCD04A">
      <w:pPr>
        <w:jc w:val="both"/>
        <w:rPr>
          <w:b/>
          <w:color w:val="000000"/>
        </w:rPr>
      </w:pPr>
    </w:p>
    <w:p w14:paraId="6423E7E1">
      <w:pPr>
        <w:jc w:val="both"/>
        <w:rPr>
          <w:b/>
          <w:color w:val="000000"/>
          <w:lang w:val="en-US"/>
        </w:rPr>
      </w:pPr>
      <w:r>
        <w:rPr>
          <w:b/>
          <w:lang w:val="ro-RO"/>
        </w:rPr>
        <w:t>I.C.S.Premier Energy S.R.L</w:t>
      </w:r>
      <w:r>
        <w:rPr>
          <w:b/>
          <w:color w:val="000000"/>
          <w:lang w:val="en-US"/>
        </w:rPr>
        <w:t xml:space="preserve">.___________________                               </w:t>
      </w:r>
      <w:r>
        <w:rPr>
          <w:rFonts w:hint="default"/>
          <w:b/>
          <w:sz w:val="24"/>
          <w:szCs w:val="24"/>
        </w:rPr>
        <w:t>Крецу И.П.</w:t>
      </w:r>
      <w:r>
        <w:rPr>
          <w:b/>
          <w:sz w:val="24"/>
          <w:szCs w:val="24"/>
        </w:rPr>
        <w:t xml:space="preserve"> </w:t>
      </w:r>
      <w:r>
        <w:rPr>
          <w:b/>
          <w:color w:val="000000"/>
          <w:lang w:val="en-US"/>
        </w:rPr>
        <w:t>_____________________</w:t>
      </w:r>
    </w:p>
    <w:p w14:paraId="31D9BD0F">
      <w:pPr>
        <w:jc w:val="both"/>
        <w:rPr>
          <w:sz w:val="24"/>
          <w:szCs w:val="24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EF"/>
    <w:rsid w:val="000166FD"/>
    <w:rsid w:val="000271AE"/>
    <w:rsid w:val="00077568"/>
    <w:rsid w:val="00087AF5"/>
    <w:rsid w:val="000A0BDE"/>
    <w:rsid w:val="000A18EF"/>
    <w:rsid w:val="000F5384"/>
    <w:rsid w:val="000F6EA1"/>
    <w:rsid w:val="001B080A"/>
    <w:rsid w:val="001D7F36"/>
    <w:rsid w:val="002041A4"/>
    <w:rsid w:val="002E7153"/>
    <w:rsid w:val="00383C91"/>
    <w:rsid w:val="003B10A7"/>
    <w:rsid w:val="003C78E9"/>
    <w:rsid w:val="00406FC1"/>
    <w:rsid w:val="00417A1E"/>
    <w:rsid w:val="00420888"/>
    <w:rsid w:val="004512E9"/>
    <w:rsid w:val="00466065"/>
    <w:rsid w:val="00472800"/>
    <w:rsid w:val="00477880"/>
    <w:rsid w:val="004B6CC8"/>
    <w:rsid w:val="004F2232"/>
    <w:rsid w:val="00536E69"/>
    <w:rsid w:val="005B5A80"/>
    <w:rsid w:val="006122FD"/>
    <w:rsid w:val="00621A5A"/>
    <w:rsid w:val="00624927"/>
    <w:rsid w:val="00690F4A"/>
    <w:rsid w:val="006E3062"/>
    <w:rsid w:val="006F39DE"/>
    <w:rsid w:val="006F7AA8"/>
    <w:rsid w:val="00737DDB"/>
    <w:rsid w:val="00763837"/>
    <w:rsid w:val="00764D2D"/>
    <w:rsid w:val="007C5E64"/>
    <w:rsid w:val="007E42D9"/>
    <w:rsid w:val="008269F4"/>
    <w:rsid w:val="008633AA"/>
    <w:rsid w:val="008925F4"/>
    <w:rsid w:val="008A0ADD"/>
    <w:rsid w:val="008A60EB"/>
    <w:rsid w:val="00904279"/>
    <w:rsid w:val="00925948"/>
    <w:rsid w:val="00936BB7"/>
    <w:rsid w:val="009B047A"/>
    <w:rsid w:val="009E0F61"/>
    <w:rsid w:val="009E184F"/>
    <w:rsid w:val="00AB306F"/>
    <w:rsid w:val="00AD52FB"/>
    <w:rsid w:val="00AE2DFE"/>
    <w:rsid w:val="00B54224"/>
    <w:rsid w:val="00BB2BB2"/>
    <w:rsid w:val="00C17E36"/>
    <w:rsid w:val="00C40FE3"/>
    <w:rsid w:val="00C54344"/>
    <w:rsid w:val="00D76041"/>
    <w:rsid w:val="00DB0425"/>
    <w:rsid w:val="00DB3797"/>
    <w:rsid w:val="00DB5611"/>
    <w:rsid w:val="00E50A60"/>
    <w:rsid w:val="00E53CC7"/>
    <w:rsid w:val="00E67C5C"/>
    <w:rsid w:val="00E80A4A"/>
    <w:rsid w:val="00EE55E8"/>
    <w:rsid w:val="00F000EF"/>
    <w:rsid w:val="00F0702E"/>
    <w:rsid w:val="00F73820"/>
    <w:rsid w:val="00F81721"/>
    <w:rsid w:val="010E2406"/>
    <w:rsid w:val="31B53A2A"/>
    <w:rsid w:val="70DA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qFormat/>
    <w:uiPriority w:val="0"/>
    <w:pPr>
      <w:keepNext/>
      <w:outlineLvl w:val="1"/>
    </w:pPr>
    <w:rPr>
      <w:sz w:val="24"/>
      <w:lang w:val="ro-RO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annotation reference"/>
    <w:basedOn w:val="4"/>
    <w:semiHidden/>
    <w:unhideWhenUsed/>
    <w:qFormat/>
    <w:uiPriority w:val="99"/>
    <w:rPr>
      <w:sz w:val="16"/>
      <w:szCs w:val="16"/>
    </w:rPr>
  </w:style>
  <w:style w:type="paragraph" w:styleId="7">
    <w:name w:val="Balloon Text"/>
    <w:basedOn w:val="1"/>
    <w:link w:val="19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annotation text"/>
    <w:basedOn w:val="1"/>
    <w:link w:val="22"/>
    <w:semiHidden/>
    <w:unhideWhenUsed/>
    <w:qFormat/>
    <w:uiPriority w:val="99"/>
  </w:style>
  <w:style w:type="paragraph" w:styleId="9">
    <w:name w:val="annotation subject"/>
    <w:basedOn w:val="8"/>
    <w:next w:val="8"/>
    <w:link w:val="23"/>
    <w:semiHidden/>
    <w:unhideWhenUsed/>
    <w:qFormat/>
    <w:uiPriority w:val="99"/>
    <w:rPr>
      <w:b/>
      <w:bCs/>
    </w:rPr>
  </w:style>
  <w:style w:type="paragraph" w:styleId="10">
    <w:name w:val="header"/>
    <w:basedOn w:val="1"/>
    <w:link w:val="27"/>
    <w:unhideWhenUsed/>
    <w:qFormat/>
    <w:uiPriority w:val="99"/>
    <w:pPr>
      <w:tabs>
        <w:tab w:val="center" w:pos="4677"/>
        <w:tab w:val="right" w:pos="9355"/>
      </w:tabs>
    </w:pPr>
  </w:style>
  <w:style w:type="paragraph" w:styleId="11">
    <w:name w:val="Body Text Indent"/>
    <w:basedOn w:val="1"/>
    <w:link w:val="18"/>
    <w:qFormat/>
    <w:uiPriority w:val="0"/>
    <w:pPr>
      <w:ind w:firstLine="720"/>
      <w:jc w:val="both"/>
    </w:pPr>
    <w:rPr>
      <w:lang w:val="ro-RO"/>
    </w:rPr>
  </w:style>
  <w:style w:type="paragraph" w:styleId="12">
    <w:name w:val="footer"/>
    <w:basedOn w:val="1"/>
    <w:link w:val="28"/>
    <w:unhideWhenUsed/>
    <w:qFormat/>
    <w:uiPriority w:val="99"/>
    <w:pPr>
      <w:tabs>
        <w:tab w:val="center" w:pos="4677"/>
        <w:tab w:val="right" w:pos="9355"/>
      </w:tabs>
    </w:pPr>
  </w:style>
  <w:style w:type="paragraph" w:styleId="13">
    <w:name w:val="Normal (Web)"/>
    <w:basedOn w:val="1"/>
    <w:unhideWhenUsed/>
    <w:qFormat/>
    <w:uiPriority w:val="0"/>
    <w:pPr>
      <w:ind w:firstLine="567"/>
      <w:jc w:val="both"/>
    </w:pPr>
    <w:rPr>
      <w:sz w:val="24"/>
      <w:szCs w:val="24"/>
    </w:rPr>
  </w:style>
  <w:style w:type="paragraph" w:styleId="14">
    <w:name w:val="Subtitle"/>
    <w:basedOn w:val="1"/>
    <w:link w:val="17"/>
    <w:qFormat/>
    <w:uiPriority w:val="0"/>
    <w:pPr>
      <w:jc w:val="center"/>
    </w:pPr>
    <w:rPr>
      <w:b/>
      <w:sz w:val="32"/>
      <w:lang w:val="en-US"/>
    </w:rPr>
  </w:style>
  <w:style w:type="table" w:styleId="15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Заголовок 2 Знак"/>
    <w:basedOn w:val="4"/>
    <w:link w:val="3"/>
    <w:qFormat/>
    <w:uiPriority w:val="0"/>
    <w:rPr>
      <w:rFonts w:ascii="Times New Roman" w:hAnsi="Times New Roman" w:eastAsia="Times New Roman" w:cs="Times New Roman"/>
      <w:sz w:val="24"/>
      <w:szCs w:val="20"/>
      <w:lang w:val="ro-RO" w:eastAsia="ru-RU"/>
    </w:rPr>
  </w:style>
  <w:style w:type="character" w:customStyle="1" w:styleId="17">
    <w:name w:val="Подзаголовок Знак"/>
    <w:basedOn w:val="4"/>
    <w:link w:val="14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18">
    <w:name w:val="Основной текст с отступом Знак"/>
    <w:basedOn w:val="4"/>
    <w:link w:val="11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19">
    <w:name w:val="Текст выноски Знак"/>
    <w:basedOn w:val="4"/>
    <w:link w:val="7"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  <w:style w:type="paragraph" w:styleId="20">
    <w:name w:val="List Paragraph"/>
    <w:basedOn w:val="1"/>
    <w:qFormat/>
    <w:uiPriority w:val="34"/>
    <w:pPr>
      <w:ind w:left="720"/>
      <w:contextualSpacing/>
    </w:pPr>
  </w:style>
  <w:style w:type="paragraph" w:customStyle="1" w:styleId="21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customStyle="1" w:styleId="22">
    <w:name w:val="Текст примечания Знак"/>
    <w:basedOn w:val="4"/>
    <w:link w:val="8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23">
    <w:name w:val="Тема примечания Знак"/>
    <w:basedOn w:val="22"/>
    <w:link w:val="9"/>
    <w:semiHidden/>
    <w:qFormat/>
    <w:uiPriority w:val="9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customStyle="1" w:styleId="24">
    <w:name w:val="lf"/>
    <w:basedOn w:val="1"/>
    <w:qFormat/>
    <w:uiPriority w:val="0"/>
    <w:rPr>
      <w:sz w:val="24"/>
      <w:szCs w:val="24"/>
    </w:rPr>
  </w:style>
  <w:style w:type="paragraph" w:customStyle="1" w:styleId="25">
    <w:name w:val="cb"/>
    <w:basedOn w:val="1"/>
    <w:qFormat/>
    <w:uiPriority w:val="0"/>
    <w:pPr>
      <w:jc w:val="center"/>
    </w:pPr>
    <w:rPr>
      <w:b/>
      <w:bCs/>
      <w:sz w:val="24"/>
      <w:szCs w:val="24"/>
    </w:rPr>
  </w:style>
  <w:style w:type="character" w:customStyle="1" w:styleId="26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  <w:lang w:eastAsia="ru-RU"/>
    </w:rPr>
  </w:style>
  <w:style w:type="character" w:customStyle="1" w:styleId="27">
    <w:name w:val="Верхний колонтитул Знак"/>
    <w:basedOn w:val="4"/>
    <w:link w:val="10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28">
    <w:name w:val="Нижний колонтитул Знак"/>
    <w:basedOn w:val="4"/>
    <w:link w:val="12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322</Words>
  <Characters>1840</Characters>
  <Lines>15</Lines>
  <Paragraphs>4</Paragraphs>
  <TotalTime>2</TotalTime>
  <ScaleCrop>false</ScaleCrop>
  <LinksUpToDate>false</LinksUpToDate>
  <CharactersWithSpaces>2158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2023-12-05T09:45:00Z</dcterms:created>
  <dc:creator>Пользователь</dc:creator>
  <cp:lastModifiedBy>Acer</cp:lastModifiedBy>
  <cp:lastPrinted>2023-09-08T04:50:00Z</cp:lastPrinted>
  <dcterms:modified xsi:type="dcterms:W3CDTF">2025-05-13T11:13:28Z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960AFD0BD2044A2785FB38361B24A99E_13</vt:lpwstr>
  </property>
</Properties>
</file>