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1"/>
        <w:tblpPr w:leftFromText="180" w:rightFromText="180" w:vertAnchor="page" w:horzAnchor="margin" w:tblpY="347"/>
        <w:tblW w:w="5399" w:type="pct"/>
        <w:tblInd w:w="0" w:type="dxa"/>
        <w:tblLayout w:type="fixed"/>
        <w:tblCellMar>
          <w:top w:w="0" w:type="dxa"/>
          <w:left w:w="108" w:type="dxa"/>
          <w:bottom w:w="0" w:type="dxa"/>
          <w:right w:w="108" w:type="dxa"/>
        </w:tblCellMar>
      </w:tblPr>
      <w:tblGrid>
        <w:gridCol w:w="536"/>
        <w:gridCol w:w="1603"/>
        <w:gridCol w:w="293"/>
        <w:gridCol w:w="2043"/>
        <w:gridCol w:w="1978"/>
        <w:gridCol w:w="1442"/>
        <w:gridCol w:w="1383"/>
        <w:gridCol w:w="747"/>
        <w:gridCol w:w="2621"/>
        <w:gridCol w:w="1888"/>
        <w:gridCol w:w="1290"/>
        <w:gridCol w:w="1369"/>
      </w:tblGrid>
      <w:tr>
        <w:tblPrEx>
          <w:tblCellMar>
            <w:top w:w="0" w:type="dxa"/>
            <w:left w:w="108" w:type="dxa"/>
            <w:bottom w:w="0" w:type="dxa"/>
            <w:right w:w="108" w:type="dxa"/>
          </w:tblCellMar>
        </w:tblPrEx>
        <w:trPr>
          <w:gridAfter w:val="1"/>
          <w:wAfter w:w="398" w:type="pct"/>
          <w:trHeight w:val="697" w:hRule="atLeast"/>
        </w:trPr>
        <w:tc>
          <w:tcPr>
            <w:tcW w:w="4601" w:type="pct"/>
            <w:gridSpan w:val="11"/>
            <w:shd w:val="clear" w:color="auto" w:fill="auto"/>
            <w:vAlign w:val="center"/>
          </w:tcPr>
          <w:p>
            <w:pPr>
              <w:pStyle w:val="4"/>
              <w:rPr>
                <w:sz w:val="24"/>
                <w:lang w:val="en-US"/>
              </w:rPr>
            </w:pPr>
            <w:bookmarkStart w:id="0" w:name="_Toc449539095"/>
            <w:bookmarkStart w:id="1" w:name="_Toc392180206"/>
            <w:bookmarkStart w:id="2" w:name="_Toc356920194"/>
            <w:bookmarkStart w:id="3" w:name="_Hlk77771394"/>
            <w:r>
              <w:t xml:space="preserve">Specificaţii tehnice </w:t>
            </w:r>
            <w:bookmarkEnd w:id="0"/>
            <w:bookmarkEnd w:id="1"/>
            <w:bookmarkEnd w:id="2"/>
            <w:bookmarkEnd w:id="3"/>
          </w:p>
        </w:tc>
      </w:tr>
      <w:tr>
        <w:tblPrEx>
          <w:tblCellMar>
            <w:top w:w="0" w:type="dxa"/>
            <w:left w:w="108" w:type="dxa"/>
            <w:bottom w:w="0" w:type="dxa"/>
            <w:right w:w="108" w:type="dxa"/>
          </w:tblCellMar>
        </w:tblPrEx>
        <w:trPr>
          <w:gridAfter w:val="1"/>
          <w:wAfter w:w="398" w:type="pct"/>
        </w:trPr>
        <w:tc>
          <w:tcPr>
            <w:tcW w:w="4601" w:type="pct"/>
            <w:gridSpan w:val="11"/>
            <w:tcBorders>
              <w:bottom w:val="single" w:color="auto" w:sz="4" w:space="0"/>
            </w:tcBorders>
            <w:shd w:val="clear" w:color="auto" w:fill="auto"/>
          </w:tcPr>
          <w:tbl>
            <w:tblPr>
              <w:tblStyle w:val="11"/>
              <w:tblW w:w="11789" w:type="dxa"/>
              <w:jc w:val="center"/>
              <w:tblLayout w:type="fixed"/>
              <w:tblCellMar>
                <w:top w:w="15" w:type="dxa"/>
                <w:left w:w="15" w:type="dxa"/>
                <w:bottom w:w="15" w:type="dxa"/>
                <w:right w:w="15" w:type="dxa"/>
              </w:tblCellMar>
            </w:tblPr>
            <w:tblGrid>
              <w:gridCol w:w="11789"/>
            </w:tblGrid>
            <w:tr>
              <w:tblPrEx>
                <w:tblCellMar>
                  <w:top w:w="15" w:type="dxa"/>
                  <w:left w:w="15" w:type="dxa"/>
                  <w:bottom w:w="15" w:type="dxa"/>
                  <w:right w:w="15" w:type="dxa"/>
                </w:tblCellMar>
              </w:tblPrEx>
              <w:trPr>
                <w:jc w:val="center"/>
              </w:trPr>
              <w:tc>
                <w:tcPr>
                  <w:tcW w:w="11789" w:type="dxa"/>
                  <w:tcBorders>
                    <w:top w:val="nil"/>
                    <w:left w:val="nil"/>
                    <w:bottom w:val="nil"/>
                    <w:right w:val="nil"/>
                  </w:tcBorders>
                  <w:tcMar>
                    <w:top w:w="15" w:type="dxa"/>
                    <w:left w:w="45" w:type="dxa"/>
                    <w:bottom w:w="15" w:type="dxa"/>
                    <w:right w:w="45" w:type="dxa"/>
                  </w:tcMar>
                </w:tcPr>
                <w:p>
                  <w:pPr>
                    <w:jc w:val="center"/>
                  </w:pPr>
                  <w:r>
                    <w:rPr>
                      <w:i/>
                      <w:iCs/>
                    </w:rPr>
                    <w:t>[</w:t>
                  </w:r>
                  <w:r>
                    <w:rPr>
                      <w:i/>
                      <w:iCs/>
                      <w:sz w:val="22"/>
                      <w:szCs w:val="22"/>
                    </w:rPr>
                    <w:t>Acest tabel va fi completat de către ofertant în coloanele 2, 3, 4, 6, 7, iar de către autoritatea contractantă – în coloanele 1, 5,]</w:t>
                  </w:r>
                </w:p>
              </w:tc>
            </w:tr>
          </w:tbl>
          <w:p>
            <w:pPr>
              <w:jc w:val="center"/>
            </w:pPr>
          </w:p>
        </w:tc>
      </w:tr>
      <w:tr>
        <w:tblPrEx>
          <w:tblCellMar>
            <w:top w:w="0" w:type="dxa"/>
            <w:left w:w="108" w:type="dxa"/>
            <w:bottom w:w="0" w:type="dxa"/>
            <w:right w:w="108" w:type="dxa"/>
          </w:tblCellMar>
        </w:tblPrEx>
        <w:trPr>
          <w:gridAfter w:val="1"/>
          <w:wAfter w:w="398" w:type="pct"/>
          <w:trHeight w:val="397" w:hRule="atLeast"/>
        </w:trPr>
        <w:tc>
          <w:tcPr>
            <w:tcW w:w="4601" w:type="pct"/>
            <w:gridSpan w:val="11"/>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gridAfter w:val="1"/>
          <w:wAfter w:w="398" w:type="pct"/>
          <w:trHeight w:val="397" w:hRule="atLeast"/>
        </w:trPr>
        <w:tc>
          <w:tcPr>
            <w:tcW w:w="4601" w:type="pct"/>
            <w:gridSpan w:val="11"/>
            <w:tcBorders>
              <w:top w:val="single" w:color="auto" w:sz="4" w:space="0"/>
              <w:left w:val="single" w:color="auto" w:sz="4" w:space="0"/>
              <w:bottom w:val="single" w:color="auto" w:sz="4" w:space="0"/>
              <w:right w:val="single" w:color="auto" w:sz="4" w:space="0"/>
            </w:tcBorders>
            <w:shd w:val="clear" w:color="auto" w:fill="auto"/>
            <w:vAlign w:val="center"/>
          </w:tcPr>
          <w:p>
            <w:r>
              <w:t>Obiectul achiziției:____________________</w:t>
            </w:r>
          </w:p>
        </w:tc>
      </w:tr>
      <w:tr>
        <w:tblPrEx>
          <w:tblCellMar>
            <w:top w:w="0" w:type="dxa"/>
            <w:left w:w="108" w:type="dxa"/>
            <w:bottom w:w="0" w:type="dxa"/>
            <w:right w:w="108" w:type="dxa"/>
          </w:tblCellMar>
        </w:tblPrEx>
        <w:trPr>
          <w:gridAfter w:val="1"/>
          <w:wAfter w:w="398" w:type="pct"/>
          <w:trHeight w:val="293" w:hRule="atLeast"/>
        </w:trPr>
        <w:tc>
          <w:tcPr>
            <w:tcW w:w="2915" w:type="pct"/>
            <w:gridSpan w:val="8"/>
            <w:shd w:val="clear" w:color="auto" w:fill="auto"/>
          </w:tcPr>
          <w:p/>
        </w:tc>
        <w:tc>
          <w:tcPr>
            <w:tcW w:w="1686" w:type="pct"/>
            <w:gridSpan w:val="3"/>
            <w:shd w:val="clear" w:color="auto" w:fill="auto"/>
          </w:tcPr>
          <w:p/>
        </w:tc>
      </w:tr>
      <w:tr>
        <w:tblPrEx>
          <w:tblCellMar>
            <w:top w:w="0" w:type="dxa"/>
            <w:left w:w="108" w:type="dxa"/>
            <w:bottom w:w="0" w:type="dxa"/>
            <w:right w:w="108" w:type="dxa"/>
          </w:tblCellMar>
        </w:tblPrEx>
        <w:trPr>
          <w:gridAfter w:val="1"/>
          <w:wAfter w:w="398" w:type="pct"/>
          <w:trHeight w:val="1043" w:hRule="atLeast"/>
        </w:trPr>
        <w:tc>
          <w:tcPr>
            <w:tcW w:w="155"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rFonts w:hint="default"/>
                <w:b/>
                <w:sz w:val="20"/>
                <w:szCs w:val="20"/>
              </w:rPr>
            </w:pPr>
            <w:r>
              <w:rPr>
                <w:rFonts w:hint="default"/>
                <w:b/>
                <w:sz w:val="20"/>
                <w:szCs w:val="20"/>
              </w:rPr>
              <w:t>Nr. d/o</w:t>
            </w:r>
          </w:p>
        </w:tc>
        <w:tc>
          <w:tcPr>
            <w:tcW w:w="1145" w:type="pct"/>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rFonts w:ascii="Times New Roman" w:hAnsi="Times New Roman" w:eastAsia="Times New Roman" w:cs="Times New Roman"/>
                <w:b/>
                <w:sz w:val="20"/>
                <w:szCs w:val="20"/>
                <w:lang w:val="ro-RO" w:eastAsia="en-US" w:bidi="ar-SA"/>
              </w:rPr>
            </w:pPr>
            <w:r>
              <w:rPr>
                <w:b/>
                <w:sz w:val="20"/>
                <w:szCs w:val="20"/>
              </w:rPr>
              <w:t>Denumirea bunurilor/serviciilor</w:t>
            </w:r>
          </w:p>
        </w:tc>
        <w:tc>
          <w:tcPr>
            <w:tcW w:w="575"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b/>
                <w:sz w:val="20"/>
                <w:szCs w:val="20"/>
              </w:rPr>
            </w:pPr>
            <w:r>
              <w:rPr>
                <w:b/>
                <w:sz w:val="20"/>
                <w:szCs w:val="20"/>
              </w:rPr>
              <w:t>Denumirea modelului bunului/serviciului</w:t>
            </w:r>
          </w:p>
        </w:tc>
        <w:tc>
          <w:tcPr>
            <w:tcW w:w="419"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sz w:val="20"/>
                <w:szCs w:val="20"/>
              </w:rPr>
            </w:pPr>
            <w:r>
              <w:rPr>
                <w:b/>
                <w:sz w:val="20"/>
                <w:szCs w:val="20"/>
              </w:rPr>
              <w:t>Specificarea tehnică deplină solicitată de către autoritatea contractantă</w:t>
            </w:r>
          </w:p>
        </w:tc>
        <w:tc>
          <w:tcPr>
            <w:tcW w:w="549"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b/>
                <w:sz w:val="20"/>
                <w:szCs w:val="20"/>
              </w:rPr>
            </w:pPr>
            <w:r>
              <w:rPr>
                <w:b/>
                <w:sz w:val="20"/>
                <w:szCs w:val="20"/>
              </w:rPr>
              <w:t>Specificarea tehnică deplină propusă de către ofertant</w:t>
            </w:r>
          </w:p>
        </w:tc>
        <w:tc>
          <w:tcPr>
            <w:tcW w:w="375"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b/>
                <w:sz w:val="20"/>
                <w:szCs w:val="20"/>
              </w:rPr>
            </w:pPr>
            <w:r>
              <w:rPr>
                <w:b/>
                <w:sz w:val="20"/>
                <w:szCs w:val="20"/>
              </w:rPr>
              <w:t>Standarde de referinţă</w:t>
            </w:r>
          </w:p>
        </w:tc>
      </w:tr>
      <w:tr>
        <w:tblPrEx>
          <w:tblCellMar>
            <w:top w:w="0" w:type="dxa"/>
            <w:left w:w="108" w:type="dxa"/>
            <w:bottom w:w="0" w:type="dxa"/>
            <w:right w:w="108" w:type="dxa"/>
          </w:tblCellMar>
        </w:tblPrEx>
        <w:trPr>
          <w:gridAfter w:val="1"/>
          <w:wAfter w:w="398" w:type="pct"/>
          <w:trHeight w:val="283" w:hRule="atLeast"/>
        </w:trPr>
        <w:tc>
          <w:tcPr>
            <w:tcW w:w="15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sz w:val="20"/>
                <w:szCs w:val="20"/>
              </w:rPr>
            </w:pPr>
            <w:r>
              <w:rPr>
                <w:rFonts w:hint="default"/>
                <w:sz w:val="20"/>
                <w:szCs w:val="20"/>
              </w:rPr>
              <w:t>0</w:t>
            </w:r>
          </w:p>
        </w:tc>
        <w:tc>
          <w:tcPr>
            <w:tcW w:w="114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sz w:val="20"/>
                <w:szCs w:val="20"/>
              </w:rPr>
            </w:pPr>
            <w:r>
              <w:rPr>
                <w:rFonts w:hint="default"/>
                <w:sz w:val="20"/>
                <w:szCs w:val="20"/>
              </w:rPr>
              <w:t>1</w:t>
            </w:r>
          </w:p>
        </w:tc>
        <w:tc>
          <w:tcPr>
            <w:tcW w:w="57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2</w:t>
            </w:r>
          </w:p>
        </w:tc>
        <w:tc>
          <w:tcPr>
            <w:tcW w:w="41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5</w:t>
            </w:r>
          </w:p>
        </w:tc>
        <w:tc>
          <w:tcPr>
            <w:tcW w:w="549" w:type="pct"/>
            <w:tcBorders>
              <w:top w:val="single" w:color="auto" w:sz="4" w:space="0"/>
              <w:left w:val="single" w:color="auto" w:sz="4" w:space="0"/>
              <w:bottom w:val="single" w:color="auto" w:sz="4" w:space="0"/>
              <w:right w:val="single" w:color="auto" w:sz="4" w:space="0"/>
            </w:tcBorders>
          </w:tcPr>
          <w:p>
            <w:pPr>
              <w:jc w:val="center"/>
              <w:rPr>
                <w:sz w:val="20"/>
                <w:szCs w:val="20"/>
              </w:rPr>
            </w:pPr>
            <w:r>
              <w:rPr>
                <w:sz w:val="20"/>
                <w:szCs w:val="20"/>
              </w:rPr>
              <w:t>6</w:t>
            </w:r>
          </w:p>
        </w:tc>
        <w:tc>
          <w:tcPr>
            <w:tcW w:w="37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7</w:t>
            </w:r>
          </w:p>
        </w:tc>
      </w:tr>
      <w:tr>
        <w:tblPrEx>
          <w:tblCellMar>
            <w:top w:w="0" w:type="dxa"/>
            <w:left w:w="108" w:type="dxa"/>
            <w:bottom w:w="0" w:type="dxa"/>
            <w:right w:w="108" w:type="dxa"/>
          </w:tblCellMar>
        </w:tblPrEx>
        <w:trPr>
          <w:gridAfter w:val="1"/>
          <w:wAfter w:w="398" w:type="pct"/>
          <w:trHeight w:val="397" w:hRule="atLeast"/>
        </w:trPr>
        <w:tc>
          <w:tcPr>
            <w:tcW w:w="4601" w:type="pct"/>
            <w:gridSpan w:val="11"/>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b/>
                <w:bCs/>
                <w:sz w:val="20"/>
                <w:szCs w:val="20"/>
              </w:rPr>
            </w:pPr>
            <w:r>
              <w:rPr>
                <w:b/>
                <w:bCs/>
                <w:sz w:val="20"/>
                <w:szCs w:val="20"/>
              </w:rPr>
              <w:t>Lotul 1</w:t>
            </w:r>
            <w:r>
              <w:rPr>
                <w:rFonts w:hint="default"/>
                <w:b/>
                <w:bCs/>
                <w:sz w:val="20"/>
                <w:szCs w:val="20"/>
              </w:rPr>
              <w:t>. Ferestre și uși din PVC, inclusiv montarea lor</w:t>
            </w:r>
          </w:p>
        </w:tc>
      </w:tr>
      <w:tr>
        <w:tblPrEx>
          <w:tblCellMar>
            <w:top w:w="0" w:type="dxa"/>
            <w:left w:w="108" w:type="dxa"/>
            <w:bottom w:w="0" w:type="dxa"/>
            <w:right w:w="108" w:type="dxa"/>
          </w:tblCellMar>
        </w:tblPrEx>
        <w:trPr>
          <w:gridAfter w:val="1"/>
          <w:wAfter w:w="398" w:type="pct"/>
          <w:trHeight w:val="397" w:hRule="atLeast"/>
        </w:trPr>
        <w:tc>
          <w:tcPr>
            <w:tcW w:w="155" w:type="pc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3"/>
              </w:numPr>
              <w:ind w:left="425" w:leftChars="0" w:hanging="425" w:firstLineChars="0"/>
              <w:rPr>
                <w:rFonts w:hint="default"/>
                <w:b w:val="0"/>
                <w:bCs/>
                <w:i w:val="0"/>
                <w:iCs w:val="0"/>
                <w:sz w:val="20"/>
                <w:szCs w:val="20"/>
              </w:rPr>
            </w:pPr>
          </w:p>
        </w:tc>
        <w:tc>
          <w:tcPr>
            <w:tcW w:w="393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i w:val="0"/>
                <w:iCs w:val="0"/>
                <w:sz w:val="20"/>
                <w:szCs w:val="20"/>
                <w:lang w:val="ro-RO" w:eastAsia="en-US"/>
              </w:rPr>
            </w:pPr>
            <w:r>
              <w:rPr>
                <w:rFonts w:hint="default"/>
                <w:i w:val="0"/>
                <w:iCs w:val="0"/>
                <w:sz w:val="20"/>
                <w:szCs w:val="20"/>
                <w:lang w:eastAsia="zh-CN"/>
              </w:rPr>
              <w:t>Fereastră PVC 1,2x1,6 m</w:t>
            </w:r>
          </w:p>
        </w:tc>
        <w:tc>
          <w:tcPr>
            <w:tcW w:w="57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36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i w:val="0"/>
                <w:iCs w:val="0"/>
                <w:sz w:val="20"/>
                <w:szCs w:val="20"/>
                <w:lang w:eastAsia="zh-CN"/>
              </w:rPr>
            </w:pPr>
            <w:r>
              <w:rPr>
                <w:rFonts w:hint="default"/>
                <w:i w:val="0"/>
                <w:iCs w:val="0"/>
                <w:sz w:val="20"/>
                <w:szCs w:val="20"/>
                <w:lang w:eastAsia="zh-CN"/>
              </w:rPr>
              <w:t>Fereastră PVC 1,2x1,6 m:</w:t>
            </w:r>
          </w:p>
          <w:p>
            <w:pPr>
              <w:rPr>
                <w:rFonts w:hint="default"/>
                <w:i w:val="0"/>
                <w:iCs w:val="0"/>
                <w:sz w:val="20"/>
                <w:szCs w:val="20"/>
                <w:lang w:eastAsia="zh-CN"/>
              </w:rPr>
            </w:pPr>
            <w:r>
              <w:rPr>
                <w:rFonts w:hint="default"/>
                <w:i w:val="0"/>
                <w:iCs w:val="0"/>
                <w:sz w:val="20"/>
                <w:szCs w:val="20"/>
                <w:lang w:eastAsia="zh-CN"/>
              </w:rPr>
              <w:t>- Dimensiuni: 1,2x1,6 m;</w:t>
            </w:r>
          </w:p>
          <w:p>
            <w:pPr>
              <w:rPr>
                <w:rFonts w:hint="default"/>
                <w:i w:val="0"/>
                <w:iCs w:val="0"/>
                <w:sz w:val="20"/>
                <w:szCs w:val="20"/>
                <w:lang w:eastAsia="zh-CN"/>
              </w:rPr>
            </w:pPr>
            <w:r>
              <w:rPr>
                <w:rFonts w:hint="default"/>
                <w:i w:val="0"/>
                <w:iCs w:val="0"/>
                <w:sz w:val="20"/>
                <w:szCs w:val="20"/>
                <w:lang w:eastAsia="zh-CN"/>
              </w:rPr>
              <w:t>- Adâncimea de montare a profilului: min. 58 mm;</w:t>
            </w:r>
          </w:p>
          <w:p>
            <w:pPr>
              <w:rPr>
                <w:rFonts w:hint="default"/>
                <w:i w:val="0"/>
                <w:iCs w:val="0"/>
                <w:sz w:val="20"/>
                <w:szCs w:val="20"/>
                <w:lang w:eastAsia="zh-CN"/>
              </w:rPr>
            </w:pPr>
            <w:r>
              <w:rPr>
                <w:rFonts w:hint="default"/>
                <w:i w:val="0"/>
                <w:iCs w:val="0"/>
                <w:sz w:val="20"/>
                <w:szCs w:val="20"/>
                <w:lang w:eastAsia="zh-CN"/>
              </w:rPr>
              <w:t>- Geam termoizolant - 24 mm;</w:t>
            </w:r>
          </w:p>
          <w:p>
            <w:pPr>
              <w:rPr>
                <w:rFonts w:hint="default"/>
                <w:i w:val="0"/>
                <w:iCs w:val="0"/>
                <w:sz w:val="20"/>
                <w:szCs w:val="20"/>
                <w:lang w:eastAsia="zh-CN"/>
              </w:rPr>
            </w:pPr>
            <w:r>
              <w:rPr>
                <w:rFonts w:hint="default"/>
                <w:i w:val="0"/>
                <w:iCs w:val="0"/>
                <w:sz w:val="20"/>
                <w:szCs w:val="20"/>
                <w:lang w:eastAsia="zh-CN"/>
              </w:rPr>
              <w:t>- Grosimea sticlei la geam - 4 mm;</w:t>
            </w:r>
          </w:p>
          <w:p>
            <w:pPr>
              <w:rPr>
                <w:rFonts w:hint="default"/>
                <w:i w:val="0"/>
                <w:iCs w:val="0"/>
                <w:sz w:val="20"/>
                <w:szCs w:val="20"/>
                <w:lang w:eastAsia="zh-CN"/>
              </w:rPr>
            </w:pPr>
            <w:r>
              <w:rPr>
                <w:rFonts w:hint="default"/>
                <w:i w:val="0"/>
                <w:iCs w:val="0"/>
                <w:sz w:val="20"/>
                <w:szCs w:val="20"/>
                <w:lang w:eastAsia="zh-CN"/>
              </w:rPr>
              <w:t>- Armarea de metal la fereastră - 1,2 mm;</w:t>
            </w:r>
          </w:p>
          <w:p>
            <w:pPr>
              <w:rPr>
                <w:rFonts w:hint="default"/>
                <w:i w:val="0"/>
                <w:iCs w:val="0"/>
                <w:sz w:val="20"/>
                <w:szCs w:val="20"/>
                <w:lang w:eastAsia="zh-CN"/>
              </w:rPr>
            </w:pPr>
            <w:r>
              <w:rPr>
                <w:rFonts w:hint="default"/>
                <w:i w:val="0"/>
                <w:iCs w:val="0"/>
                <w:sz w:val="20"/>
                <w:szCs w:val="20"/>
                <w:lang w:eastAsia="zh-CN"/>
              </w:rPr>
              <w:t>- Pervaz - 200 mm;</w:t>
            </w:r>
          </w:p>
          <w:p>
            <w:pPr>
              <w:rPr>
                <w:rFonts w:hint="default"/>
                <w:i w:val="0"/>
                <w:iCs w:val="0"/>
                <w:sz w:val="20"/>
                <w:szCs w:val="20"/>
                <w:lang w:eastAsia="zh-CN"/>
              </w:rPr>
            </w:pPr>
            <w:r>
              <w:rPr>
                <w:rFonts w:hint="default"/>
                <w:i w:val="0"/>
                <w:iCs w:val="0"/>
                <w:sz w:val="20"/>
                <w:szCs w:val="20"/>
                <w:lang w:eastAsia="zh-CN"/>
              </w:rPr>
              <w:t>- Plasă anti-insecte fixă;</w:t>
            </w:r>
          </w:p>
          <w:p>
            <w:pPr>
              <w:rPr>
                <w:rFonts w:hint="default"/>
                <w:i w:val="0"/>
                <w:iCs w:val="0"/>
                <w:sz w:val="20"/>
                <w:szCs w:val="20"/>
                <w:lang w:eastAsia="zh-CN"/>
              </w:rPr>
            </w:pPr>
            <w:r>
              <w:rPr>
                <w:rFonts w:hint="default"/>
                <w:i w:val="0"/>
                <w:iCs w:val="0"/>
                <w:sz w:val="20"/>
                <w:szCs w:val="20"/>
                <w:lang w:eastAsia="zh-CN"/>
              </w:rPr>
              <w:t>- Tip deschidere: pivotant-basculante;</w:t>
            </w:r>
          </w:p>
          <w:p>
            <w:pPr>
              <w:rPr>
                <w:rFonts w:hint="default"/>
                <w:i w:val="0"/>
                <w:iCs w:val="0"/>
                <w:sz w:val="20"/>
                <w:szCs w:val="20"/>
                <w:lang w:eastAsia="zh-CN"/>
              </w:rPr>
            </w:pPr>
            <w:r>
              <w:rPr>
                <w:rFonts w:hint="default"/>
                <w:i w:val="0"/>
                <w:iCs w:val="0"/>
                <w:sz w:val="20"/>
                <w:szCs w:val="20"/>
                <w:lang w:eastAsia="zh-CN"/>
              </w:rPr>
              <w:t>- Deschidere dreapta;</w:t>
            </w:r>
          </w:p>
          <w:p>
            <w:pPr>
              <w:rPr>
                <w:rFonts w:hint="default"/>
                <w:i w:val="0"/>
                <w:iCs w:val="0"/>
                <w:sz w:val="20"/>
                <w:szCs w:val="20"/>
                <w:lang w:eastAsia="zh-CN"/>
              </w:rPr>
            </w:pPr>
            <w:r>
              <w:rPr>
                <w:rFonts w:hint="default"/>
                <w:i w:val="0"/>
                <w:iCs w:val="0"/>
                <w:sz w:val="20"/>
                <w:szCs w:val="20"/>
                <w:lang w:eastAsia="zh-CN"/>
              </w:rPr>
              <w:t>- Conform configurației/schemei din Caietul de sarcini;</w:t>
            </w:r>
          </w:p>
          <w:p>
            <w:pPr>
              <w:rPr>
                <w:rFonts w:hint="default"/>
                <w:i w:val="0"/>
                <w:iCs w:val="0"/>
                <w:sz w:val="20"/>
                <w:szCs w:val="20"/>
                <w:lang w:eastAsia="zh-CN"/>
              </w:rPr>
            </w:pPr>
            <w:r>
              <w:rPr>
                <w:rFonts w:hint="default"/>
                <w:i w:val="0"/>
                <w:iCs w:val="0"/>
                <w:sz w:val="20"/>
                <w:szCs w:val="20"/>
                <w:lang w:eastAsia="zh-CN"/>
              </w:rPr>
              <w:t>- Montarea bunurilor va fi realizată de către operatorul economic.</w:t>
            </w:r>
          </w:p>
        </w:tc>
        <w:tc>
          <w:tcPr>
            <w:tcW w:w="549" w:type="pct"/>
            <w:tcBorders>
              <w:top w:val="single" w:color="auto" w:sz="4" w:space="0"/>
              <w:left w:val="single" w:color="auto" w:sz="4" w:space="0"/>
              <w:bottom w:val="single" w:color="auto" w:sz="4" w:space="0"/>
              <w:right w:val="single" w:color="auto" w:sz="4" w:space="0"/>
            </w:tcBorders>
          </w:tcPr>
          <w:p>
            <w:pPr>
              <w:rPr>
                <w:sz w:val="20"/>
                <w:szCs w:val="20"/>
              </w:rPr>
            </w:pPr>
          </w:p>
        </w:tc>
        <w:tc>
          <w:tcPr>
            <w:tcW w:w="37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398" w:type="pct"/>
          <w:trHeight w:val="397" w:hRule="atLeast"/>
        </w:trPr>
        <w:tc>
          <w:tcPr>
            <w:tcW w:w="155" w:type="pc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3"/>
              </w:numPr>
              <w:ind w:left="425" w:leftChars="0" w:hanging="425" w:firstLineChars="0"/>
              <w:rPr>
                <w:rFonts w:hint="default"/>
                <w:b w:val="0"/>
                <w:bCs/>
                <w:i w:val="0"/>
                <w:iCs w:val="0"/>
                <w:sz w:val="20"/>
                <w:szCs w:val="20"/>
                <w:lang w:val="zh-CN" w:eastAsia="ro-RO"/>
              </w:rPr>
            </w:pPr>
          </w:p>
        </w:tc>
        <w:tc>
          <w:tcPr>
            <w:tcW w:w="393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i w:val="0"/>
                <w:iCs w:val="0"/>
                <w:sz w:val="20"/>
                <w:szCs w:val="20"/>
                <w:lang w:val="zh-CN" w:eastAsia="ro-RO"/>
              </w:rPr>
            </w:pPr>
            <w:r>
              <w:rPr>
                <w:rFonts w:hint="default"/>
                <w:i w:val="0"/>
                <w:iCs w:val="0"/>
                <w:sz w:val="20"/>
                <w:szCs w:val="20"/>
                <w:lang w:eastAsia="zh-CN"/>
              </w:rPr>
              <w:t>Ușă PVC 0,85x2,0 m</w:t>
            </w:r>
          </w:p>
        </w:tc>
        <w:tc>
          <w:tcPr>
            <w:tcW w:w="57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36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i w:val="0"/>
                <w:iCs w:val="0"/>
                <w:sz w:val="20"/>
                <w:szCs w:val="20"/>
                <w:lang w:eastAsia="zh-CN"/>
              </w:rPr>
            </w:pPr>
            <w:r>
              <w:rPr>
                <w:rFonts w:hint="default"/>
                <w:i w:val="0"/>
                <w:iCs w:val="0"/>
                <w:sz w:val="20"/>
                <w:szCs w:val="20"/>
                <w:lang w:eastAsia="zh-CN"/>
              </w:rPr>
              <w:t>Ușă PVC 0,85x2,0 m:</w:t>
            </w:r>
          </w:p>
          <w:p>
            <w:pPr>
              <w:rPr>
                <w:rFonts w:hint="default"/>
                <w:i w:val="0"/>
                <w:iCs w:val="0"/>
                <w:sz w:val="20"/>
                <w:szCs w:val="20"/>
                <w:lang w:eastAsia="zh-CN"/>
              </w:rPr>
            </w:pPr>
            <w:r>
              <w:rPr>
                <w:rFonts w:hint="default"/>
                <w:i w:val="0"/>
                <w:iCs w:val="0"/>
                <w:sz w:val="20"/>
                <w:szCs w:val="20"/>
                <w:lang w:eastAsia="zh-CN"/>
              </w:rPr>
              <w:t>- Dimensiuni: 0,85x2,0 m;</w:t>
            </w:r>
          </w:p>
          <w:p>
            <w:pPr>
              <w:rPr>
                <w:rFonts w:hint="default"/>
                <w:i w:val="0"/>
                <w:iCs w:val="0"/>
                <w:sz w:val="20"/>
                <w:szCs w:val="20"/>
                <w:lang w:eastAsia="zh-CN"/>
              </w:rPr>
            </w:pPr>
            <w:r>
              <w:rPr>
                <w:rFonts w:hint="default"/>
                <w:i w:val="0"/>
                <w:iCs w:val="0"/>
                <w:sz w:val="20"/>
                <w:szCs w:val="20"/>
                <w:lang w:eastAsia="zh-CN"/>
              </w:rPr>
              <w:t>- Adâncimea de montare a profilului: min. 58 mm;</w:t>
            </w:r>
          </w:p>
          <w:p>
            <w:pPr>
              <w:rPr>
                <w:rFonts w:hint="default"/>
                <w:i w:val="0"/>
                <w:iCs w:val="0"/>
                <w:sz w:val="20"/>
                <w:szCs w:val="20"/>
                <w:lang w:eastAsia="zh-CN"/>
              </w:rPr>
            </w:pPr>
            <w:r>
              <w:rPr>
                <w:rFonts w:hint="default"/>
                <w:i w:val="0"/>
                <w:iCs w:val="0"/>
                <w:sz w:val="20"/>
                <w:szCs w:val="20"/>
                <w:lang w:eastAsia="zh-CN"/>
              </w:rPr>
              <w:t>- Armarea de metal - min. 1,2 mm;</w:t>
            </w:r>
          </w:p>
          <w:p>
            <w:pPr>
              <w:rPr>
                <w:rFonts w:hint="default"/>
                <w:i w:val="0"/>
                <w:iCs w:val="0"/>
                <w:sz w:val="20"/>
                <w:szCs w:val="20"/>
                <w:lang w:eastAsia="zh-CN"/>
              </w:rPr>
            </w:pPr>
            <w:r>
              <w:rPr>
                <w:rFonts w:hint="default"/>
                <w:i w:val="0"/>
                <w:iCs w:val="0"/>
                <w:sz w:val="20"/>
                <w:szCs w:val="20"/>
                <w:lang w:eastAsia="zh-CN"/>
              </w:rPr>
              <w:t>- Ușă interioară cu balamale;</w:t>
            </w:r>
          </w:p>
          <w:p>
            <w:pPr>
              <w:rPr>
                <w:rFonts w:hint="default"/>
                <w:i w:val="0"/>
                <w:iCs w:val="0"/>
                <w:sz w:val="20"/>
                <w:szCs w:val="20"/>
                <w:lang w:eastAsia="zh-CN"/>
              </w:rPr>
            </w:pPr>
            <w:r>
              <w:rPr>
                <w:rFonts w:hint="default"/>
                <w:i w:val="0"/>
                <w:iCs w:val="0"/>
                <w:sz w:val="20"/>
                <w:szCs w:val="20"/>
                <w:lang w:eastAsia="zh-CN"/>
              </w:rPr>
              <w:t>- Deschidere stânga.</w:t>
            </w:r>
          </w:p>
          <w:p>
            <w:pPr>
              <w:rPr>
                <w:rFonts w:hint="default"/>
                <w:i w:val="0"/>
                <w:iCs w:val="0"/>
                <w:sz w:val="20"/>
                <w:szCs w:val="20"/>
                <w:lang w:eastAsia="zh-CN"/>
              </w:rPr>
            </w:pPr>
            <w:r>
              <w:rPr>
                <w:rFonts w:hint="default"/>
                <w:i w:val="0"/>
                <w:iCs w:val="0"/>
                <w:sz w:val="20"/>
                <w:szCs w:val="20"/>
                <w:lang w:eastAsia="zh-CN"/>
              </w:rPr>
              <w:t>- Conform configurației/schemei din Caietul de sarcini;</w:t>
            </w:r>
          </w:p>
          <w:p>
            <w:pPr>
              <w:rPr>
                <w:rFonts w:hint="default"/>
                <w:i w:val="0"/>
                <w:iCs w:val="0"/>
                <w:sz w:val="20"/>
                <w:szCs w:val="20"/>
                <w:lang w:val="zh-CN" w:eastAsia="ro-RO"/>
              </w:rPr>
            </w:pPr>
            <w:r>
              <w:rPr>
                <w:rFonts w:hint="default"/>
                <w:i w:val="0"/>
                <w:iCs w:val="0"/>
                <w:sz w:val="20"/>
                <w:szCs w:val="20"/>
                <w:lang w:eastAsia="zh-CN"/>
              </w:rPr>
              <w:t>- Montarea bunurilor va fi realizată de către operatorul economic.</w:t>
            </w:r>
          </w:p>
        </w:tc>
        <w:tc>
          <w:tcPr>
            <w:tcW w:w="549" w:type="pct"/>
            <w:tcBorders>
              <w:top w:val="single" w:color="auto" w:sz="4" w:space="0"/>
              <w:left w:val="single" w:color="auto" w:sz="4" w:space="0"/>
              <w:bottom w:val="single" w:color="auto" w:sz="4" w:space="0"/>
              <w:right w:val="single" w:color="auto" w:sz="4" w:space="0"/>
            </w:tcBorders>
          </w:tcPr>
          <w:p>
            <w:pPr>
              <w:rPr>
                <w:sz w:val="20"/>
                <w:szCs w:val="20"/>
              </w:rPr>
            </w:pPr>
          </w:p>
        </w:tc>
        <w:tc>
          <w:tcPr>
            <w:tcW w:w="37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398" w:type="pct"/>
          <w:trHeight w:val="397" w:hRule="atLeast"/>
        </w:trPr>
        <w:tc>
          <w:tcPr>
            <w:tcW w:w="155" w:type="pc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3"/>
              </w:numPr>
              <w:ind w:left="425" w:leftChars="0" w:hanging="425" w:firstLineChars="0"/>
              <w:rPr>
                <w:rFonts w:hint="default"/>
                <w:b w:val="0"/>
                <w:bCs/>
                <w:i w:val="0"/>
                <w:iCs w:val="0"/>
                <w:sz w:val="20"/>
                <w:szCs w:val="20"/>
                <w:lang w:val="ro-RO" w:eastAsia="ro-RO"/>
              </w:rPr>
            </w:pPr>
          </w:p>
        </w:tc>
        <w:tc>
          <w:tcPr>
            <w:tcW w:w="393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i w:val="0"/>
                <w:iCs w:val="0"/>
                <w:sz w:val="20"/>
                <w:szCs w:val="20"/>
                <w:lang w:val="ro-RO" w:eastAsia="ro-RO"/>
              </w:rPr>
            </w:pPr>
            <w:r>
              <w:rPr>
                <w:rFonts w:hint="default"/>
                <w:i w:val="0"/>
                <w:iCs w:val="0"/>
                <w:sz w:val="20"/>
                <w:szCs w:val="20"/>
                <w:lang w:eastAsia="zh-CN"/>
              </w:rPr>
              <w:t>Ușă PVC 0,85x2,0 m</w:t>
            </w:r>
          </w:p>
        </w:tc>
        <w:tc>
          <w:tcPr>
            <w:tcW w:w="57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36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i w:val="0"/>
                <w:iCs w:val="0"/>
                <w:sz w:val="20"/>
                <w:szCs w:val="20"/>
                <w:lang w:eastAsia="zh-CN"/>
              </w:rPr>
            </w:pPr>
            <w:r>
              <w:rPr>
                <w:rFonts w:hint="default"/>
                <w:i w:val="0"/>
                <w:iCs w:val="0"/>
                <w:sz w:val="20"/>
                <w:szCs w:val="20"/>
                <w:lang w:eastAsia="zh-CN"/>
              </w:rPr>
              <w:t>Ușă PVC 0,85x2,0 m:</w:t>
            </w:r>
          </w:p>
          <w:p>
            <w:pPr>
              <w:rPr>
                <w:rFonts w:hint="default"/>
                <w:i w:val="0"/>
                <w:iCs w:val="0"/>
                <w:sz w:val="20"/>
                <w:szCs w:val="20"/>
                <w:lang w:eastAsia="zh-CN"/>
              </w:rPr>
            </w:pPr>
            <w:r>
              <w:rPr>
                <w:rFonts w:hint="default"/>
                <w:i w:val="0"/>
                <w:iCs w:val="0"/>
                <w:sz w:val="20"/>
                <w:szCs w:val="20"/>
                <w:lang w:eastAsia="zh-CN"/>
              </w:rPr>
              <w:t>- Dimensiuni: 0,85x2,0 m;</w:t>
            </w:r>
          </w:p>
          <w:p>
            <w:pPr>
              <w:rPr>
                <w:rFonts w:hint="default"/>
                <w:i w:val="0"/>
                <w:iCs w:val="0"/>
                <w:sz w:val="20"/>
                <w:szCs w:val="20"/>
                <w:lang w:eastAsia="zh-CN"/>
              </w:rPr>
            </w:pPr>
            <w:r>
              <w:rPr>
                <w:rFonts w:hint="default"/>
                <w:i w:val="0"/>
                <w:iCs w:val="0"/>
                <w:sz w:val="20"/>
                <w:szCs w:val="20"/>
                <w:lang w:eastAsia="zh-CN"/>
              </w:rPr>
              <w:t>- Adâncimea de montare a profilului: min. 58 mm;</w:t>
            </w:r>
          </w:p>
          <w:p>
            <w:pPr>
              <w:rPr>
                <w:rFonts w:hint="default"/>
                <w:i w:val="0"/>
                <w:iCs w:val="0"/>
                <w:sz w:val="20"/>
                <w:szCs w:val="20"/>
                <w:lang w:eastAsia="zh-CN"/>
              </w:rPr>
            </w:pPr>
            <w:r>
              <w:rPr>
                <w:rFonts w:hint="default"/>
                <w:i w:val="0"/>
                <w:iCs w:val="0"/>
                <w:sz w:val="20"/>
                <w:szCs w:val="20"/>
                <w:lang w:eastAsia="zh-CN"/>
              </w:rPr>
              <w:t>- Armarea de metal - min. 1,2 mm;</w:t>
            </w:r>
          </w:p>
          <w:p>
            <w:pPr>
              <w:rPr>
                <w:rFonts w:hint="default"/>
                <w:i w:val="0"/>
                <w:iCs w:val="0"/>
                <w:sz w:val="20"/>
                <w:szCs w:val="20"/>
                <w:lang w:eastAsia="zh-CN"/>
              </w:rPr>
            </w:pPr>
            <w:r>
              <w:rPr>
                <w:rFonts w:hint="default"/>
                <w:i w:val="0"/>
                <w:iCs w:val="0"/>
                <w:sz w:val="20"/>
                <w:szCs w:val="20"/>
                <w:lang w:eastAsia="zh-CN"/>
              </w:rPr>
              <w:t>- Ușă interioară cu balamale;</w:t>
            </w:r>
          </w:p>
          <w:p>
            <w:pPr>
              <w:rPr>
                <w:rFonts w:hint="default"/>
                <w:i w:val="0"/>
                <w:iCs w:val="0"/>
                <w:sz w:val="20"/>
                <w:szCs w:val="20"/>
                <w:lang w:eastAsia="zh-CN"/>
              </w:rPr>
            </w:pPr>
            <w:r>
              <w:rPr>
                <w:rFonts w:hint="default"/>
                <w:i w:val="0"/>
                <w:iCs w:val="0"/>
                <w:sz w:val="20"/>
                <w:szCs w:val="20"/>
                <w:lang w:eastAsia="zh-CN"/>
              </w:rPr>
              <w:t>- Deschidere dreapta.</w:t>
            </w:r>
          </w:p>
          <w:p>
            <w:pPr>
              <w:rPr>
                <w:rFonts w:hint="default"/>
                <w:i w:val="0"/>
                <w:iCs w:val="0"/>
                <w:sz w:val="20"/>
                <w:szCs w:val="20"/>
                <w:lang w:eastAsia="zh-CN"/>
              </w:rPr>
            </w:pPr>
            <w:r>
              <w:rPr>
                <w:rFonts w:hint="default"/>
                <w:i w:val="0"/>
                <w:iCs w:val="0"/>
                <w:sz w:val="20"/>
                <w:szCs w:val="20"/>
                <w:lang w:eastAsia="zh-CN"/>
              </w:rPr>
              <w:t>- Conform configurației/schemei din Caietul de sarcini;</w:t>
            </w:r>
          </w:p>
          <w:p>
            <w:pPr>
              <w:rPr>
                <w:rFonts w:hint="default"/>
                <w:i w:val="0"/>
                <w:iCs w:val="0"/>
                <w:sz w:val="20"/>
                <w:szCs w:val="20"/>
                <w:lang w:val="ro-RO" w:eastAsia="ro-RO"/>
              </w:rPr>
            </w:pPr>
            <w:r>
              <w:rPr>
                <w:rFonts w:hint="default"/>
                <w:i w:val="0"/>
                <w:iCs w:val="0"/>
                <w:sz w:val="20"/>
                <w:szCs w:val="20"/>
                <w:lang w:eastAsia="zh-CN"/>
              </w:rPr>
              <w:t>- Montarea bunurilor va fi realizată de către operatorul economic.</w:t>
            </w:r>
          </w:p>
        </w:tc>
        <w:tc>
          <w:tcPr>
            <w:tcW w:w="549" w:type="pct"/>
            <w:tcBorders>
              <w:top w:val="single" w:color="auto" w:sz="4" w:space="0"/>
              <w:left w:val="single" w:color="auto" w:sz="4" w:space="0"/>
              <w:bottom w:val="single" w:color="auto" w:sz="4" w:space="0"/>
              <w:right w:val="single" w:color="auto" w:sz="4" w:space="0"/>
            </w:tcBorders>
          </w:tcPr>
          <w:p>
            <w:pPr>
              <w:rPr>
                <w:sz w:val="20"/>
                <w:szCs w:val="20"/>
              </w:rPr>
            </w:pPr>
          </w:p>
        </w:tc>
        <w:tc>
          <w:tcPr>
            <w:tcW w:w="37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398" w:type="pct"/>
          <w:trHeight w:val="397" w:hRule="atLeast"/>
        </w:trPr>
        <w:tc>
          <w:tcPr>
            <w:tcW w:w="155" w:type="pc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3"/>
              </w:numPr>
              <w:ind w:left="425" w:leftChars="0" w:hanging="425" w:firstLineChars="0"/>
              <w:rPr>
                <w:rFonts w:hint="default"/>
                <w:b w:val="0"/>
                <w:bCs/>
                <w:i w:val="0"/>
                <w:iCs w:val="0"/>
                <w:sz w:val="20"/>
                <w:szCs w:val="20"/>
                <w:lang w:val="ro-RO" w:eastAsia="ro-RO"/>
              </w:rPr>
            </w:pPr>
          </w:p>
        </w:tc>
        <w:tc>
          <w:tcPr>
            <w:tcW w:w="393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i w:val="0"/>
                <w:iCs w:val="0"/>
                <w:sz w:val="20"/>
                <w:szCs w:val="20"/>
                <w:lang w:val="ro-RO" w:eastAsia="ro-RO"/>
              </w:rPr>
            </w:pPr>
            <w:r>
              <w:rPr>
                <w:rFonts w:hint="default"/>
                <w:i w:val="0"/>
                <w:iCs w:val="0"/>
                <w:sz w:val="20"/>
                <w:szCs w:val="20"/>
                <w:lang w:eastAsia="zh-CN"/>
              </w:rPr>
              <w:t>Fereastră PVC 1,2x1,8 m</w:t>
            </w:r>
          </w:p>
        </w:tc>
        <w:tc>
          <w:tcPr>
            <w:tcW w:w="57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36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i w:val="0"/>
                <w:iCs w:val="0"/>
                <w:sz w:val="20"/>
                <w:szCs w:val="20"/>
                <w:lang w:eastAsia="zh-CN"/>
              </w:rPr>
            </w:pPr>
            <w:r>
              <w:rPr>
                <w:rFonts w:hint="default"/>
                <w:i w:val="0"/>
                <w:iCs w:val="0"/>
                <w:sz w:val="20"/>
                <w:szCs w:val="20"/>
                <w:lang w:eastAsia="zh-CN"/>
              </w:rPr>
              <w:t>Fereastră PVC 1,2x1,8 m:</w:t>
            </w:r>
          </w:p>
          <w:p>
            <w:pPr>
              <w:rPr>
                <w:rFonts w:hint="default"/>
                <w:i w:val="0"/>
                <w:iCs w:val="0"/>
                <w:sz w:val="20"/>
                <w:szCs w:val="20"/>
                <w:lang w:eastAsia="zh-CN"/>
              </w:rPr>
            </w:pPr>
            <w:r>
              <w:rPr>
                <w:rFonts w:hint="default"/>
                <w:i w:val="0"/>
                <w:iCs w:val="0"/>
                <w:sz w:val="20"/>
                <w:szCs w:val="20"/>
                <w:lang w:eastAsia="zh-CN"/>
              </w:rPr>
              <w:t>- Dimensiuni: 1,2x1,8 m;</w:t>
            </w:r>
          </w:p>
          <w:p>
            <w:pPr>
              <w:rPr>
                <w:rFonts w:hint="default"/>
                <w:i w:val="0"/>
                <w:iCs w:val="0"/>
                <w:sz w:val="20"/>
                <w:szCs w:val="20"/>
                <w:lang w:eastAsia="zh-CN"/>
              </w:rPr>
            </w:pPr>
            <w:r>
              <w:rPr>
                <w:rFonts w:hint="default"/>
                <w:i w:val="0"/>
                <w:iCs w:val="0"/>
                <w:sz w:val="20"/>
                <w:szCs w:val="20"/>
                <w:lang w:eastAsia="zh-CN"/>
              </w:rPr>
              <w:t>- Adâncimea de montare a profilului: min. 58 mm;</w:t>
            </w:r>
          </w:p>
          <w:p>
            <w:pPr>
              <w:rPr>
                <w:rFonts w:hint="default"/>
                <w:i w:val="0"/>
                <w:iCs w:val="0"/>
                <w:sz w:val="20"/>
                <w:szCs w:val="20"/>
                <w:lang w:eastAsia="zh-CN"/>
              </w:rPr>
            </w:pPr>
            <w:r>
              <w:rPr>
                <w:rFonts w:hint="default"/>
                <w:i w:val="0"/>
                <w:iCs w:val="0"/>
                <w:sz w:val="20"/>
                <w:szCs w:val="20"/>
                <w:lang w:eastAsia="zh-CN"/>
              </w:rPr>
              <w:t>- Geam termoizolant - 24 mm;</w:t>
            </w:r>
          </w:p>
          <w:p>
            <w:pPr>
              <w:rPr>
                <w:rFonts w:hint="default"/>
                <w:i w:val="0"/>
                <w:iCs w:val="0"/>
                <w:sz w:val="20"/>
                <w:szCs w:val="20"/>
                <w:lang w:eastAsia="zh-CN"/>
              </w:rPr>
            </w:pPr>
            <w:r>
              <w:rPr>
                <w:rFonts w:hint="default"/>
                <w:i w:val="0"/>
                <w:iCs w:val="0"/>
                <w:sz w:val="20"/>
                <w:szCs w:val="20"/>
                <w:lang w:eastAsia="zh-CN"/>
              </w:rPr>
              <w:t>- Grosimea sticlei la geam - 4 mm;</w:t>
            </w:r>
          </w:p>
          <w:p>
            <w:pPr>
              <w:rPr>
                <w:rFonts w:hint="default"/>
                <w:i w:val="0"/>
                <w:iCs w:val="0"/>
                <w:sz w:val="20"/>
                <w:szCs w:val="20"/>
                <w:lang w:eastAsia="zh-CN"/>
              </w:rPr>
            </w:pPr>
            <w:r>
              <w:rPr>
                <w:rFonts w:hint="default"/>
                <w:i w:val="0"/>
                <w:iCs w:val="0"/>
                <w:sz w:val="20"/>
                <w:szCs w:val="20"/>
                <w:lang w:eastAsia="zh-CN"/>
              </w:rPr>
              <w:t>- Armarea de metal la fereastră - 1,2 mm;</w:t>
            </w:r>
          </w:p>
          <w:p>
            <w:pPr>
              <w:rPr>
                <w:rFonts w:hint="default"/>
                <w:i w:val="0"/>
                <w:iCs w:val="0"/>
                <w:sz w:val="20"/>
                <w:szCs w:val="20"/>
                <w:lang w:eastAsia="zh-CN"/>
              </w:rPr>
            </w:pPr>
            <w:r>
              <w:rPr>
                <w:rFonts w:hint="default"/>
                <w:i w:val="0"/>
                <w:iCs w:val="0"/>
                <w:sz w:val="20"/>
                <w:szCs w:val="20"/>
                <w:lang w:eastAsia="zh-CN"/>
              </w:rPr>
              <w:t>- Pervaz - 200 mm;</w:t>
            </w:r>
          </w:p>
          <w:p>
            <w:pPr>
              <w:rPr>
                <w:rFonts w:hint="default"/>
                <w:i w:val="0"/>
                <w:iCs w:val="0"/>
                <w:sz w:val="20"/>
                <w:szCs w:val="20"/>
                <w:lang w:eastAsia="zh-CN"/>
              </w:rPr>
            </w:pPr>
            <w:r>
              <w:rPr>
                <w:rFonts w:hint="default"/>
                <w:i w:val="0"/>
                <w:iCs w:val="0"/>
                <w:sz w:val="20"/>
                <w:szCs w:val="20"/>
                <w:lang w:eastAsia="zh-CN"/>
              </w:rPr>
              <w:t>- Plasă anti-insecte fixă;</w:t>
            </w:r>
          </w:p>
          <w:p>
            <w:pPr>
              <w:rPr>
                <w:rFonts w:hint="default"/>
                <w:i w:val="0"/>
                <w:iCs w:val="0"/>
                <w:sz w:val="20"/>
                <w:szCs w:val="20"/>
                <w:lang w:eastAsia="zh-CN"/>
              </w:rPr>
            </w:pPr>
            <w:r>
              <w:rPr>
                <w:rFonts w:hint="default"/>
                <w:i w:val="0"/>
                <w:iCs w:val="0"/>
                <w:sz w:val="20"/>
                <w:szCs w:val="20"/>
                <w:lang w:eastAsia="zh-CN"/>
              </w:rPr>
              <w:t>- Tip deschidere: pivotant-basculante;</w:t>
            </w:r>
          </w:p>
          <w:p>
            <w:pPr>
              <w:rPr>
                <w:rFonts w:hint="default"/>
                <w:i w:val="0"/>
                <w:iCs w:val="0"/>
                <w:sz w:val="20"/>
                <w:szCs w:val="20"/>
                <w:lang w:eastAsia="zh-CN"/>
              </w:rPr>
            </w:pPr>
            <w:r>
              <w:rPr>
                <w:rFonts w:hint="default"/>
                <w:i w:val="0"/>
                <w:iCs w:val="0"/>
                <w:sz w:val="20"/>
                <w:szCs w:val="20"/>
                <w:lang w:eastAsia="zh-CN"/>
              </w:rPr>
              <w:t>- Deschidere stânga;</w:t>
            </w:r>
          </w:p>
          <w:p>
            <w:pPr>
              <w:rPr>
                <w:rFonts w:hint="default"/>
                <w:i w:val="0"/>
                <w:iCs w:val="0"/>
                <w:sz w:val="20"/>
                <w:szCs w:val="20"/>
                <w:lang w:eastAsia="zh-CN"/>
              </w:rPr>
            </w:pPr>
            <w:r>
              <w:rPr>
                <w:rFonts w:hint="default"/>
                <w:i w:val="0"/>
                <w:iCs w:val="0"/>
                <w:sz w:val="20"/>
                <w:szCs w:val="20"/>
                <w:lang w:eastAsia="zh-CN"/>
              </w:rPr>
              <w:t>- Conform configurației/schemei din Caietul de sarcini;</w:t>
            </w:r>
          </w:p>
          <w:p>
            <w:pPr>
              <w:rPr>
                <w:rFonts w:hint="default"/>
                <w:i w:val="0"/>
                <w:iCs w:val="0"/>
                <w:sz w:val="20"/>
                <w:szCs w:val="20"/>
                <w:lang w:val="ro-RO" w:eastAsia="ro-RO"/>
              </w:rPr>
            </w:pPr>
            <w:r>
              <w:rPr>
                <w:rFonts w:hint="default"/>
                <w:i w:val="0"/>
                <w:iCs w:val="0"/>
                <w:sz w:val="20"/>
                <w:szCs w:val="20"/>
                <w:lang w:eastAsia="zh-CN"/>
              </w:rPr>
              <w:t>- Montarea bunurilor va fi realizată de către operatorul economic.</w:t>
            </w:r>
          </w:p>
        </w:tc>
        <w:tc>
          <w:tcPr>
            <w:tcW w:w="549" w:type="pct"/>
            <w:tcBorders>
              <w:top w:val="single" w:color="auto" w:sz="4" w:space="0"/>
              <w:left w:val="single" w:color="auto" w:sz="4" w:space="0"/>
              <w:bottom w:val="single" w:color="auto" w:sz="4" w:space="0"/>
              <w:right w:val="single" w:color="auto" w:sz="4" w:space="0"/>
            </w:tcBorders>
          </w:tcPr>
          <w:p>
            <w:pPr>
              <w:rPr>
                <w:sz w:val="20"/>
                <w:szCs w:val="20"/>
              </w:rPr>
            </w:pPr>
          </w:p>
        </w:tc>
        <w:tc>
          <w:tcPr>
            <w:tcW w:w="37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398" w:type="pct"/>
          <w:trHeight w:val="397" w:hRule="atLeast"/>
        </w:trPr>
        <w:tc>
          <w:tcPr>
            <w:tcW w:w="155" w:type="pc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3"/>
              </w:numPr>
              <w:ind w:left="425" w:leftChars="0" w:hanging="425" w:firstLineChars="0"/>
              <w:rPr>
                <w:rFonts w:hint="default"/>
                <w:b w:val="0"/>
                <w:bCs/>
                <w:i w:val="0"/>
                <w:iCs w:val="0"/>
                <w:sz w:val="20"/>
                <w:szCs w:val="20"/>
                <w:lang w:val="zh-CN" w:eastAsia="ro-RO"/>
              </w:rPr>
            </w:pPr>
          </w:p>
        </w:tc>
        <w:tc>
          <w:tcPr>
            <w:tcW w:w="393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i w:val="0"/>
                <w:iCs w:val="0"/>
                <w:sz w:val="20"/>
                <w:szCs w:val="20"/>
                <w:lang w:val="zh-CN" w:eastAsia="ro-RO"/>
              </w:rPr>
            </w:pPr>
            <w:r>
              <w:rPr>
                <w:rFonts w:hint="default"/>
                <w:i w:val="0"/>
                <w:iCs w:val="0"/>
                <w:sz w:val="20"/>
                <w:szCs w:val="20"/>
                <w:lang w:eastAsia="zh-CN"/>
              </w:rPr>
              <w:t>Ușă PVC 0,9x2,4 m</w:t>
            </w:r>
          </w:p>
        </w:tc>
        <w:tc>
          <w:tcPr>
            <w:tcW w:w="57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36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i w:val="0"/>
                <w:iCs w:val="0"/>
                <w:sz w:val="20"/>
                <w:szCs w:val="20"/>
                <w:lang w:eastAsia="zh-CN"/>
              </w:rPr>
            </w:pPr>
            <w:r>
              <w:rPr>
                <w:rFonts w:hint="default"/>
                <w:i w:val="0"/>
                <w:iCs w:val="0"/>
                <w:sz w:val="20"/>
                <w:szCs w:val="20"/>
                <w:lang w:eastAsia="zh-CN"/>
              </w:rPr>
              <w:t>Ușă PVC 0,9x2,4 m:</w:t>
            </w:r>
          </w:p>
          <w:p>
            <w:pPr>
              <w:rPr>
                <w:rFonts w:hint="default"/>
                <w:i w:val="0"/>
                <w:iCs w:val="0"/>
                <w:sz w:val="20"/>
                <w:szCs w:val="20"/>
                <w:lang w:eastAsia="zh-CN"/>
              </w:rPr>
            </w:pPr>
            <w:r>
              <w:rPr>
                <w:rFonts w:hint="default"/>
                <w:i w:val="0"/>
                <w:iCs w:val="0"/>
                <w:sz w:val="20"/>
                <w:szCs w:val="20"/>
                <w:lang w:eastAsia="zh-CN"/>
              </w:rPr>
              <w:t>- Dimensiuni: 0,9x2,4 m;</w:t>
            </w:r>
          </w:p>
          <w:p>
            <w:pPr>
              <w:rPr>
                <w:rFonts w:hint="default"/>
                <w:i w:val="0"/>
                <w:iCs w:val="0"/>
                <w:sz w:val="20"/>
                <w:szCs w:val="20"/>
                <w:lang w:eastAsia="zh-CN"/>
              </w:rPr>
            </w:pPr>
            <w:r>
              <w:rPr>
                <w:rFonts w:hint="default"/>
                <w:i w:val="0"/>
                <w:iCs w:val="0"/>
                <w:sz w:val="20"/>
                <w:szCs w:val="20"/>
                <w:lang w:eastAsia="zh-CN"/>
              </w:rPr>
              <w:t>- Adâncimea de montare a profilului: min. 58 mm;</w:t>
            </w:r>
          </w:p>
          <w:p>
            <w:pPr>
              <w:rPr>
                <w:rFonts w:hint="default"/>
                <w:i w:val="0"/>
                <w:iCs w:val="0"/>
                <w:sz w:val="20"/>
                <w:szCs w:val="20"/>
                <w:lang w:eastAsia="zh-CN"/>
              </w:rPr>
            </w:pPr>
            <w:r>
              <w:rPr>
                <w:rFonts w:hint="default"/>
                <w:i w:val="0"/>
                <w:iCs w:val="0"/>
                <w:sz w:val="20"/>
                <w:szCs w:val="20"/>
                <w:lang w:eastAsia="zh-CN"/>
              </w:rPr>
              <w:t>- Armarea de metal - min. 1,2 mm;</w:t>
            </w:r>
          </w:p>
          <w:p>
            <w:pPr>
              <w:rPr>
                <w:rFonts w:hint="default"/>
                <w:i w:val="0"/>
                <w:iCs w:val="0"/>
                <w:sz w:val="20"/>
                <w:szCs w:val="20"/>
                <w:lang w:eastAsia="zh-CN"/>
              </w:rPr>
            </w:pPr>
            <w:r>
              <w:rPr>
                <w:rFonts w:hint="default"/>
                <w:i w:val="0"/>
                <w:iCs w:val="0"/>
                <w:sz w:val="20"/>
                <w:szCs w:val="20"/>
                <w:lang w:eastAsia="zh-CN"/>
              </w:rPr>
              <w:t>- Ușă interioară cu balamale;</w:t>
            </w:r>
          </w:p>
          <w:p>
            <w:pPr>
              <w:rPr>
                <w:rFonts w:hint="default"/>
                <w:i w:val="0"/>
                <w:iCs w:val="0"/>
                <w:sz w:val="20"/>
                <w:szCs w:val="20"/>
                <w:lang w:eastAsia="zh-CN"/>
              </w:rPr>
            </w:pPr>
            <w:r>
              <w:rPr>
                <w:rFonts w:hint="default"/>
                <w:i w:val="0"/>
                <w:iCs w:val="0"/>
                <w:sz w:val="20"/>
                <w:szCs w:val="20"/>
                <w:lang w:eastAsia="zh-CN"/>
              </w:rPr>
              <w:t>- Deschidere dreapta.</w:t>
            </w:r>
          </w:p>
          <w:p>
            <w:pPr>
              <w:rPr>
                <w:rFonts w:hint="default"/>
                <w:i w:val="0"/>
                <w:iCs w:val="0"/>
                <w:sz w:val="20"/>
                <w:szCs w:val="20"/>
                <w:lang w:eastAsia="zh-CN"/>
              </w:rPr>
            </w:pPr>
            <w:r>
              <w:rPr>
                <w:rFonts w:hint="default"/>
                <w:i w:val="0"/>
                <w:iCs w:val="0"/>
                <w:sz w:val="20"/>
                <w:szCs w:val="20"/>
                <w:lang w:eastAsia="zh-CN"/>
              </w:rPr>
              <w:t>- Conform configurației/schemei din Caietul de sarcini;</w:t>
            </w:r>
          </w:p>
          <w:p>
            <w:pPr>
              <w:rPr>
                <w:rFonts w:hint="default"/>
                <w:i w:val="0"/>
                <w:iCs w:val="0"/>
                <w:sz w:val="20"/>
                <w:szCs w:val="20"/>
                <w:lang w:val="zh-CN" w:eastAsia="ro-RO"/>
              </w:rPr>
            </w:pPr>
            <w:r>
              <w:rPr>
                <w:rFonts w:hint="default"/>
                <w:i w:val="0"/>
                <w:iCs w:val="0"/>
                <w:sz w:val="20"/>
                <w:szCs w:val="20"/>
                <w:lang w:eastAsia="zh-CN"/>
              </w:rPr>
              <w:t>- Montarea bunurilor va fi realizată de către operatorul economic.</w:t>
            </w:r>
          </w:p>
        </w:tc>
        <w:tc>
          <w:tcPr>
            <w:tcW w:w="549" w:type="pct"/>
            <w:tcBorders>
              <w:top w:val="single" w:color="auto" w:sz="4" w:space="0"/>
              <w:left w:val="single" w:color="auto" w:sz="4" w:space="0"/>
              <w:bottom w:val="single" w:color="auto" w:sz="4" w:space="0"/>
              <w:right w:val="single" w:color="auto" w:sz="4" w:space="0"/>
            </w:tcBorders>
          </w:tcPr>
          <w:p>
            <w:pPr>
              <w:rPr>
                <w:sz w:val="20"/>
                <w:szCs w:val="20"/>
              </w:rPr>
            </w:pPr>
          </w:p>
        </w:tc>
        <w:tc>
          <w:tcPr>
            <w:tcW w:w="37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398" w:type="pct"/>
          <w:trHeight w:val="397" w:hRule="atLeast"/>
        </w:trPr>
        <w:tc>
          <w:tcPr>
            <w:tcW w:w="4601" w:type="pct"/>
            <w:gridSpan w:val="11"/>
            <w:tcBorders>
              <w:top w:val="single" w:color="auto" w:sz="4" w:space="0"/>
            </w:tcBorders>
            <w:shd w:val="clear" w:color="auto" w:fill="auto"/>
            <w:vAlign w:val="center"/>
          </w:tcPr>
          <w:p>
            <w:pPr>
              <w:tabs>
                <w:tab w:val="left" w:pos="6120"/>
              </w:tabs>
            </w:pPr>
          </w:p>
          <w:p>
            <w:r>
              <w:t>Semnat:_______________ Numele, Prenumele:_____________________________ În calitate de: ________________</w:t>
            </w:r>
          </w:p>
          <w:p>
            <w:pPr>
              <w:rPr>
                <w:bCs/>
                <w:iCs/>
              </w:rPr>
            </w:pPr>
            <w:r>
              <w:rPr>
                <w:bCs/>
                <w:iCs/>
              </w:rPr>
              <w:t>Ofertantul: _______________________ Adresa: __________________________</w:t>
            </w:r>
          </w:p>
          <w:tbl>
            <w:tblPr>
              <w:tblStyle w:val="11"/>
              <w:tblW w:w="15618" w:type="dxa"/>
              <w:tblInd w:w="0" w:type="dxa"/>
              <w:tblLayout w:type="fixed"/>
              <w:tblCellMar>
                <w:top w:w="0" w:type="dxa"/>
                <w:left w:w="108" w:type="dxa"/>
                <w:bottom w:w="0" w:type="dxa"/>
                <w:right w:w="108" w:type="dxa"/>
              </w:tblCellMar>
            </w:tblPr>
            <w:tblGrid>
              <w:gridCol w:w="537"/>
              <w:gridCol w:w="712"/>
              <w:gridCol w:w="256"/>
              <w:gridCol w:w="3654"/>
              <w:gridCol w:w="1187"/>
              <w:gridCol w:w="804"/>
              <w:gridCol w:w="1200"/>
              <w:gridCol w:w="1214"/>
              <w:gridCol w:w="954"/>
              <w:gridCol w:w="415"/>
              <w:gridCol w:w="554"/>
              <w:gridCol w:w="822"/>
              <w:gridCol w:w="301"/>
              <w:gridCol w:w="718"/>
              <w:gridCol w:w="230"/>
              <w:gridCol w:w="240"/>
              <w:gridCol w:w="61"/>
              <w:gridCol w:w="709"/>
              <w:gridCol w:w="479"/>
              <w:gridCol w:w="59"/>
              <w:gridCol w:w="453"/>
              <w:gridCol w:w="59"/>
            </w:tblGrid>
            <w:tr>
              <w:tblPrEx>
                <w:tblCellMar>
                  <w:top w:w="0" w:type="dxa"/>
                  <w:left w:w="108" w:type="dxa"/>
                  <w:bottom w:w="0" w:type="dxa"/>
                  <w:right w:w="108" w:type="dxa"/>
                </w:tblCellMar>
              </w:tblPrEx>
              <w:trPr>
                <w:gridAfter w:val="3"/>
                <w:wAfter w:w="571" w:type="dxa"/>
                <w:trHeight w:val="697" w:hRule="atLeast"/>
              </w:trPr>
              <w:tc>
                <w:tcPr>
                  <w:tcW w:w="13798" w:type="dxa"/>
                  <w:gridSpan w:val="16"/>
                  <w:shd w:val="clear" w:color="auto" w:fill="auto"/>
                  <w:vAlign w:val="center"/>
                </w:tcPr>
                <w:p>
                  <w:pPr>
                    <w:jc w:val="right"/>
                    <w:rPr>
                      <w:lang w:val="it-IT"/>
                    </w:rPr>
                  </w:pPr>
                </w:p>
                <w:p>
                  <w:pPr>
                    <w:pStyle w:val="4"/>
                    <w:rPr>
                      <w:sz w:val="24"/>
                      <w:lang w:val="it-IT"/>
                    </w:rPr>
                  </w:pPr>
                  <w:r>
                    <w:rPr>
                      <w:lang w:val="it-IT"/>
                    </w:rPr>
                    <w:t>Specificații de preț</w:t>
                  </w:r>
                </w:p>
              </w:tc>
              <w:tc>
                <w:tcPr>
                  <w:tcW w:w="1249" w:type="dxa"/>
                  <w:gridSpan w:val="3"/>
                </w:tcPr>
                <w:p>
                  <w:pPr>
                    <w:pStyle w:val="4"/>
                    <w:jc w:val="right"/>
                    <w:rPr>
                      <w:b w:val="0"/>
                      <w:sz w:val="20"/>
                      <w:szCs w:val="20"/>
                      <w:lang w:val="en-US"/>
                    </w:rPr>
                  </w:pPr>
                </w:p>
              </w:tc>
            </w:tr>
            <w:tr>
              <w:tblPrEx>
                <w:tblCellMar>
                  <w:top w:w="0" w:type="dxa"/>
                  <w:left w:w="108" w:type="dxa"/>
                  <w:bottom w:w="0" w:type="dxa"/>
                  <w:right w:w="108" w:type="dxa"/>
                </w:tblCellMar>
              </w:tblPrEx>
              <w:trPr>
                <w:gridAfter w:val="3"/>
                <w:wAfter w:w="571" w:type="dxa"/>
              </w:trPr>
              <w:tc>
                <w:tcPr>
                  <w:tcW w:w="13798" w:type="dxa"/>
                  <w:gridSpan w:val="16"/>
                  <w:tcBorders>
                    <w:bottom w:val="single" w:color="auto" w:sz="4" w:space="0"/>
                  </w:tcBorders>
                  <w:shd w:val="clear" w:color="auto" w:fill="auto"/>
                </w:tcPr>
                <w:p>
                  <w:pPr>
                    <w:jc w:val="both"/>
                    <w:rPr>
                      <w:sz w:val="22"/>
                      <w:szCs w:val="22"/>
                    </w:rPr>
                  </w:pPr>
                  <w:r>
                    <w:rPr>
                      <w:i/>
                      <w:iCs/>
                      <w:sz w:val="22"/>
                      <w:szCs w:val="22"/>
                    </w:rPr>
                    <w:t>[Acest tabel va fi completat de către ofertant în coloanele 5,6,7,8 și 11 la necesitate, iar de către autoritatea contractantă – în coloanele 1,2,3,4,9,10]</w:t>
                  </w:r>
                </w:p>
                <w:p>
                  <w:pPr>
                    <w:jc w:val="center"/>
                  </w:pPr>
                </w:p>
              </w:tc>
              <w:tc>
                <w:tcPr>
                  <w:tcW w:w="1249" w:type="dxa"/>
                  <w:gridSpan w:val="3"/>
                  <w:tcBorders>
                    <w:bottom w:val="single" w:color="auto" w:sz="4" w:space="0"/>
                  </w:tcBorders>
                </w:tcPr>
                <w:p>
                  <w:pPr>
                    <w:jc w:val="both"/>
                    <w:rPr>
                      <w:i/>
                      <w:iCs/>
                    </w:rPr>
                  </w:pPr>
                </w:p>
              </w:tc>
            </w:tr>
            <w:tr>
              <w:tblPrEx>
                <w:tblCellMar>
                  <w:top w:w="0" w:type="dxa"/>
                  <w:left w:w="108" w:type="dxa"/>
                  <w:bottom w:w="0" w:type="dxa"/>
                  <w:right w:w="108" w:type="dxa"/>
                </w:tblCellMar>
              </w:tblPrEx>
              <w:trPr>
                <w:gridAfter w:val="1"/>
                <w:wAfter w:w="59" w:type="dxa"/>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gridAfter w:val="1"/>
                <w:wAfter w:w="59" w:type="dxa"/>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Obiectul de achiziției:______________</w:t>
                  </w:r>
                </w:p>
              </w:tc>
            </w:tr>
            <w:tr>
              <w:tblPrEx>
                <w:tblCellMar>
                  <w:top w:w="0" w:type="dxa"/>
                  <w:left w:w="108" w:type="dxa"/>
                  <w:bottom w:w="0" w:type="dxa"/>
                  <w:right w:w="108" w:type="dxa"/>
                </w:tblCellMar>
              </w:tblPrEx>
              <w:trPr>
                <w:gridAfter w:val="1"/>
                <w:wAfter w:w="59" w:type="dxa"/>
                <w:trHeight w:val="567" w:hRule="atLeast"/>
              </w:trPr>
              <w:tc>
                <w:tcPr>
                  <w:tcW w:w="12309" w:type="dxa"/>
                  <w:gridSpan w:val="12"/>
                  <w:shd w:val="clear" w:color="auto" w:fill="auto"/>
                </w:tcPr>
                <w:p/>
              </w:tc>
              <w:tc>
                <w:tcPr>
                  <w:tcW w:w="1249" w:type="dxa"/>
                  <w:gridSpan w:val="3"/>
                </w:tcPr>
                <w:p/>
              </w:tc>
              <w:tc>
                <w:tcPr>
                  <w:tcW w:w="2001" w:type="dxa"/>
                  <w:gridSpan w:val="6"/>
                </w:tcPr>
                <w:p/>
              </w:tc>
            </w:tr>
            <w:tr>
              <w:tblPrEx>
                <w:tblCellMar>
                  <w:top w:w="0" w:type="dxa"/>
                  <w:left w:w="108" w:type="dxa"/>
                  <w:bottom w:w="0" w:type="dxa"/>
                  <w:right w:w="108" w:type="dxa"/>
                </w:tblCellMar>
              </w:tblPrEx>
              <w:trPr>
                <w:trHeight w:val="1043" w:hRule="atLeast"/>
              </w:trPr>
              <w:tc>
                <w:tcPr>
                  <w:tcW w:w="53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b/>
                      <w:sz w:val="20"/>
                    </w:rPr>
                  </w:pPr>
                  <w:r>
                    <w:rPr>
                      <w:rFonts w:hint="default"/>
                      <w:b/>
                      <w:sz w:val="20"/>
                    </w:rPr>
                    <w:t>Nr. d/o</w:t>
                  </w:r>
                </w:p>
              </w:tc>
              <w:tc>
                <w:tcPr>
                  <w:tcW w:w="968"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rFonts w:ascii="Times New Roman" w:hAnsi="Times New Roman" w:eastAsia="Times New Roman" w:cs="Times New Roman"/>
                      <w:b/>
                      <w:sz w:val="20"/>
                      <w:szCs w:val="24"/>
                      <w:lang w:val="ro-RO" w:eastAsia="en-US" w:bidi="ar-SA"/>
                    </w:rPr>
                  </w:pPr>
                  <w:r>
                    <w:rPr>
                      <w:b/>
                      <w:sz w:val="20"/>
                    </w:rPr>
                    <w:t>Cod CPV</w:t>
                  </w:r>
                </w:p>
              </w:tc>
              <w:tc>
                <w:tcPr>
                  <w:tcW w:w="365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b/>
                      <w:sz w:val="20"/>
                    </w:rPr>
                  </w:pPr>
                  <w:r>
                    <w:rPr>
                      <w:b/>
                      <w:sz w:val="20"/>
                    </w:rPr>
                    <w:t>Denumirea bunurilor</w:t>
                  </w:r>
                  <w:bookmarkStart w:id="4" w:name="_GoBack"/>
                  <w:bookmarkEnd w:id="4"/>
                  <w:r>
                    <w:rPr>
                      <w:b/>
                      <w:sz w:val="20"/>
                    </w:rPr>
                    <w:t>/serviciilor</w:t>
                  </w:r>
                </w:p>
              </w:tc>
              <w:tc>
                <w:tcPr>
                  <w:tcW w:w="118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b/>
                      <w:sz w:val="20"/>
                    </w:rPr>
                  </w:pPr>
                  <w:r>
                    <w:rPr>
                      <w:b/>
                      <w:sz w:val="20"/>
                    </w:rPr>
                    <w:t>Unitatea de măsură</w:t>
                  </w:r>
                </w:p>
              </w:tc>
              <w:tc>
                <w:tcPr>
                  <w:tcW w:w="804" w:type="dxa"/>
                  <w:tcBorders>
                    <w:top w:val="single" w:color="auto" w:sz="4" w:space="0"/>
                    <w:left w:val="single" w:color="auto" w:sz="4" w:space="0"/>
                    <w:right w:val="single" w:color="auto" w:sz="4" w:space="0"/>
                  </w:tcBorders>
                  <w:shd w:val="clear" w:color="auto" w:fill="BEBEBE" w:themeFill="background1" w:themeFillShade="BF"/>
                  <w:vAlign w:val="center"/>
                </w:tcPr>
                <w:p>
                  <w:pPr>
                    <w:jc w:val="center"/>
                    <w:rPr>
                      <w:b/>
                      <w:sz w:val="20"/>
                    </w:rPr>
                  </w:pPr>
                  <w:r>
                    <w:rPr>
                      <w:b/>
                      <w:sz w:val="20"/>
                    </w:rPr>
                    <w:t>Canti-tatea</w:t>
                  </w:r>
                </w:p>
              </w:tc>
              <w:tc>
                <w:tcPr>
                  <w:tcW w:w="1200"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b/>
                      <w:sz w:val="20"/>
                    </w:rPr>
                  </w:pPr>
                  <w:r>
                    <w:rPr>
                      <w:b/>
                      <w:sz w:val="20"/>
                    </w:rPr>
                    <w:t>Preţ unitar (fără TVA)</w:t>
                  </w:r>
                </w:p>
              </w:tc>
              <w:tc>
                <w:tcPr>
                  <w:tcW w:w="121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b/>
                      <w:sz w:val="20"/>
                    </w:rPr>
                  </w:pPr>
                  <w:r>
                    <w:rPr>
                      <w:b/>
                      <w:sz w:val="20"/>
                    </w:rPr>
                    <w:t>Preţ unitar (cu TVA)</w:t>
                  </w:r>
                </w:p>
              </w:tc>
              <w:tc>
                <w:tcPr>
                  <w:tcW w:w="95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b/>
                      <w:sz w:val="20"/>
                    </w:rPr>
                  </w:pPr>
                  <w:r>
                    <w:rPr>
                      <w:b/>
                      <w:sz w:val="20"/>
                    </w:rPr>
                    <w:t>Suma</w:t>
                  </w:r>
                </w:p>
                <w:p>
                  <w:pPr>
                    <w:jc w:val="center"/>
                    <w:rPr>
                      <w:b/>
                      <w:sz w:val="20"/>
                    </w:rPr>
                  </w:pPr>
                  <w:r>
                    <w:rPr>
                      <w:b/>
                      <w:sz w:val="20"/>
                    </w:rPr>
                    <w:t>fără</w:t>
                  </w:r>
                </w:p>
                <w:p>
                  <w:pPr>
                    <w:jc w:val="center"/>
                    <w:rPr>
                      <w:b/>
                      <w:sz w:val="20"/>
                    </w:rPr>
                  </w:pPr>
                  <w:r>
                    <w:rPr>
                      <w:b/>
                      <w:sz w:val="20"/>
                    </w:rPr>
                    <w:t>TVA</w:t>
                  </w:r>
                </w:p>
              </w:tc>
              <w:tc>
                <w:tcPr>
                  <w:tcW w:w="969"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b/>
                      <w:sz w:val="20"/>
                    </w:rPr>
                  </w:pPr>
                  <w:r>
                    <w:rPr>
                      <w:b/>
                      <w:sz w:val="20"/>
                    </w:rPr>
                    <w:t>Suma</w:t>
                  </w:r>
                </w:p>
                <w:p>
                  <w:pPr>
                    <w:jc w:val="center"/>
                    <w:rPr>
                      <w:b/>
                      <w:sz w:val="20"/>
                    </w:rPr>
                  </w:pPr>
                  <w:r>
                    <w:rPr>
                      <w:b/>
                      <w:sz w:val="20"/>
                    </w:rPr>
                    <w:t>cu TVA</w:t>
                  </w:r>
                </w:p>
              </w:tc>
              <w:tc>
                <w:tcPr>
                  <w:tcW w:w="1841"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b/>
                      <w:sz w:val="20"/>
                      <w:szCs w:val="28"/>
                    </w:rPr>
                  </w:pPr>
                  <w:r>
                    <w:rPr>
                      <w:b/>
                      <w:sz w:val="20"/>
                      <w:szCs w:val="28"/>
                    </w:rPr>
                    <w:t>Termenul de</w:t>
                  </w:r>
                </w:p>
                <w:p>
                  <w:pPr>
                    <w:jc w:val="center"/>
                    <w:rPr>
                      <w:b/>
                      <w:sz w:val="20"/>
                    </w:rPr>
                  </w:pPr>
                  <w:r>
                    <w:rPr>
                      <w:b/>
                      <w:sz w:val="20"/>
                      <w:szCs w:val="28"/>
                    </w:rPr>
                    <w:t>livrare/prestare</w:t>
                  </w:r>
                </w:p>
              </w:tc>
              <w:tc>
                <w:tcPr>
                  <w:tcW w:w="1240" w:type="dxa"/>
                  <w:gridSpan w:val="4"/>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b/>
                      <w:sz w:val="20"/>
                      <w:szCs w:val="28"/>
                    </w:rPr>
                  </w:pPr>
                  <w:r>
                    <w:rPr>
                      <w:b/>
                      <w:sz w:val="20"/>
                      <w:szCs w:val="28"/>
                    </w:rPr>
                    <w:t>Clasificație bugetară (IBAN)</w:t>
                  </w:r>
                </w:p>
              </w:tc>
              <w:tc>
                <w:tcPr>
                  <w:tcW w:w="1050" w:type="dxa"/>
                  <w:gridSpan w:val="4"/>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b/>
                      <w:sz w:val="20"/>
                      <w:szCs w:val="28"/>
                    </w:rPr>
                  </w:pPr>
                  <w:r>
                    <w:rPr>
                      <w:b/>
                      <w:sz w:val="20"/>
                      <w:szCs w:val="28"/>
                    </w:rPr>
                    <w:t>Discount</w:t>
                  </w:r>
                </w:p>
                <w:p>
                  <w:pPr>
                    <w:jc w:val="center"/>
                    <w:rPr>
                      <w:b/>
                      <w:sz w:val="20"/>
                      <w:szCs w:val="28"/>
                    </w:rPr>
                  </w:pPr>
                  <w:r>
                    <w:rPr>
                      <w:b/>
                      <w:sz w:val="20"/>
                      <w:szCs w:val="28"/>
                    </w:rPr>
                    <w:t>%</w:t>
                  </w:r>
                </w:p>
              </w:tc>
            </w:tr>
            <w:tr>
              <w:tblPrEx>
                <w:tblCellMar>
                  <w:top w:w="0" w:type="dxa"/>
                  <w:left w:w="108" w:type="dxa"/>
                  <w:bottom w:w="0" w:type="dxa"/>
                  <w:right w:w="108" w:type="dxa"/>
                </w:tblCellMar>
              </w:tblPrEx>
              <w:trPr>
                <w:trHeight w:val="283"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sz w:val="20"/>
                    </w:rPr>
                  </w:pPr>
                  <w:r>
                    <w:rPr>
                      <w:rFonts w:hint="default"/>
                      <w:sz w:val="20"/>
                    </w:rPr>
                    <w:t>0</w:t>
                  </w:r>
                </w:p>
              </w:tc>
              <w:tc>
                <w:tcPr>
                  <w:tcW w:w="96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sz w:val="20"/>
                    </w:rPr>
                  </w:pPr>
                  <w:r>
                    <w:rPr>
                      <w:rFonts w:hint="default"/>
                      <w:sz w:val="20"/>
                    </w:rPr>
                    <w:t>1</w:t>
                  </w:r>
                </w:p>
              </w:tc>
              <w:tc>
                <w:tcPr>
                  <w:tcW w:w="365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2</w:t>
                  </w:r>
                </w:p>
              </w:tc>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3</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4</w:t>
                  </w:r>
                </w:p>
              </w:tc>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5</w:t>
                  </w:r>
                </w:p>
              </w:tc>
              <w:tc>
                <w:tcPr>
                  <w:tcW w:w="121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6</w:t>
                  </w:r>
                </w:p>
              </w:tc>
              <w:tc>
                <w:tcPr>
                  <w:tcW w:w="95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7</w:t>
                  </w:r>
                </w:p>
              </w:tc>
              <w:tc>
                <w:tcPr>
                  <w:tcW w:w="96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8</w:t>
                  </w:r>
                </w:p>
              </w:tc>
              <w:tc>
                <w:tcPr>
                  <w:tcW w:w="1841"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9</w:t>
                  </w:r>
                </w:p>
              </w:tc>
              <w:tc>
                <w:tcPr>
                  <w:tcW w:w="1240" w:type="dxa"/>
                  <w:gridSpan w:val="4"/>
                  <w:tcBorders>
                    <w:top w:val="single" w:color="auto" w:sz="4" w:space="0"/>
                    <w:left w:val="single" w:color="auto" w:sz="4" w:space="0"/>
                    <w:bottom w:val="single" w:color="auto" w:sz="4" w:space="0"/>
                    <w:right w:val="single" w:color="auto" w:sz="4" w:space="0"/>
                  </w:tcBorders>
                </w:tcPr>
                <w:p>
                  <w:pPr>
                    <w:jc w:val="center"/>
                    <w:rPr>
                      <w:sz w:val="20"/>
                    </w:rPr>
                  </w:pPr>
                  <w:r>
                    <w:rPr>
                      <w:sz w:val="20"/>
                    </w:rPr>
                    <w:t>10</w:t>
                  </w:r>
                </w:p>
              </w:tc>
              <w:tc>
                <w:tcPr>
                  <w:tcW w:w="1050" w:type="dxa"/>
                  <w:gridSpan w:val="4"/>
                  <w:tcBorders>
                    <w:top w:val="single" w:color="auto" w:sz="4" w:space="0"/>
                    <w:left w:val="single" w:color="auto" w:sz="4" w:space="0"/>
                    <w:bottom w:val="single" w:color="auto" w:sz="4" w:space="0"/>
                    <w:right w:val="single" w:color="auto" w:sz="4" w:space="0"/>
                  </w:tcBorders>
                </w:tcPr>
                <w:p>
                  <w:pPr>
                    <w:jc w:val="center"/>
                    <w:rPr>
                      <w:sz w:val="20"/>
                    </w:rPr>
                  </w:pPr>
                  <w:r>
                    <w:rPr>
                      <w:sz w:val="20"/>
                    </w:rPr>
                    <w:t>11</w:t>
                  </w:r>
                </w:p>
              </w:tc>
            </w:tr>
            <w:tr>
              <w:tblPrEx>
                <w:tblCellMar>
                  <w:top w:w="0" w:type="dxa"/>
                  <w:left w:w="108" w:type="dxa"/>
                  <w:bottom w:w="0" w:type="dxa"/>
                  <w:right w:w="108" w:type="dxa"/>
                </w:tblCellMar>
              </w:tblPrEx>
              <w:trPr>
                <w:trHeight w:val="397" w:hRule="atLeast"/>
              </w:trPr>
              <w:tc>
                <w:tcPr>
                  <w:tcW w:w="15618" w:type="dxa"/>
                  <w:gridSpan w:val="2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sz w:val="20"/>
                    </w:rPr>
                  </w:pPr>
                  <w:r>
                    <w:rPr>
                      <w:b/>
                      <w:bCs/>
                      <w:sz w:val="20"/>
                      <w:szCs w:val="20"/>
                    </w:rPr>
                    <w:t>Lotul 1</w:t>
                  </w:r>
                  <w:r>
                    <w:rPr>
                      <w:rFonts w:hint="default"/>
                      <w:b/>
                      <w:bCs/>
                      <w:sz w:val="20"/>
                      <w:szCs w:val="20"/>
                    </w:rPr>
                    <w:t>. Ferestre și uși din PVC, inclusiv montarea lor</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4"/>
                    </w:numPr>
                    <w:ind w:left="425" w:leftChars="0" w:hanging="425" w:firstLineChars="0"/>
                    <w:rPr>
                      <w:rFonts w:hint="default"/>
                      <w:sz w:val="20"/>
                    </w:rPr>
                  </w:pPr>
                </w:p>
              </w:tc>
              <w:tc>
                <w:tcPr>
                  <w:tcW w:w="96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imes New Roman" w:hAnsi="Times New Roman" w:eastAsia="Times New Roman" w:cs="Times New Roman"/>
                      <w:sz w:val="20"/>
                      <w:szCs w:val="24"/>
                      <w:lang w:val="ro-RO" w:eastAsia="en-US" w:bidi="ar-SA"/>
                    </w:rPr>
                  </w:pPr>
                  <w:r>
                    <w:rPr>
                      <w:rFonts w:hint="default"/>
                      <w:color w:val="000000" w:themeColor="text1"/>
                      <w:sz w:val="15"/>
                      <w:szCs w:val="15"/>
                      <w14:textFill>
                        <w14:solidFill>
                          <w14:schemeClr w14:val="tx1"/>
                        </w14:solidFill>
                      </w14:textFill>
                    </w:rPr>
                    <w:t>44221000-5</w:t>
                  </w:r>
                </w:p>
              </w:tc>
              <w:tc>
                <w:tcPr>
                  <w:tcW w:w="365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val="0"/>
                      <w:bCs w:val="0"/>
                      <w:i w:val="0"/>
                      <w:iCs w:val="0"/>
                      <w:sz w:val="20"/>
                      <w:szCs w:val="20"/>
                      <w:lang w:val="en-US" w:eastAsia="zh-CN"/>
                    </w:rPr>
                  </w:pPr>
                  <w:r>
                    <w:rPr>
                      <w:rFonts w:hint="default"/>
                      <w:b w:val="0"/>
                      <w:bCs w:val="0"/>
                      <w:i w:val="0"/>
                      <w:iCs w:val="0"/>
                      <w:sz w:val="20"/>
                      <w:szCs w:val="20"/>
                      <w:lang w:val="en-US" w:eastAsia="zh-CN"/>
                    </w:rPr>
                    <w:t>Fereastră PVC 1,2x1,6 m</w:t>
                  </w:r>
                </w:p>
              </w:tc>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rPr>
                  </w:pPr>
                  <w:r>
                    <w:rPr>
                      <w:rFonts w:hint="default"/>
                      <w:sz w:val="20"/>
                      <w:lang/>
                    </w:rPr>
                    <w:t>buc</w:t>
                  </w:r>
                  <w:r>
                    <w:rPr>
                      <w:rFonts w:hint="default"/>
                      <w:sz w:val="20"/>
                    </w:rPr>
                    <w:t>.</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rPr>
                  </w:pPr>
                  <w:r>
                    <w:rPr>
                      <w:rFonts w:hint="default"/>
                      <w:sz w:val="20"/>
                    </w:rPr>
                    <w:t>1</w:t>
                  </w:r>
                </w:p>
              </w:tc>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5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6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841" w:type="dxa"/>
                  <w:gridSpan w:val="3"/>
                  <w:vMerge w:val="restart"/>
                  <w:tcBorders>
                    <w:top w:val="single" w:color="auto" w:sz="4" w:space="0"/>
                    <w:left w:val="single" w:color="auto" w:sz="4" w:space="0"/>
                    <w:right w:val="single" w:color="auto" w:sz="4" w:space="0"/>
                  </w:tcBorders>
                </w:tcPr>
                <w:p>
                  <w:pPr>
                    <w:rPr>
                      <w:rFonts w:hint="default"/>
                      <w:sz w:val="20"/>
                    </w:rPr>
                  </w:pPr>
                  <w:r>
                    <w:rPr>
                      <w:rFonts w:hint="default"/>
                      <w:sz w:val="20"/>
                    </w:rPr>
                    <w:t>Livrarea și montarea bunurilor se va efectua din contul și cu transportul operatorului economic (Vânzătorului) la adresa Cumpărătorului (or. Bălți, str. Ștefan cel Mare, 168), în termen de 15 (cincisprezece) zile calendaristice din momentul semnării contractului.</w:t>
                  </w:r>
                </w:p>
              </w:tc>
              <w:tc>
                <w:tcPr>
                  <w:tcW w:w="1240" w:type="dxa"/>
                  <w:gridSpan w:val="4"/>
                  <w:vMerge w:val="restart"/>
                  <w:tcBorders>
                    <w:top w:val="single" w:color="auto" w:sz="4" w:space="0"/>
                    <w:left w:val="single" w:color="auto" w:sz="4" w:space="0"/>
                    <w:right w:val="single" w:color="auto" w:sz="4" w:space="0"/>
                  </w:tcBorders>
                  <w:textDirection w:val="btLr"/>
                  <w:vAlign w:val="center"/>
                </w:tcPr>
                <w:p>
                  <w:pPr>
                    <w:ind w:left="113" w:right="113"/>
                    <w:jc w:val="center"/>
                    <w:rPr>
                      <w:sz w:val="20"/>
                    </w:rPr>
                  </w:pPr>
                  <w:r>
                    <w:rPr>
                      <w:rFonts w:hint="default"/>
                      <w:sz w:val="20"/>
                    </w:rPr>
                    <w:t>MD39VI022510100000013MDL</w:t>
                  </w:r>
                </w:p>
              </w:tc>
              <w:tc>
                <w:tcPr>
                  <w:tcW w:w="1050" w:type="dxa"/>
                  <w:gridSpan w:val="4"/>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4"/>
                    </w:numPr>
                    <w:ind w:left="425" w:leftChars="0" w:hanging="425" w:firstLineChars="0"/>
                    <w:rPr>
                      <w:rFonts w:hint="default"/>
                      <w:sz w:val="20"/>
                      <w:lang w:val="ro-RO"/>
                    </w:rPr>
                  </w:pPr>
                </w:p>
              </w:tc>
              <w:tc>
                <w:tcPr>
                  <w:tcW w:w="96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imes New Roman" w:hAnsi="Times New Roman" w:eastAsia="Times New Roman" w:cs="Times New Roman"/>
                      <w:color w:val="000000" w:themeColor="text1"/>
                      <w:sz w:val="15"/>
                      <w:szCs w:val="15"/>
                      <w:lang w:val="ro-RO" w:eastAsia="en-US" w:bidi="ar-SA"/>
                      <w14:textFill>
                        <w14:solidFill>
                          <w14:schemeClr w14:val="tx1"/>
                        </w14:solidFill>
                      </w14:textFill>
                    </w:rPr>
                  </w:pPr>
                  <w:r>
                    <w:rPr>
                      <w:rFonts w:hint="default"/>
                      <w:color w:val="000000" w:themeColor="text1"/>
                      <w:sz w:val="15"/>
                      <w:szCs w:val="15"/>
                      <w14:textFill>
                        <w14:solidFill>
                          <w14:schemeClr w14:val="tx1"/>
                        </w14:solidFill>
                      </w14:textFill>
                    </w:rPr>
                    <w:t>44221000-5</w:t>
                  </w:r>
                </w:p>
              </w:tc>
              <w:tc>
                <w:tcPr>
                  <w:tcW w:w="365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val="0"/>
                      <w:bCs w:val="0"/>
                      <w:i w:val="0"/>
                      <w:iCs w:val="0"/>
                      <w:sz w:val="20"/>
                      <w:szCs w:val="20"/>
                      <w:lang w:val="zh-CN" w:eastAsia="ro-RO"/>
                    </w:rPr>
                  </w:pPr>
                  <w:r>
                    <w:rPr>
                      <w:rFonts w:hint="default"/>
                      <w:b w:val="0"/>
                      <w:bCs w:val="0"/>
                      <w:i w:val="0"/>
                      <w:iCs w:val="0"/>
                      <w:sz w:val="20"/>
                      <w:szCs w:val="20"/>
                      <w:lang w:val="en-US" w:eastAsia="zh-CN"/>
                    </w:rPr>
                    <w:t>Ușă PVC 0,85x2,0 m</w:t>
                  </w:r>
                </w:p>
              </w:tc>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lang w:val="ro-RO" w:eastAsia="en-US"/>
                    </w:rPr>
                  </w:pPr>
                  <w:r>
                    <w:rPr>
                      <w:rFonts w:hint="default"/>
                      <w:sz w:val="20"/>
                    </w:rPr>
                    <w:t>buc.</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lang w:eastAsia="en-US"/>
                    </w:rPr>
                  </w:pPr>
                  <w:r>
                    <w:rPr>
                      <w:rFonts w:hint="default"/>
                      <w:sz w:val="20"/>
                      <w:lang w:eastAsia="en-US"/>
                    </w:rPr>
                    <w:t>1</w:t>
                  </w:r>
                </w:p>
              </w:tc>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5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6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841" w:type="dxa"/>
                  <w:gridSpan w:val="3"/>
                  <w:vMerge w:val="continue"/>
                  <w:tcBorders>
                    <w:left w:val="single" w:color="auto" w:sz="4" w:space="0"/>
                    <w:right w:val="single" w:color="auto" w:sz="4" w:space="0"/>
                  </w:tcBorders>
                </w:tcPr>
                <w:p>
                  <w:pPr>
                    <w:rPr>
                      <w:rFonts w:hint="default"/>
                      <w:sz w:val="20"/>
                    </w:rPr>
                  </w:pPr>
                </w:p>
              </w:tc>
              <w:tc>
                <w:tcPr>
                  <w:tcW w:w="1240" w:type="dxa"/>
                  <w:gridSpan w:val="4"/>
                  <w:vMerge w:val="continue"/>
                  <w:tcBorders>
                    <w:left w:val="single" w:color="auto" w:sz="4" w:space="0"/>
                    <w:right w:val="single" w:color="auto" w:sz="4" w:space="0"/>
                  </w:tcBorders>
                </w:tcPr>
                <w:p>
                  <w:pPr>
                    <w:rPr>
                      <w:sz w:val="20"/>
                    </w:rPr>
                  </w:pPr>
                </w:p>
              </w:tc>
              <w:tc>
                <w:tcPr>
                  <w:tcW w:w="1050" w:type="dxa"/>
                  <w:gridSpan w:val="4"/>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4"/>
                    </w:numPr>
                    <w:ind w:left="425" w:leftChars="0" w:hanging="425" w:firstLineChars="0"/>
                    <w:rPr>
                      <w:rFonts w:hint="default"/>
                      <w:sz w:val="20"/>
                      <w:lang w:val="ro-RO"/>
                    </w:rPr>
                  </w:pPr>
                </w:p>
              </w:tc>
              <w:tc>
                <w:tcPr>
                  <w:tcW w:w="96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imes New Roman" w:hAnsi="Times New Roman" w:eastAsia="Times New Roman" w:cs="Times New Roman"/>
                      <w:color w:val="000000" w:themeColor="text1"/>
                      <w:sz w:val="15"/>
                      <w:szCs w:val="15"/>
                      <w:lang w:val="ro-RO" w:eastAsia="en-US" w:bidi="ar-SA"/>
                      <w14:textFill>
                        <w14:solidFill>
                          <w14:schemeClr w14:val="tx1"/>
                        </w14:solidFill>
                      </w14:textFill>
                    </w:rPr>
                  </w:pPr>
                  <w:r>
                    <w:rPr>
                      <w:rFonts w:hint="default"/>
                      <w:color w:val="000000" w:themeColor="text1"/>
                      <w:sz w:val="15"/>
                      <w:szCs w:val="15"/>
                      <w14:textFill>
                        <w14:solidFill>
                          <w14:schemeClr w14:val="tx1"/>
                        </w14:solidFill>
                      </w14:textFill>
                    </w:rPr>
                    <w:t>44221000-5</w:t>
                  </w:r>
                </w:p>
              </w:tc>
              <w:tc>
                <w:tcPr>
                  <w:tcW w:w="365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val="0"/>
                      <w:bCs w:val="0"/>
                      <w:i w:val="0"/>
                      <w:iCs w:val="0"/>
                      <w:sz w:val="20"/>
                      <w:szCs w:val="20"/>
                      <w:lang w:val="ro-RO" w:eastAsia="ro-RO"/>
                    </w:rPr>
                  </w:pPr>
                  <w:r>
                    <w:rPr>
                      <w:rFonts w:hint="default"/>
                      <w:b w:val="0"/>
                      <w:bCs w:val="0"/>
                      <w:i w:val="0"/>
                      <w:iCs w:val="0"/>
                      <w:sz w:val="20"/>
                      <w:szCs w:val="20"/>
                      <w:lang w:val="en-US" w:eastAsia="zh-CN"/>
                    </w:rPr>
                    <w:t>Ușă PVC 0,85x2,0 m</w:t>
                  </w:r>
                </w:p>
              </w:tc>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lang w:val="ro-RO" w:eastAsia="zh-CN"/>
                    </w:rPr>
                  </w:pPr>
                  <w:r>
                    <w:rPr>
                      <w:rFonts w:hint="default"/>
                      <w:sz w:val="20"/>
                    </w:rPr>
                    <w:t>buc.</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lang w:eastAsia="ro-RO"/>
                    </w:rPr>
                  </w:pPr>
                  <w:r>
                    <w:rPr>
                      <w:rFonts w:hint="default"/>
                      <w:sz w:val="20"/>
                      <w:lang w:eastAsia="ro-RO"/>
                    </w:rPr>
                    <w:t>2</w:t>
                  </w:r>
                </w:p>
              </w:tc>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5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6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841" w:type="dxa"/>
                  <w:gridSpan w:val="3"/>
                  <w:vMerge w:val="continue"/>
                  <w:tcBorders>
                    <w:left w:val="single" w:color="auto" w:sz="4" w:space="0"/>
                    <w:right w:val="single" w:color="auto" w:sz="4" w:space="0"/>
                  </w:tcBorders>
                </w:tcPr>
                <w:p>
                  <w:pPr>
                    <w:rPr>
                      <w:rFonts w:hint="default"/>
                      <w:sz w:val="20"/>
                    </w:rPr>
                  </w:pPr>
                </w:p>
              </w:tc>
              <w:tc>
                <w:tcPr>
                  <w:tcW w:w="1240" w:type="dxa"/>
                  <w:gridSpan w:val="4"/>
                  <w:vMerge w:val="continue"/>
                  <w:tcBorders>
                    <w:left w:val="single" w:color="auto" w:sz="4" w:space="0"/>
                    <w:right w:val="single" w:color="auto" w:sz="4" w:space="0"/>
                  </w:tcBorders>
                </w:tcPr>
                <w:p>
                  <w:pPr>
                    <w:rPr>
                      <w:sz w:val="20"/>
                    </w:rPr>
                  </w:pPr>
                </w:p>
              </w:tc>
              <w:tc>
                <w:tcPr>
                  <w:tcW w:w="1050" w:type="dxa"/>
                  <w:gridSpan w:val="4"/>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4"/>
                    </w:numPr>
                    <w:ind w:left="425" w:leftChars="0" w:hanging="425" w:firstLineChars="0"/>
                    <w:rPr>
                      <w:rFonts w:hint="default"/>
                      <w:sz w:val="20"/>
                      <w:lang w:val="ro-RO"/>
                    </w:rPr>
                  </w:pPr>
                </w:p>
              </w:tc>
              <w:tc>
                <w:tcPr>
                  <w:tcW w:w="96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imes New Roman" w:hAnsi="Times New Roman" w:eastAsia="Times New Roman" w:cs="Times New Roman"/>
                      <w:color w:val="000000" w:themeColor="text1"/>
                      <w:sz w:val="15"/>
                      <w:szCs w:val="15"/>
                      <w:lang w:val="ro-RO" w:eastAsia="en-US" w:bidi="ar-SA"/>
                      <w14:textFill>
                        <w14:solidFill>
                          <w14:schemeClr w14:val="tx1"/>
                        </w14:solidFill>
                      </w14:textFill>
                    </w:rPr>
                  </w:pPr>
                  <w:r>
                    <w:rPr>
                      <w:rFonts w:hint="default"/>
                      <w:color w:val="000000" w:themeColor="text1"/>
                      <w:sz w:val="15"/>
                      <w:szCs w:val="15"/>
                      <w14:textFill>
                        <w14:solidFill>
                          <w14:schemeClr w14:val="tx1"/>
                        </w14:solidFill>
                      </w14:textFill>
                    </w:rPr>
                    <w:t>44221000-5</w:t>
                  </w:r>
                </w:p>
              </w:tc>
              <w:tc>
                <w:tcPr>
                  <w:tcW w:w="365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val="0"/>
                      <w:bCs w:val="0"/>
                      <w:i w:val="0"/>
                      <w:iCs w:val="0"/>
                      <w:sz w:val="20"/>
                      <w:szCs w:val="20"/>
                      <w:lang w:val="ro-RO" w:eastAsia="ro-RO"/>
                    </w:rPr>
                  </w:pPr>
                  <w:r>
                    <w:rPr>
                      <w:rFonts w:hint="default"/>
                      <w:b w:val="0"/>
                      <w:bCs w:val="0"/>
                      <w:i w:val="0"/>
                      <w:iCs w:val="0"/>
                      <w:sz w:val="20"/>
                      <w:szCs w:val="20"/>
                      <w:lang w:val="en-US" w:eastAsia="zh-CN"/>
                    </w:rPr>
                    <w:t>Fereastră PVC 1,2x1,8 m</w:t>
                  </w:r>
                </w:p>
              </w:tc>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lang w:val="ro-RO" w:eastAsia="zh-CN"/>
                    </w:rPr>
                  </w:pPr>
                  <w:r>
                    <w:rPr>
                      <w:rFonts w:hint="default"/>
                      <w:sz w:val="20"/>
                    </w:rPr>
                    <w:t>buc.</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lang w:eastAsia="ro-RO"/>
                    </w:rPr>
                  </w:pPr>
                  <w:r>
                    <w:rPr>
                      <w:rFonts w:hint="default"/>
                      <w:sz w:val="20"/>
                      <w:lang w:eastAsia="ro-RO"/>
                    </w:rPr>
                    <w:t>4</w:t>
                  </w:r>
                </w:p>
              </w:tc>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5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6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841" w:type="dxa"/>
                  <w:gridSpan w:val="3"/>
                  <w:vMerge w:val="continue"/>
                  <w:tcBorders>
                    <w:left w:val="single" w:color="auto" w:sz="4" w:space="0"/>
                    <w:right w:val="single" w:color="auto" w:sz="4" w:space="0"/>
                  </w:tcBorders>
                </w:tcPr>
                <w:p>
                  <w:pPr>
                    <w:rPr>
                      <w:rFonts w:hint="default"/>
                      <w:sz w:val="20"/>
                    </w:rPr>
                  </w:pPr>
                </w:p>
              </w:tc>
              <w:tc>
                <w:tcPr>
                  <w:tcW w:w="1240" w:type="dxa"/>
                  <w:gridSpan w:val="4"/>
                  <w:vMerge w:val="continue"/>
                  <w:tcBorders>
                    <w:left w:val="single" w:color="auto" w:sz="4" w:space="0"/>
                    <w:right w:val="single" w:color="auto" w:sz="4" w:space="0"/>
                  </w:tcBorders>
                </w:tcPr>
                <w:p>
                  <w:pPr>
                    <w:rPr>
                      <w:sz w:val="20"/>
                    </w:rPr>
                  </w:pPr>
                </w:p>
              </w:tc>
              <w:tc>
                <w:tcPr>
                  <w:tcW w:w="1050" w:type="dxa"/>
                  <w:gridSpan w:val="4"/>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4"/>
                    </w:numPr>
                    <w:ind w:left="425" w:leftChars="0" w:hanging="425" w:firstLineChars="0"/>
                    <w:rPr>
                      <w:rFonts w:hint="default"/>
                      <w:sz w:val="20"/>
                      <w:lang w:val="ro-RO"/>
                    </w:rPr>
                  </w:pPr>
                </w:p>
              </w:tc>
              <w:tc>
                <w:tcPr>
                  <w:tcW w:w="96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imes New Roman" w:hAnsi="Times New Roman" w:eastAsia="Times New Roman" w:cs="Times New Roman"/>
                      <w:color w:val="000000" w:themeColor="text1"/>
                      <w:sz w:val="15"/>
                      <w:szCs w:val="15"/>
                      <w:lang w:val="ro-RO" w:eastAsia="en-US" w:bidi="ar-SA"/>
                      <w14:textFill>
                        <w14:solidFill>
                          <w14:schemeClr w14:val="tx1"/>
                        </w14:solidFill>
                      </w14:textFill>
                    </w:rPr>
                  </w:pPr>
                  <w:r>
                    <w:rPr>
                      <w:rFonts w:hint="default"/>
                      <w:color w:val="000000" w:themeColor="text1"/>
                      <w:sz w:val="15"/>
                      <w:szCs w:val="15"/>
                      <w14:textFill>
                        <w14:solidFill>
                          <w14:schemeClr w14:val="tx1"/>
                        </w14:solidFill>
                      </w14:textFill>
                    </w:rPr>
                    <w:t>44221000-5</w:t>
                  </w:r>
                </w:p>
              </w:tc>
              <w:tc>
                <w:tcPr>
                  <w:tcW w:w="365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val="0"/>
                      <w:bCs w:val="0"/>
                      <w:i w:val="0"/>
                      <w:iCs w:val="0"/>
                      <w:sz w:val="20"/>
                      <w:szCs w:val="20"/>
                      <w:lang w:val="zh-CN" w:eastAsia="ro-RO"/>
                    </w:rPr>
                  </w:pPr>
                  <w:r>
                    <w:rPr>
                      <w:rFonts w:hint="default"/>
                      <w:b w:val="0"/>
                      <w:bCs w:val="0"/>
                      <w:i w:val="0"/>
                      <w:iCs w:val="0"/>
                      <w:sz w:val="20"/>
                      <w:szCs w:val="20"/>
                      <w:lang w:val="en-US" w:eastAsia="zh-CN"/>
                    </w:rPr>
                    <w:t>Ușă PVC 0,9x2,4 m</w:t>
                  </w:r>
                </w:p>
              </w:tc>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lang w:val="ro-RO" w:eastAsia="zh-CN"/>
                    </w:rPr>
                  </w:pPr>
                  <w:r>
                    <w:rPr>
                      <w:rFonts w:hint="default"/>
                      <w:sz w:val="20"/>
                    </w:rPr>
                    <w:t>buc.</w:t>
                  </w: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lang w:eastAsia="ro-RO"/>
                    </w:rPr>
                  </w:pPr>
                  <w:r>
                    <w:rPr>
                      <w:rFonts w:hint="default"/>
                      <w:sz w:val="20"/>
                      <w:lang w:eastAsia="ro-RO"/>
                    </w:rPr>
                    <w:t>1</w:t>
                  </w:r>
                </w:p>
              </w:tc>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5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6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841" w:type="dxa"/>
                  <w:gridSpan w:val="3"/>
                  <w:vMerge w:val="continue"/>
                  <w:tcBorders>
                    <w:left w:val="single" w:color="auto" w:sz="4" w:space="0"/>
                    <w:right w:val="single" w:color="auto" w:sz="4" w:space="0"/>
                  </w:tcBorders>
                </w:tcPr>
                <w:p>
                  <w:pPr>
                    <w:rPr>
                      <w:rFonts w:hint="default"/>
                      <w:sz w:val="20"/>
                    </w:rPr>
                  </w:pPr>
                </w:p>
              </w:tc>
              <w:tc>
                <w:tcPr>
                  <w:tcW w:w="1240" w:type="dxa"/>
                  <w:gridSpan w:val="4"/>
                  <w:vMerge w:val="continue"/>
                  <w:tcBorders>
                    <w:left w:val="single" w:color="auto" w:sz="4" w:space="0"/>
                    <w:bottom w:val="single" w:color="auto" w:sz="4" w:space="0"/>
                    <w:right w:val="single" w:color="auto" w:sz="4" w:space="0"/>
                  </w:tcBorders>
                </w:tcPr>
                <w:p>
                  <w:pPr>
                    <w:rPr>
                      <w:sz w:val="20"/>
                    </w:rPr>
                  </w:pPr>
                </w:p>
              </w:tc>
              <w:tc>
                <w:tcPr>
                  <w:tcW w:w="1050" w:type="dxa"/>
                  <w:gridSpan w:val="4"/>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50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imes New Roman" w:hAnsi="Times New Roman" w:eastAsia="Times New Roman" w:cs="Times New Roman"/>
                      <w:sz w:val="20"/>
                      <w:szCs w:val="24"/>
                      <w:lang w:val="ro-RO" w:eastAsia="en-US" w:bidi="ar-SA"/>
                    </w:rPr>
                  </w:pPr>
                </w:p>
              </w:tc>
              <w:tc>
                <w:tcPr>
                  <w:tcW w:w="365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imes New Roman" w:hAnsi="Times New Roman" w:eastAsia="Times New Roman" w:cs="Times New Roman"/>
                      <w:b/>
                      <w:sz w:val="20"/>
                      <w:szCs w:val="24"/>
                      <w:lang w:val="ro-RO" w:eastAsia="en-US" w:bidi="ar-SA"/>
                    </w:rPr>
                  </w:pPr>
                  <w:r>
                    <w:rPr>
                      <w:b/>
                      <w:sz w:val="20"/>
                    </w:rPr>
                    <w:t>Total lot 1</w:t>
                  </w:r>
                </w:p>
              </w:tc>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imes New Roman" w:hAnsi="Times New Roman" w:eastAsia="Times New Roman" w:cs="Times New Roman"/>
                      <w:sz w:val="20"/>
                      <w:szCs w:val="24"/>
                      <w:lang w:val="ro-RO" w:eastAsia="en-US" w:bidi="ar-SA"/>
                    </w:rPr>
                  </w:pPr>
                </w:p>
              </w:tc>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imes New Roman" w:hAnsi="Times New Roman" w:eastAsia="Times New Roman" w:cs="Times New Roman"/>
                      <w:sz w:val="20"/>
                      <w:szCs w:val="24"/>
                      <w:lang w:val="ro-RO" w:eastAsia="en-US" w:bidi="ar-SA"/>
                    </w:rPr>
                  </w:pPr>
                </w:p>
              </w:tc>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imes New Roman" w:hAnsi="Times New Roman" w:eastAsia="Times New Roman" w:cs="Times New Roman"/>
                      <w:sz w:val="20"/>
                      <w:szCs w:val="24"/>
                      <w:lang w:val="ro-RO" w:eastAsia="en-US" w:bidi="ar-SA"/>
                    </w:rPr>
                  </w:pPr>
                </w:p>
              </w:tc>
              <w:tc>
                <w:tcPr>
                  <w:tcW w:w="121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imes New Roman" w:hAnsi="Times New Roman" w:eastAsia="Times New Roman" w:cs="Times New Roman"/>
                      <w:sz w:val="20"/>
                      <w:szCs w:val="24"/>
                      <w:lang w:val="ro-RO" w:eastAsia="en-US" w:bidi="ar-SA"/>
                    </w:rPr>
                  </w:pPr>
                </w:p>
              </w:tc>
              <w:tc>
                <w:tcPr>
                  <w:tcW w:w="95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eastAsia="Times New Roman" w:cs="Times New Roman"/>
                      <w:sz w:val="20"/>
                      <w:szCs w:val="24"/>
                      <w:lang w:val="ro-RO" w:eastAsia="en-US" w:bidi="ar-SA"/>
                    </w:rPr>
                  </w:pPr>
                </w:p>
              </w:tc>
              <w:tc>
                <w:tcPr>
                  <w:tcW w:w="96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eastAsia="Times New Roman" w:cs="Times New Roman"/>
                      <w:sz w:val="20"/>
                      <w:szCs w:val="24"/>
                      <w:lang w:val="ro-RO" w:eastAsia="en-US" w:bidi="ar-SA"/>
                    </w:rPr>
                  </w:pPr>
                </w:p>
              </w:tc>
              <w:tc>
                <w:tcPr>
                  <w:tcW w:w="184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ro-RO" w:eastAsia="en-US" w:bidi="ar-SA"/>
                    </w:rPr>
                  </w:pPr>
                </w:p>
              </w:tc>
              <w:tc>
                <w:tcPr>
                  <w:tcW w:w="1240" w:type="dxa"/>
                  <w:gridSpan w:val="4"/>
                  <w:tcBorders>
                    <w:top w:val="single" w:color="auto" w:sz="4" w:space="0"/>
                    <w:left w:val="single" w:color="auto" w:sz="4" w:space="0"/>
                    <w:bottom w:val="single" w:color="auto" w:sz="4" w:space="0"/>
                    <w:right w:val="single" w:color="auto" w:sz="4" w:space="0"/>
                  </w:tcBorders>
                  <w:vAlign w:val="top"/>
                </w:tcPr>
                <w:p>
                  <w:pPr>
                    <w:rPr>
                      <w:rFonts w:ascii="Times New Roman" w:hAnsi="Times New Roman" w:eastAsia="Times New Roman" w:cs="Times New Roman"/>
                      <w:sz w:val="20"/>
                      <w:szCs w:val="24"/>
                      <w:lang w:val="ro-RO" w:eastAsia="en-US" w:bidi="ar-SA"/>
                    </w:rPr>
                  </w:pPr>
                </w:p>
              </w:tc>
              <w:tc>
                <w:tcPr>
                  <w:tcW w:w="1050" w:type="dxa"/>
                  <w:gridSpan w:val="4"/>
                  <w:tcBorders>
                    <w:top w:val="single" w:color="auto" w:sz="4" w:space="0"/>
                    <w:left w:val="single" w:color="auto" w:sz="4" w:space="0"/>
                    <w:bottom w:val="single" w:color="auto" w:sz="4" w:space="0"/>
                    <w:right w:val="single" w:color="auto" w:sz="4" w:space="0"/>
                  </w:tcBorders>
                  <w:vAlign w:val="top"/>
                </w:tcPr>
                <w:p>
                  <w:pPr>
                    <w:rPr>
                      <w:rFonts w:ascii="Times New Roman" w:hAnsi="Times New Roman" w:eastAsia="Times New Roman" w:cs="Times New Roman"/>
                      <w:sz w:val="20"/>
                      <w:szCs w:val="24"/>
                      <w:lang w:val="ro-RO" w:eastAsia="en-US" w:bidi="ar-SA"/>
                    </w:rPr>
                  </w:pPr>
                </w:p>
              </w:tc>
            </w:tr>
            <w:tr>
              <w:tblPrEx>
                <w:tblCellMar>
                  <w:top w:w="0" w:type="dxa"/>
                  <w:left w:w="108" w:type="dxa"/>
                  <w:bottom w:w="0" w:type="dxa"/>
                  <w:right w:w="108" w:type="dxa"/>
                </w:tblCellMar>
              </w:tblPrEx>
              <w:trPr>
                <w:trHeight w:val="397" w:hRule="atLeast"/>
              </w:trPr>
              <w:tc>
                <w:tcPr>
                  <w:tcW w:w="1505"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rPr>
                      <w:sz w:val="20"/>
                    </w:rPr>
                  </w:pPr>
                </w:p>
              </w:tc>
              <w:tc>
                <w:tcPr>
                  <w:tcW w:w="365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rPr>
                      <w:b/>
                      <w:sz w:val="20"/>
                    </w:rPr>
                  </w:pPr>
                  <w:r>
                    <w:rPr>
                      <w:b/>
                      <w:sz w:val="20"/>
                    </w:rPr>
                    <w:t>TOTAL</w:t>
                  </w:r>
                </w:p>
              </w:tc>
              <w:tc>
                <w:tcPr>
                  <w:tcW w:w="118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rPr>
                      <w:sz w:val="20"/>
                    </w:rPr>
                  </w:pPr>
                </w:p>
              </w:tc>
              <w:tc>
                <w:tcPr>
                  <w:tcW w:w="80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rPr>
                      <w:sz w:val="20"/>
                    </w:rPr>
                  </w:pPr>
                </w:p>
              </w:tc>
              <w:tc>
                <w:tcPr>
                  <w:tcW w:w="1200"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rPr>
                      <w:sz w:val="20"/>
                    </w:rPr>
                  </w:pPr>
                </w:p>
              </w:tc>
              <w:tc>
                <w:tcPr>
                  <w:tcW w:w="121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rPr>
                      <w:sz w:val="20"/>
                    </w:rPr>
                  </w:pPr>
                </w:p>
              </w:tc>
              <w:tc>
                <w:tcPr>
                  <w:tcW w:w="95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rPr>
                      <w:sz w:val="20"/>
                    </w:rPr>
                  </w:pPr>
                </w:p>
              </w:tc>
              <w:tc>
                <w:tcPr>
                  <w:tcW w:w="969"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rPr>
                      <w:sz w:val="20"/>
                    </w:rPr>
                  </w:pPr>
                </w:p>
              </w:tc>
              <w:tc>
                <w:tcPr>
                  <w:tcW w:w="1841"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tcPr>
                <w:p>
                  <w:pPr>
                    <w:rPr>
                      <w:sz w:val="20"/>
                    </w:rPr>
                  </w:pPr>
                </w:p>
              </w:tc>
              <w:tc>
                <w:tcPr>
                  <w:tcW w:w="1240" w:type="dxa"/>
                  <w:gridSpan w:val="4"/>
                  <w:tcBorders>
                    <w:top w:val="single" w:color="auto" w:sz="4" w:space="0"/>
                    <w:left w:val="single" w:color="auto" w:sz="4" w:space="0"/>
                    <w:bottom w:val="single" w:color="auto" w:sz="4" w:space="0"/>
                    <w:right w:val="single" w:color="auto" w:sz="4" w:space="0"/>
                  </w:tcBorders>
                  <w:shd w:val="clear" w:color="auto" w:fill="BEBEBE" w:themeFill="background1" w:themeFillShade="BF"/>
                </w:tcPr>
                <w:p>
                  <w:pPr>
                    <w:rPr>
                      <w:sz w:val="20"/>
                    </w:rPr>
                  </w:pPr>
                </w:p>
              </w:tc>
              <w:tc>
                <w:tcPr>
                  <w:tcW w:w="1050" w:type="dxa"/>
                  <w:gridSpan w:val="4"/>
                  <w:tcBorders>
                    <w:top w:val="single" w:color="auto" w:sz="4" w:space="0"/>
                    <w:left w:val="single" w:color="auto" w:sz="4" w:space="0"/>
                    <w:bottom w:val="single" w:color="auto" w:sz="4" w:space="0"/>
                    <w:right w:val="single" w:color="auto" w:sz="4" w:space="0"/>
                  </w:tcBorders>
                  <w:shd w:val="clear" w:color="auto" w:fill="BEBEBE" w:themeFill="background1" w:themeFillShade="BF"/>
                </w:tcPr>
                <w:p>
                  <w:pPr>
                    <w:rPr>
                      <w:sz w:val="20"/>
                    </w:rPr>
                  </w:pPr>
                </w:p>
              </w:tc>
            </w:tr>
            <w:tr>
              <w:tblPrEx>
                <w:tblCellMar>
                  <w:top w:w="0" w:type="dxa"/>
                  <w:left w:w="108" w:type="dxa"/>
                  <w:bottom w:w="0" w:type="dxa"/>
                  <w:right w:w="108" w:type="dxa"/>
                </w:tblCellMar>
              </w:tblPrEx>
              <w:trPr>
                <w:gridAfter w:val="2"/>
                <w:wAfter w:w="512" w:type="dxa"/>
                <w:trHeight w:val="397" w:hRule="atLeast"/>
              </w:trPr>
              <w:tc>
                <w:tcPr>
                  <w:tcW w:w="10933" w:type="dxa"/>
                  <w:gridSpan w:val="10"/>
                  <w:tcBorders>
                    <w:top w:val="single" w:color="auto" w:sz="4" w:space="0"/>
                  </w:tcBorders>
                  <w:shd w:val="clear" w:color="auto" w:fill="auto"/>
                  <w:vAlign w:val="center"/>
                </w:tcPr>
                <w:p>
                  <w:pPr>
                    <w:tabs>
                      <w:tab w:val="left" w:pos="6120"/>
                    </w:tabs>
                    <w:rPr>
                      <w:sz w:val="20"/>
                    </w:rPr>
                  </w:pPr>
                </w:p>
                <w:p>
                  <w:pPr>
                    <w:rPr>
                      <w:sz w:val="20"/>
                    </w:rPr>
                  </w:pPr>
                  <w:r>
                    <w:rPr>
                      <w:sz w:val="20"/>
                    </w:rPr>
                    <w:t>Semnat:_______________ Numele, Prenumele:_____________________________ În calitate de: ______________</w:t>
                  </w:r>
                </w:p>
                <w:p>
                  <w:pPr>
                    <w:rPr>
                      <w:sz w:val="20"/>
                    </w:rPr>
                  </w:pPr>
                </w:p>
                <w:p>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pPr>
                    <w:tabs>
                      <w:tab w:val="left" w:pos="6120"/>
                    </w:tabs>
                    <w:rPr>
                      <w:sz w:val="20"/>
                    </w:rPr>
                  </w:pPr>
                </w:p>
              </w:tc>
              <w:tc>
                <w:tcPr>
                  <w:tcW w:w="1249" w:type="dxa"/>
                  <w:gridSpan w:val="4"/>
                  <w:tcBorders>
                    <w:top w:val="single" w:color="auto" w:sz="4" w:space="0"/>
                  </w:tcBorders>
                </w:tcPr>
                <w:p>
                  <w:pPr>
                    <w:tabs>
                      <w:tab w:val="left" w:pos="6120"/>
                    </w:tabs>
                    <w:rPr>
                      <w:sz w:val="20"/>
                    </w:rPr>
                  </w:pPr>
                </w:p>
              </w:tc>
              <w:tc>
                <w:tcPr>
                  <w:tcW w:w="1247" w:type="dxa"/>
                  <w:gridSpan w:val="3"/>
                  <w:tcBorders>
                    <w:top w:val="single" w:color="auto" w:sz="4" w:space="0"/>
                  </w:tcBorders>
                </w:tcPr>
                <w:p>
                  <w:pPr>
                    <w:tabs>
                      <w:tab w:val="left" w:pos="6120"/>
                    </w:tabs>
                    <w:rPr>
                      <w:sz w:val="20"/>
                    </w:rPr>
                  </w:pPr>
                </w:p>
              </w:tc>
            </w:tr>
          </w:tbl>
          <w:p>
            <w:pPr>
              <w:rPr>
                <w:bCs/>
                <w:iCs/>
              </w:rPr>
            </w:pPr>
          </w:p>
        </w:tc>
      </w:tr>
      <w:tr>
        <w:tblPrEx>
          <w:tblCellMar>
            <w:top w:w="0" w:type="dxa"/>
            <w:left w:w="108" w:type="dxa"/>
            <w:bottom w:w="0" w:type="dxa"/>
            <w:right w:w="108" w:type="dxa"/>
          </w:tblCellMar>
        </w:tblPrEx>
        <w:trPr>
          <w:trHeight w:val="397" w:hRule="atLeast"/>
        </w:trPr>
        <w:tc>
          <w:tcPr>
            <w:tcW w:w="622" w:type="pct"/>
            <w:gridSpan w:val="2"/>
            <w:tcBorders>
              <w:top w:val="single" w:color="auto" w:sz="4" w:space="0"/>
            </w:tcBorders>
          </w:tcPr>
          <w:p>
            <w:pPr>
              <w:tabs>
                <w:tab w:val="left" w:pos="6120"/>
              </w:tabs>
            </w:pPr>
          </w:p>
        </w:tc>
        <w:tc>
          <w:tcPr>
            <w:tcW w:w="85" w:type="pct"/>
            <w:tcBorders>
              <w:top w:val="single" w:color="auto" w:sz="4" w:space="0"/>
            </w:tcBorders>
          </w:tcPr>
          <w:p>
            <w:pPr>
              <w:tabs>
                <w:tab w:val="left" w:pos="6120"/>
              </w:tabs>
            </w:pPr>
          </w:p>
        </w:tc>
        <w:tc>
          <w:tcPr>
            <w:tcW w:w="4292" w:type="pct"/>
            <w:gridSpan w:val="9"/>
            <w:tcBorders>
              <w:top w:val="single" w:color="auto" w:sz="4" w:space="0"/>
            </w:tcBorders>
            <w:shd w:val="clear" w:color="auto" w:fill="auto"/>
            <w:vAlign w:val="center"/>
          </w:tcPr>
          <w:p>
            <w:pPr>
              <w:rPr>
                <w:bCs/>
                <w:iCs/>
              </w:rPr>
            </w:pPr>
          </w:p>
        </w:tc>
      </w:tr>
    </w:tbl>
    <w:p>
      <w:pPr>
        <w:jc w:val="both"/>
      </w:pPr>
    </w:p>
    <w:sectPr>
      <w:footerReference r:id="rId5" w:type="default"/>
      <w:pgSz w:w="16838" w:h="11906" w:orient="landscape"/>
      <w:pgMar w:top="567" w:right="567" w:bottom="567" w:left="567" w:header="708" w:footer="709" w:gutter="0"/>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EUAlbertina">
    <w:altName w:val="Times New Roman"/>
    <w:panose1 w:val="00000000000000000000"/>
    <w:charset w:val="00"/>
    <w:family w:val="roman"/>
    <w:pitch w:val="default"/>
    <w:sig w:usb0="00000000" w:usb1="00000000" w:usb2="00000000" w:usb3="00000000" w:csb0="00000001"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pPr>
          <w:pStyle w:val="36"/>
          <w:jc w:val="right"/>
        </w:pPr>
        <w:r>
          <w:fldChar w:fldCharType="begin"/>
        </w:r>
        <w:r>
          <w:instrText xml:space="preserve"> PAGE   \* MERGEFORMAT </w:instrText>
        </w:r>
        <w:r>
          <w:fldChar w:fldCharType="separate"/>
        </w:r>
        <w:r>
          <w:t>21</w:t>
        </w:r>
        <w:r>
          <w:fldChar w:fldCharType="end"/>
        </w:r>
      </w:p>
    </w:sdtContent>
  </w:sdt>
  <w:p>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4BBC35"/>
    <w:multiLevelType w:val="singleLevel"/>
    <w:tmpl w:val="DF4BBC35"/>
    <w:lvl w:ilvl="0" w:tentative="0">
      <w:start w:val="1"/>
      <w:numFmt w:val="decimal"/>
      <w:lvlText w:val="%1."/>
      <w:lvlJc w:val="left"/>
      <w:pPr>
        <w:tabs>
          <w:tab w:val="left" w:pos="425"/>
        </w:tabs>
        <w:ind w:left="425" w:leftChars="0" w:hanging="425" w:firstLineChars="0"/>
      </w:pPr>
      <w:rPr>
        <w:rFonts w:hint="default"/>
      </w:rPr>
    </w:lvl>
  </w:abstractNum>
  <w:abstractNum w:abstractNumId="1">
    <w:nsid w:val="469AE9C1"/>
    <w:multiLevelType w:val="singleLevel"/>
    <w:tmpl w:val="469AE9C1"/>
    <w:lvl w:ilvl="0" w:tentative="0">
      <w:start w:val="1"/>
      <w:numFmt w:val="decimal"/>
      <w:lvlText w:val="%1."/>
      <w:lvlJc w:val="left"/>
      <w:pPr>
        <w:tabs>
          <w:tab w:val="left" w:pos="425"/>
        </w:tabs>
        <w:ind w:left="425" w:leftChars="0" w:hanging="425" w:firstLineChars="0"/>
      </w:pPr>
      <w:rPr>
        <w:rFonts w:hint="default"/>
      </w:rPr>
    </w:lvl>
  </w:abstractNum>
  <w:abstractNum w:abstractNumId="2">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documentProtection w:enforcement="0"/>
  <w:defaultTabStop w:val="720"/>
  <w:hyphenationZone w:val="283"/>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3C569C4"/>
    <w:rsid w:val="08C92DF4"/>
    <w:rsid w:val="09C91966"/>
    <w:rsid w:val="0B4A7BA2"/>
    <w:rsid w:val="14483C95"/>
    <w:rsid w:val="16971536"/>
    <w:rsid w:val="1C6269BF"/>
    <w:rsid w:val="1DAB1346"/>
    <w:rsid w:val="1DCC3740"/>
    <w:rsid w:val="1F2A5F79"/>
    <w:rsid w:val="22CF7CC0"/>
    <w:rsid w:val="25A06E4F"/>
    <w:rsid w:val="29666145"/>
    <w:rsid w:val="31895AF2"/>
    <w:rsid w:val="325865C5"/>
    <w:rsid w:val="351C6410"/>
    <w:rsid w:val="356D298D"/>
    <w:rsid w:val="37CB7F99"/>
    <w:rsid w:val="38CD46B5"/>
    <w:rsid w:val="3D5B0C24"/>
    <w:rsid w:val="3D7777B9"/>
    <w:rsid w:val="40B24011"/>
    <w:rsid w:val="45BF06EC"/>
    <w:rsid w:val="480D3502"/>
    <w:rsid w:val="49F65DD8"/>
    <w:rsid w:val="4B3B1359"/>
    <w:rsid w:val="4C9C1D73"/>
    <w:rsid w:val="4D381350"/>
    <w:rsid w:val="4EAE5D27"/>
    <w:rsid w:val="52CC5897"/>
    <w:rsid w:val="59587D9F"/>
    <w:rsid w:val="59E006DB"/>
    <w:rsid w:val="5C475B3F"/>
    <w:rsid w:val="5DDA3E2A"/>
    <w:rsid w:val="5E535610"/>
    <w:rsid w:val="5ECD0058"/>
    <w:rsid w:val="62DB00AF"/>
    <w:rsid w:val="63477D39"/>
    <w:rsid w:val="656A4AE3"/>
    <w:rsid w:val="662263FE"/>
    <w:rsid w:val="70665A45"/>
    <w:rsid w:val="7D421F19"/>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Hyperlink"/>
    <w:qFormat/>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qFormat/>
    <w:uiPriority w:val="0"/>
    <w:rPr>
      <w:rFonts w:ascii="Tahoma" w:hAnsi="Tahoma" w:cs="Tahoma"/>
      <w:sz w:val="16"/>
      <w:szCs w:val="16"/>
      <w:lang w:val="ru-RU" w:eastAsia="ru-RU"/>
    </w:rPr>
  </w:style>
  <w:style w:type="paragraph" w:styleId="18">
    <w:name w:val="Body Text 2"/>
    <w:basedOn w:val="1"/>
    <w:link w:val="55"/>
    <w:qFormat/>
    <w:uiPriority w:val="0"/>
    <w:pPr>
      <w:tabs>
        <w:tab w:val="left" w:pos="426"/>
      </w:tabs>
      <w:jc w:val="both"/>
    </w:pPr>
    <w:rPr>
      <w:rFonts w:ascii="Baltica RR" w:hAnsi="Baltica RR"/>
      <w:szCs w:val="20"/>
      <w:lang w:eastAsia="ru-RU"/>
    </w:rPr>
  </w:style>
  <w:style w:type="paragraph" w:styleId="19">
    <w:name w:val="Body Text Indent 3"/>
    <w:basedOn w:val="1"/>
    <w:link w:val="59"/>
    <w:qFormat/>
    <w:uiPriority w:val="0"/>
    <w:pPr>
      <w:spacing w:after="120"/>
      <w:ind w:left="283"/>
    </w:pPr>
    <w:rPr>
      <w:sz w:val="16"/>
      <w:szCs w:val="16"/>
    </w:rPr>
  </w:style>
  <w:style w:type="paragraph" w:styleId="20">
    <w:name w:val="caption"/>
    <w:basedOn w:val="1"/>
    <w:next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qFormat/>
    <w:uiPriority w:val="0"/>
    <w:rPr>
      <w:b/>
      <w:bCs/>
    </w:rPr>
  </w:style>
  <w:style w:type="paragraph" w:styleId="23">
    <w:name w:val="footnote text"/>
    <w:basedOn w:val="1"/>
    <w:link w:val="68"/>
    <w:qFormat/>
    <w:uiPriority w:val="0"/>
    <w:pPr>
      <w:jc w:val="both"/>
    </w:pPr>
    <w:rPr>
      <w:sz w:val="20"/>
      <w:szCs w:val="20"/>
      <w:lang w:val="en-US"/>
    </w:rPr>
  </w:style>
  <w:style w:type="paragraph" w:styleId="24">
    <w:name w:val="toc 8"/>
    <w:basedOn w:val="1"/>
    <w:next w:val="1"/>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unhideWhenUsed/>
    <w:qFormat/>
    <w:uiPriority w:val="39"/>
    <w:pPr>
      <w:tabs>
        <w:tab w:val="right" w:leader="dot" w:pos="9638"/>
      </w:tabs>
      <w:spacing w:after="100" w:line="259" w:lineRule="auto"/>
    </w:pPr>
    <w:rPr>
      <w:rFonts w:eastAsia="SimSun"/>
      <w:b/>
      <w:lang w:val="en-US"/>
    </w:rPr>
  </w:style>
  <w:style w:type="paragraph" w:styleId="30">
    <w:name w:val="toc 6"/>
    <w:basedOn w:val="1"/>
    <w:next w:val="1"/>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unhideWhenUsed/>
    <w:qFormat/>
    <w:uiPriority w:val="39"/>
    <w:pPr>
      <w:spacing w:after="100" w:line="259" w:lineRule="auto"/>
      <w:ind w:left="440"/>
    </w:pPr>
    <w:rPr>
      <w:rFonts w:ascii="Calibri" w:hAnsi="Calibri" w:eastAsia="SimSun"/>
      <w:sz w:val="22"/>
      <w:szCs w:val="22"/>
      <w:lang w:val="en-US"/>
    </w:rPr>
  </w:style>
  <w:style w:type="paragraph" w:styleId="32">
    <w:name w:val="toc 2"/>
    <w:basedOn w:val="1"/>
    <w:next w:val="1"/>
    <w:unhideWhenUsed/>
    <w:qFormat/>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unhideWhenUsed/>
    <w:qFormat/>
    <w:uiPriority w:val="39"/>
    <w:pPr>
      <w:spacing w:after="100" w:line="276" w:lineRule="auto"/>
      <w:ind w:left="880"/>
    </w:pPr>
    <w:rPr>
      <w:rFonts w:ascii="Calibri" w:hAnsi="Calibri"/>
      <w:sz w:val="22"/>
      <w:szCs w:val="22"/>
      <w:lang w:val="en-US"/>
    </w:rPr>
  </w:style>
  <w:style w:type="paragraph" w:styleId="35">
    <w:name w:val="Body Text Indent"/>
    <w:basedOn w:val="1"/>
    <w:link w:val="53"/>
    <w:qFormat/>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qFormat/>
    <w:uiPriority w:val="0"/>
    <w:pPr>
      <w:ind w:firstLine="567"/>
      <w:jc w:val="both"/>
    </w:pPr>
    <w:rPr>
      <w:lang w:val="ru-RU" w:eastAsia="ru-RU"/>
    </w:rPr>
  </w:style>
  <w:style w:type="paragraph" w:styleId="38">
    <w:name w:val="Body Text Indent 2"/>
    <w:basedOn w:val="1"/>
    <w:link w:val="54"/>
    <w:qFormat/>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Heading 1 Char"/>
    <w:basedOn w:val="10"/>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6">
    <w:name w:val="Heading 5 Cha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qFormat/>
    <w:uiPriority w:val="0"/>
    <w:rPr>
      <w:rFonts w:ascii="Calibri" w:hAnsi="Calibri" w:eastAsia="Times New Roman" w:cs="Times New Roman"/>
      <w:i/>
      <w:iCs/>
      <w:sz w:val="24"/>
      <w:szCs w:val="24"/>
      <w:lang w:val="ro-RO"/>
    </w:rPr>
  </w:style>
  <w:style w:type="character" w:customStyle="1" w:styleId="48">
    <w:name w:val="Heading 9 Char"/>
    <w:basedOn w:val="10"/>
    <w:link w:val="9"/>
    <w:semiHidden/>
    <w:qFormat/>
    <w:uiPriority w:val="0"/>
    <w:rPr>
      <w:rFonts w:ascii="Cambria" w:hAnsi="Cambria" w:eastAsia="Times New Roman" w:cs="Times New Roman"/>
      <w:lang w:val="ro-RO"/>
    </w:rPr>
  </w:style>
  <w:style w:type="character" w:customStyle="1" w:styleId="49">
    <w:name w:val="Footer Char"/>
    <w:basedOn w:val="10"/>
    <w:link w:val="36"/>
    <w:qFormat/>
    <w:uiPriority w:val="99"/>
    <w:rPr>
      <w:rFonts w:ascii="Times New Roman" w:hAnsi="Times New Roman" w:eastAsia="Times New Roman" w:cs="Times New Roman"/>
      <w:sz w:val="24"/>
      <w:szCs w:val="24"/>
      <w:lang w:val="ro-RO"/>
    </w:rPr>
  </w:style>
  <w:style w:type="character" w:customStyle="1" w:styleId="50">
    <w:name w:val="Body Text Char"/>
    <w:basedOn w:val="10"/>
    <w:link w:val="28"/>
    <w:qFormat/>
    <w:uiPriority w:val="0"/>
    <w:rPr>
      <w:rFonts w:ascii="Baltica RR" w:hAnsi="Baltica RR" w:eastAsia="Times New Roman" w:cs="Times New Roman"/>
      <w:sz w:val="24"/>
      <w:szCs w:val="20"/>
      <w:lang w:val="ro-RO"/>
    </w:rPr>
  </w:style>
  <w:style w:type="character" w:customStyle="1" w:styleId="51">
    <w:name w:val="Header Cha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9"/>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3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38"/>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8"/>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7"/>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Body Text Indent 3 Char"/>
    <w:basedOn w:val="10"/>
    <w:link w:val="19"/>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3"/>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1"/>
    <w:qFormat/>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2"/>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HTML Preformatted Char"/>
    <w:basedOn w:val="10"/>
    <w:link w:val="40"/>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List Paragraph Char"/>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60</Pages>
  <Words>21002</Words>
  <Characters>121812</Characters>
  <Lines>1015</Lines>
  <Paragraphs>285</Paragraphs>
  <TotalTime>5</TotalTime>
  <ScaleCrop>false</ScaleCrop>
  <LinksUpToDate>false</LinksUpToDate>
  <CharactersWithSpaces>142529</CharactersWithSpaces>
  <Application>WPS Office_11.2.0.11306_F1E327BC-269C-435d-A152-05C5408002CA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CET-Nord SA</cp:lastModifiedBy>
  <cp:lastPrinted>2021-03-10T08:12:00Z</cp:lastPrinted>
  <dcterms:modified xsi:type="dcterms:W3CDTF">2022-09-22T07:18:25Z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1049-11.2.0.11306</vt:lpwstr>
  </property>
  <property fmtid="{D5CDD505-2E9C-101B-9397-08002B2CF9AE}" pid="3" name="ICV">
    <vt:lpwstr>90FB6D83487F489AAAEA6DA4EBB5D2BC</vt:lpwstr>
  </property>
</Properties>
</file>