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175E" w:rsidRDefault="00707F01" w:rsidP="008D2995">
      <w:pPr>
        <w:spacing w:after="0"/>
        <w:jc w:val="center"/>
        <w:rPr>
          <w:rFonts w:ascii="Times New Roman" w:hAnsi="Times New Roman" w:cs="Times New Roman"/>
          <w:b/>
          <w:sz w:val="28"/>
          <w:lang w:val="en-US"/>
        </w:rPr>
      </w:pPr>
      <w:r w:rsidRPr="00707F01">
        <w:rPr>
          <w:rFonts w:ascii="Times New Roman" w:hAnsi="Times New Roman" w:cs="Times New Roman"/>
          <w:b/>
          <w:sz w:val="28"/>
          <w:lang w:val="en-US"/>
        </w:rPr>
        <w:t>CAIET DE SARCINI</w:t>
      </w:r>
    </w:p>
    <w:p w:rsidR="008D2995" w:rsidRPr="008D2995" w:rsidRDefault="008D2995" w:rsidP="008D2995">
      <w:pPr>
        <w:spacing w:after="0"/>
        <w:jc w:val="center"/>
        <w:rPr>
          <w:rFonts w:ascii="Times New Roman" w:hAnsi="Times New Roman" w:cs="Times New Roman"/>
          <w:b/>
          <w:sz w:val="28"/>
          <w:lang w:val="ro-RO"/>
        </w:rPr>
      </w:pPr>
      <w:r w:rsidRPr="008D2995">
        <w:rPr>
          <w:rFonts w:ascii="Times New Roman" w:hAnsi="Times New Roman" w:cs="Times New Roman"/>
          <w:b/>
          <w:sz w:val="28"/>
          <w:lang w:val="ro-RO"/>
        </w:rPr>
        <w:t>bunuri</w:t>
      </w:r>
    </w:p>
    <w:p w:rsidR="008D2995" w:rsidRPr="008D2995" w:rsidRDefault="008D2995" w:rsidP="008D2995">
      <w:pPr>
        <w:keepNext/>
        <w:keepLines/>
        <w:spacing w:after="0" w:line="240" w:lineRule="auto"/>
        <w:jc w:val="center"/>
        <w:outlineLvl w:val="1"/>
        <w:rPr>
          <w:rFonts w:ascii="Times New Roman" w:eastAsia="Times New Roman" w:hAnsi="Times New Roman" w:cs="Times New Roman"/>
          <w:b/>
          <w:noProof/>
          <w:sz w:val="24"/>
          <w:szCs w:val="24"/>
          <w:lang w:val="ro-RO"/>
        </w:rPr>
      </w:pPr>
    </w:p>
    <w:p w:rsidR="008D2995" w:rsidRPr="000C68AE" w:rsidRDefault="008D2995" w:rsidP="000C68AE">
      <w:pPr>
        <w:spacing w:after="0" w:line="360" w:lineRule="auto"/>
        <w:jc w:val="both"/>
        <w:rPr>
          <w:rFonts w:ascii="Times New Roman" w:eastAsia="Times New Roman" w:hAnsi="Times New Roman" w:cs="Times New Roman"/>
          <w:b/>
          <w:bCs/>
          <w:noProof/>
          <w:sz w:val="24"/>
          <w:szCs w:val="24"/>
          <w:lang w:val="ro-RO"/>
        </w:rPr>
      </w:pPr>
      <w:r w:rsidRPr="008D2995">
        <w:rPr>
          <w:rFonts w:ascii="Times New Roman" w:eastAsia="Times New Roman" w:hAnsi="Times New Roman" w:cs="Times New Roman"/>
          <w:bCs/>
          <w:noProof/>
          <w:sz w:val="24"/>
          <w:szCs w:val="24"/>
          <w:lang w:val="ro-RO"/>
        </w:rPr>
        <w:t>Obiectul</w:t>
      </w:r>
      <w:r>
        <w:rPr>
          <w:rFonts w:ascii="Times New Roman" w:eastAsia="Times New Roman" w:hAnsi="Times New Roman" w:cs="Times New Roman"/>
          <w:bCs/>
          <w:noProof/>
          <w:sz w:val="24"/>
          <w:szCs w:val="24"/>
          <w:lang w:val="ro-RO"/>
        </w:rPr>
        <w:t xml:space="preserve">: </w:t>
      </w:r>
      <w:r w:rsidRPr="008D2995">
        <w:rPr>
          <w:rFonts w:ascii="Times New Roman" w:eastAsia="Times New Roman" w:hAnsi="Times New Roman" w:cs="Times New Roman"/>
          <w:b/>
          <w:bCs/>
          <w:noProof/>
          <w:sz w:val="24"/>
          <w:szCs w:val="24"/>
          <w:lang w:val="ro-RO"/>
        </w:rPr>
        <w:t>Pro</w:t>
      </w:r>
      <w:r w:rsidR="004D1073">
        <w:rPr>
          <w:rFonts w:ascii="Times New Roman" w:eastAsia="Times New Roman" w:hAnsi="Times New Roman" w:cs="Times New Roman"/>
          <w:b/>
          <w:bCs/>
          <w:noProof/>
          <w:sz w:val="24"/>
          <w:szCs w:val="24"/>
          <w:lang w:val="ro-RO"/>
        </w:rPr>
        <w:t>duse petroliere pentru anul 2022</w:t>
      </w:r>
      <w:r w:rsidR="000C68AE" w:rsidRPr="000C68AE">
        <w:rPr>
          <w:lang w:val="en-US"/>
        </w:rPr>
        <w:t xml:space="preserve"> </w:t>
      </w:r>
    </w:p>
    <w:p w:rsidR="008D2995" w:rsidRPr="008D2995" w:rsidRDefault="008D2995" w:rsidP="00867FB7">
      <w:pPr>
        <w:spacing w:after="0" w:line="360" w:lineRule="auto"/>
        <w:jc w:val="both"/>
        <w:rPr>
          <w:rFonts w:ascii="Times New Roman" w:eastAsia="Times New Roman" w:hAnsi="Times New Roman" w:cs="Times New Roman"/>
          <w:bCs/>
          <w:noProof/>
          <w:sz w:val="20"/>
          <w:szCs w:val="20"/>
          <w:lang w:val="ro-RO"/>
        </w:rPr>
      </w:pPr>
      <w:r w:rsidRPr="008D2995">
        <w:rPr>
          <w:rFonts w:ascii="Times New Roman" w:eastAsia="Times New Roman" w:hAnsi="Times New Roman" w:cs="Times New Roman"/>
          <w:bCs/>
          <w:noProof/>
          <w:sz w:val="24"/>
          <w:szCs w:val="24"/>
          <w:lang w:val="ro-RO"/>
        </w:rPr>
        <w:t>Autoritatea contractantă</w:t>
      </w:r>
      <w:r>
        <w:rPr>
          <w:rFonts w:ascii="Times New Roman" w:eastAsia="Times New Roman" w:hAnsi="Times New Roman" w:cs="Times New Roman"/>
          <w:bCs/>
          <w:noProof/>
          <w:sz w:val="24"/>
          <w:szCs w:val="24"/>
          <w:lang w:val="ro-RO"/>
        </w:rPr>
        <w:t xml:space="preserve">: </w:t>
      </w:r>
      <w:r w:rsidRPr="008D2995">
        <w:rPr>
          <w:rFonts w:ascii="Times New Roman" w:eastAsia="Times New Roman" w:hAnsi="Times New Roman" w:cs="Times New Roman"/>
          <w:b/>
          <w:bCs/>
          <w:noProof/>
          <w:sz w:val="24"/>
          <w:szCs w:val="24"/>
          <w:lang w:val="ro-RO"/>
        </w:rPr>
        <w:t>Inspectoratul General al Poliției</w:t>
      </w:r>
    </w:p>
    <w:p w:rsidR="00342EF9" w:rsidRPr="00342EF9" w:rsidRDefault="00342EF9" w:rsidP="00342EF9">
      <w:pPr>
        <w:spacing w:after="0" w:line="240" w:lineRule="auto"/>
        <w:ind w:left="709"/>
        <w:rPr>
          <w:rFonts w:ascii="Times New Roman" w:eastAsia="Times New Roman" w:hAnsi="Times New Roman" w:cs="Times New Roman"/>
          <w:b/>
          <w:noProof/>
          <w:sz w:val="24"/>
          <w:szCs w:val="24"/>
          <w:lang w:val="ro-RO"/>
        </w:rPr>
      </w:pPr>
      <w:r w:rsidRPr="00342EF9">
        <w:rPr>
          <w:rFonts w:ascii="Times New Roman" w:eastAsia="Times New Roman" w:hAnsi="Times New Roman" w:cs="Times New Roman"/>
          <w:b/>
          <w:noProof/>
          <w:sz w:val="24"/>
          <w:szCs w:val="24"/>
          <w:lang w:val="ro-RO"/>
        </w:rPr>
        <w:t>1. Descriere generală. Informaţii</w:t>
      </w:r>
    </w:p>
    <w:p w:rsidR="00342EF9" w:rsidRDefault="00342EF9" w:rsidP="00342EF9">
      <w:pPr>
        <w:spacing w:after="0" w:line="240" w:lineRule="auto"/>
        <w:ind w:firstLine="709"/>
        <w:jc w:val="both"/>
        <w:rPr>
          <w:rFonts w:ascii="Times New Roman" w:eastAsia="Times New Roman" w:hAnsi="Times New Roman" w:cs="Times New Roman"/>
          <w:bCs/>
          <w:noProof/>
          <w:sz w:val="24"/>
          <w:szCs w:val="24"/>
          <w:lang w:val="ro-RO"/>
        </w:rPr>
      </w:pPr>
    </w:p>
    <w:tbl>
      <w:tblPr>
        <w:tblW w:w="9806" w:type="dxa"/>
        <w:tblInd w:w="-455" w:type="dxa"/>
        <w:tblLayout w:type="fixed"/>
        <w:tblLook w:val="04A0" w:firstRow="1" w:lastRow="0" w:firstColumn="1" w:lastColumn="0" w:noHBand="0" w:noVBand="1"/>
      </w:tblPr>
      <w:tblGrid>
        <w:gridCol w:w="1726"/>
        <w:gridCol w:w="1276"/>
        <w:gridCol w:w="1417"/>
        <w:gridCol w:w="3119"/>
        <w:gridCol w:w="2268"/>
      </w:tblGrid>
      <w:tr w:rsidR="00EB21B3" w:rsidRPr="00EB21B3" w:rsidTr="00EB21B3">
        <w:trPr>
          <w:trHeight w:val="567"/>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b/>
                <w:sz w:val="20"/>
                <w:szCs w:val="20"/>
                <w:lang w:val="ro-RO" w:eastAsia="ru-RU"/>
              </w:rPr>
            </w:pPr>
            <w:r w:rsidRPr="00EB21B3">
              <w:rPr>
                <w:rFonts w:ascii="Times New Roman" w:eastAsia="Times New Roman" w:hAnsi="Times New Roman" w:cs="Times New Roman"/>
                <w:b/>
                <w:sz w:val="20"/>
                <w:szCs w:val="20"/>
                <w:lang w:val="ro-RO" w:eastAsia="ru-RU"/>
              </w:rPr>
              <w:t>Denumirea bunurilor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b/>
                <w:sz w:val="20"/>
                <w:szCs w:val="20"/>
                <w:lang w:val="ro-RO" w:eastAsia="ru-RU"/>
              </w:rPr>
            </w:pPr>
            <w:r w:rsidRPr="00EB21B3">
              <w:rPr>
                <w:rFonts w:ascii="Times New Roman" w:eastAsia="Times New Roman" w:hAnsi="Times New Roman" w:cs="Times New Roman"/>
                <w:b/>
                <w:sz w:val="20"/>
                <w:szCs w:val="20"/>
                <w:lang w:val="ro-RO" w:eastAsia="ru-RU"/>
              </w:rPr>
              <w:t>Unitatea de măsură</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b/>
                <w:sz w:val="20"/>
                <w:szCs w:val="20"/>
                <w:lang w:val="ro-RO" w:eastAsia="ru-RU"/>
              </w:rPr>
            </w:pPr>
            <w:r w:rsidRPr="00EB21B3">
              <w:rPr>
                <w:rFonts w:ascii="Times New Roman" w:eastAsia="Times New Roman" w:hAnsi="Times New Roman" w:cs="Times New Roman"/>
                <w:b/>
                <w:sz w:val="20"/>
                <w:szCs w:val="20"/>
                <w:lang w:val="ro-RO" w:eastAsia="ru-RU"/>
              </w:rPr>
              <w:t>Cantitatea</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b/>
                <w:sz w:val="20"/>
                <w:szCs w:val="20"/>
                <w:lang w:val="ro-RO" w:eastAsia="ru-RU"/>
              </w:rPr>
            </w:pPr>
            <w:r w:rsidRPr="00EB21B3">
              <w:rPr>
                <w:rFonts w:ascii="Times New Roman" w:eastAsia="Times New Roman" w:hAnsi="Times New Roman" w:cs="Times New Roman"/>
                <w:b/>
                <w:sz w:val="20"/>
                <w:szCs w:val="20"/>
                <w:lang w:val="ro-RO" w:eastAsia="ru-RU"/>
              </w:rPr>
              <w:t>Specificarea tehnică deplină solicitată, Standarde de referință</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b/>
                <w:sz w:val="20"/>
                <w:szCs w:val="20"/>
                <w:lang w:val="ro-RO" w:eastAsia="ru-RU"/>
              </w:rPr>
            </w:pPr>
            <w:r w:rsidRPr="00EB21B3">
              <w:rPr>
                <w:rFonts w:ascii="Times New Roman" w:eastAsia="Times New Roman" w:hAnsi="Times New Roman" w:cs="Times New Roman"/>
                <w:b/>
                <w:sz w:val="20"/>
                <w:szCs w:val="20"/>
                <w:lang w:val="ro-RO" w:eastAsia="ru-RU"/>
              </w:rPr>
              <w:t>Valoarea estimată</w:t>
            </w:r>
            <w:r w:rsidRPr="00EB21B3">
              <w:rPr>
                <w:rFonts w:ascii="Times New Roman" w:eastAsia="Times New Roman" w:hAnsi="Times New Roman" w:cs="Times New Roman"/>
                <w:b/>
                <w:sz w:val="20"/>
                <w:szCs w:val="20"/>
                <w:lang w:val="ro-RO" w:eastAsia="ru-RU"/>
              </w:rPr>
              <w:br/>
              <w:t>fără TVA (lei)</w:t>
            </w:r>
          </w:p>
        </w:tc>
      </w:tr>
      <w:tr w:rsidR="00EB21B3" w:rsidRPr="00EB21B3" w:rsidTr="00EB21B3">
        <w:trPr>
          <w:trHeight w:val="357"/>
        </w:trPr>
        <w:tc>
          <w:tcPr>
            <w:tcW w:w="980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b/>
                <w:sz w:val="20"/>
                <w:szCs w:val="20"/>
                <w:lang w:val="ro-RO" w:eastAsia="ru-RU"/>
              </w:rPr>
            </w:pPr>
            <w:r w:rsidRPr="00EB21B3">
              <w:rPr>
                <w:rFonts w:ascii="Times New Roman" w:eastAsia="Times New Roman" w:hAnsi="Times New Roman" w:cs="Times New Roman"/>
                <w:b/>
                <w:sz w:val="20"/>
                <w:szCs w:val="20"/>
                <w:lang w:val="ro-RO" w:eastAsia="ru-RU"/>
              </w:rPr>
              <w:t>Lot 1 Produse petroliere</w:t>
            </w:r>
          </w:p>
        </w:tc>
      </w:tr>
      <w:tr w:rsidR="00EB21B3" w:rsidRPr="00EB21B3" w:rsidTr="00EB21B3">
        <w:trPr>
          <w:trHeight w:val="290"/>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sz w:val="20"/>
                <w:szCs w:val="20"/>
                <w:lang w:val="ro-RO" w:eastAsia="ru-RU"/>
              </w:rPr>
              <w:t>Benzină</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sz w:val="20"/>
                <w:szCs w:val="20"/>
                <w:lang w:val="ro-RO"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sz w:val="20"/>
                <w:szCs w:val="20"/>
                <w:lang w:val="ro-RO" w:eastAsia="ru-RU"/>
              </w:rPr>
              <w:t>1 157 328</w:t>
            </w:r>
          </w:p>
        </w:tc>
        <w:tc>
          <w:tcPr>
            <w:tcW w:w="3119" w:type="dxa"/>
            <w:vMerge w:val="restart"/>
            <w:tcBorders>
              <w:top w:val="single" w:sz="4" w:space="0" w:color="auto"/>
              <w:left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sz w:val="20"/>
                <w:szCs w:val="20"/>
                <w:lang w:val="ro-RO" w:eastAsia="ru-RU"/>
              </w:rPr>
              <w:t>Conform caietului de sarcini</w:t>
            </w:r>
          </w:p>
        </w:tc>
        <w:tc>
          <w:tcPr>
            <w:tcW w:w="2268" w:type="dxa"/>
            <w:vMerge w:val="restart"/>
            <w:tcBorders>
              <w:top w:val="single" w:sz="4" w:space="0" w:color="auto"/>
              <w:left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sz w:val="20"/>
                <w:szCs w:val="20"/>
                <w:lang w:val="ro-RO" w:eastAsia="ru-RU"/>
              </w:rPr>
              <w:t>33 466 815,00</w:t>
            </w:r>
          </w:p>
        </w:tc>
      </w:tr>
      <w:tr w:rsidR="00EB21B3" w:rsidRPr="00EB21B3" w:rsidTr="00EB21B3">
        <w:trPr>
          <w:trHeight w:val="267"/>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i/>
                <w:sz w:val="20"/>
                <w:szCs w:val="20"/>
                <w:lang w:val="ro-RO" w:eastAsia="ru-RU"/>
              </w:rPr>
            </w:pPr>
            <w:r w:rsidRPr="00EB21B3">
              <w:rPr>
                <w:rFonts w:ascii="Times New Roman" w:eastAsia="Times New Roman" w:hAnsi="Times New Roman" w:cs="Times New Roman"/>
                <w:sz w:val="20"/>
                <w:szCs w:val="20"/>
                <w:lang w:val="ro-RO" w:eastAsia="ru-RU"/>
              </w:rPr>
              <w:t>Motorină</w:t>
            </w:r>
          </w:p>
        </w:tc>
        <w:tc>
          <w:tcPr>
            <w:tcW w:w="1276" w:type="dxa"/>
            <w:vMerge/>
            <w:tcBorders>
              <w:left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sz w:val="20"/>
                <w:szCs w:val="20"/>
                <w:lang w:val="ro-RO" w:eastAsia="ru-RU"/>
              </w:rPr>
              <w:t>900 757</w:t>
            </w:r>
          </w:p>
        </w:tc>
        <w:tc>
          <w:tcPr>
            <w:tcW w:w="3119" w:type="dxa"/>
            <w:vMerge/>
            <w:tcBorders>
              <w:left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p>
        </w:tc>
        <w:tc>
          <w:tcPr>
            <w:tcW w:w="2268" w:type="dxa"/>
            <w:vMerge/>
            <w:tcBorders>
              <w:left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p>
        </w:tc>
      </w:tr>
      <w:tr w:rsidR="00EB21B3" w:rsidRPr="00EB21B3" w:rsidTr="00EB21B3">
        <w:trPr>
          <w:trHeight w:val="267"/>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sz w:val="20"/>
                <w:szCs w:val="20"/>
                <w:lang w:val="ro-RO" w:eastAsia="ru-RU"/>
              </w:rPr>
              <w:t>Gaz - lichefiat</w:t>
            </w:r>
          </w:p>
        </w:tc>
        <w:tc>
          <w:tcPr>
            <w:tcW w:w="1276" w:type="dxa"/>
            <w:vMerge/>
            <w:tcBorders>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sz w:val="20"/>
                <w:szCs w:val="20"/>
                <w:lang w:val="ro-RO" w:eastAsia="ru-RU"/>
              </w:rPr>
              <w:t>2 700</w:t>
            </w:r>
          </w:p>
        </w:tc>
        <w:tc>
          <w:tcPr>
            <w:tcW w:w="3119" w:type="dxa"/>
            <w:vMerge/>
            <w:tcBorders>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p>
        </w:tc>
        <w:tc>
          <w:tcPr>
            <w:tcW w:w="2268" w:type="dxa"/>
            <w:vMerge/>
            <w:tcBorders>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p>
        </w:tc>
      </w:tr>
      <w:tr w:rsidR="00EB21B3" w:rsidRPr="00EB21B3" w:rsidTr="00EB21B3">
        <w:trPr>
          <w:trHeight w:val="418"/>
        </w:trPr>
        <w:tc>
          <w:tcPr>
            <w:tcW w:w="980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b/>
                <w:sz w:val="20"/>
                <w:szCs w:val="20"/>
                <w:lang w:val="ro-RO" w:eastAsia="ru-RU"/>
              </w:rPr>
            </w:pPr>
            <w:r w:rsidRPr="00EB21B3">
              <w:rPr>
                <w:rFonts w:ascii="Times New Roman" w:eastAsia="Times New Roman" w:hAnsi="Times New Roman" w:cs="Times New Roman"/>
                <w:b/>
                <w:sz w:val="20"/>
                <w:szCs w:val="20"/>
                <w:lang w:val="ro-RO" w:eastAsia="ru-RU"/>
              </w:rPr>
              <w:t>Lot 2 Produse petroliere – IP Ocnița</w:t>
            </w:r>
          </w:p>
        </w:tc>
      </w:tr>
      <w:tr w:rsidR="00EB21B3" w:rsidRPr="00EB21B3" w:rsidTr="00EB21B3">
        <w:trPr>
          <w:trHeight w:val="350"/>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sz w:val="20"/>
                <w:szCs w:val="20"/>
                <w:lang w:val="ro-RO" w:eastAsia="ru-RU"/>
              </w:rPr>
              <w:t>Benzină</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sz w:val="20"/>
                <w:szCs w:val="20"/>
                <w:lang w:val="ro-RO"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sz w:val="20"/>
                <w:szCs w:val="20"/>
                <w:lang w:val="ro-RO" w:eastAsia="ru-RU"/>
              </w:rPr>
              <w:t>2 200</w:t>
            </w:r>
          </w:p>
        </w:tc>
        <w:tc>
          <w:tcPr>
            <w:tcW w:w="3119" w:type="dxa"/>
            <w:vMerge w:val="restart"/>
            <w:tcBorders>
              <w:top w:val="single" w:sz="4" w:space="0" w:color="auto"/>
              <w:left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sz w:val="20"/>
                <w:szCs w:val="20"/>
                <w:lang w:val="ro-RO" w:eastAsia="ru-RU"/>
              </w:rPr>
              <w:t>or. Ocnița</w:t>
            </w:r>
          </w:p>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sz w:val="20"/>
                <w:szCs w:val="20"/>
                <w:lang w:val="ro-RO" w:eastAsia="ru-RU"/>
              </w:rPr>
              <w:t>Conform caietului de sarcini.</w:t>
            </w:r>
          </w:p>
        </w:tc>
        <w:tc>
          <w:tcPr>
            <w:tcW w:w="2268" w:type="dxa"/>
            <w:vMerge w:val="restart"/>
            <w:tcBorders>
              <w:top w:val="single" w:sz="4" w:space="0" w:color="auto"/>
              <w:left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sz w:val="20"/>
                <w:szCs w:val="20"/>
                <w:lang w:val="ro-RO" w:eastAsia="ru-RU"/>
              </w:rPr>
              <w:t>50 700,00</w:t>
            </w:r>
          </w:p>
        </w:tc>
      </w:tr>
      <w:tr w:rsidR="00EB21B3" w:rsidRPr="00EB21B3" w:rsidTr="00EB21B3">
        <w:trPr>
          <w:trHeight w:val="271"/>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i/>
                <w:sz w:val="20"/>
                <w:szCs w:val="20"/>
                <w:lang w:val="ro-RO" w:eastAsia="ru-RU"/>
              </w:rPr>
            </w:pPr>
            <w:r w:rsidRPr="00EB21B3">
              <w:rPr>
                <w:rFonts w:ascii="Times New Roman" w:eastAsia="Times New Roman" w:hAnsi="Times New Roman" w:cs="Times New Roman"/>
                <w:sz w:val="20"/>
                <w:szCs w:val="20"/>
                <w:lang w:val="ro-RO" w:eastAsia="ru-RU"/>
              </w:rPr>
              <w:t>Motorină</w:t>
            </w:r>
          </w:p>
        </w:tc>
        <w:tc>
          <w:tcPr>
            <w:tcW w:w="1276" w:type="dxa"/>
            <w:vMerge/>
            <w:tcBorders>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sz w:val="20"/>
                <w:szCs w:val="20"/>
                <w:lang w:val="ro-RO" w:eastAsia="ru-RU"/>
              </w:rPr>
              <w:t>850</w:t>
            </w:r>
          </w:p>
        </w:tc>
        <w:tc>
          <w:tcPr>
            <w:tcW w:w="3119" w:type="dxa"/>
            <w:vMerge/>
            <w:tcBorders>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p>
        </w:tc>
        <w:tc>
          <w:tcPr>
            <w:tcW w:w="2268" w:type="dxa"/>
            <w:vMerge/>
            <w:tcBorders>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p>
        </w:tc>
      </w:tr>
      <w:tr w:rsidR="00EB21B3" w:rsidRPr="00EB21B3" w:rsidTr="00EB21B3">
        <w:trPr>
          <w:trHeight w:val="335"/>
        </w:trPr>
        <w:tc>
          <w:tcPr>
            <w:tcW w:w="980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b/>
                <w:sz w:val="20"/>
                <w:szCs w:val="20"/>
                <w:lang w:val="ro-RO" w:eastAsia="ru-RU"/>
              </w:rPr>
              <w:t>Lot 3 Produse petroliere – IP Șoldănești</w:t>
            </w:r>
          </w:p>
        </w:tc>
      </w:tr>
      <w:tr w:rsidR="00EB21B3" w:rsidRPr="00EB21B3" w:rsidTr="00EB21B3">
        <w:trPr>
          <w:trHeight w:val="336"/>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sz w:val="20"/>
                <w:szCs w:val="20"/>
                <w:lang w:val="ro-RO" w:eastAsia="ru-RU"/>
              </w:rPr>
              <w:t>Benzină</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sz w:val="20"/>
                <w:szCs w:val="20"/>
                <w:lang w:val="ro-RO"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sz w:val="20"/>
                <w:szCs w:val="20"/>
                <w:lang w:val="ro-RO" w:eastAsia="ru-RU"/>
              </w:rPr>
              <w:t>1 500</w:t>
            </w:r>
          </w:p>
        </w:tc>
        <w:tc>
          <w:tcPr>
            <w:tcW w:w="3119" w:type="dxa"/>
            <w:vMerge w:val="restart"/>
            <w:tcBorders>
              <w:top w:val="single" w:sz="4" w:space="0" w:color="auto"/>
              <w:left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sz w:val="20"/>
                <w:szCs w:val="20"/>
                <w:lang w:val="ro-RO" w:eastAsia="ru-RU"/>
              </w:rPr>
              <w:t>or. Șoldănești</w:t>
            </w:r>
          </w:p>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sz w:val="20"/>
                <w:szCs w:val="20"/>
                <w:lang w:val="ro-RO" w:eastAsia="ru-RU"/>
              </w:rPr>
              <w:t>Conform caietului de sarcini</w:t>
            </w:r>
          </w:p>
        </w:tc>
        <w:tc>
          <w:tcPr>
            <w:tcW w:w="2268" w:type="dxa"/>
            <w:vMerge w:val="restart"/>
            <w:tcBorders>
              <w:top w:val="single" w:sz="4" w:space="0" w:color="auto"/>
              <w:left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sz w:val="20"/>
                <w:szCs w:val="20"/>
                <w:lang w:val="ro-RO" w:eastAsia="ru-RU"/>
              </w:rPr>
              <w:t>35 620,00</w:t>
            </w:r>
          </w:p>
        </w:tc>
      </w:tr>
      <w:tr w:rsidR="00EB21B3" w:rsidRPr="00EB21B3" w:rsidTr="00EB21B3">
        <w:trPr>
          <w:trHeight w:val="271"/>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i/>
                <w:sz w:val="20"/>
                <w:szCs w:val="20"/>
                <w:lang w:val="ro-RO" w:eastAsia="ru-RU"/>
              </w:rPr>
            </w:pPr>
            <w:r w:rsidRPr="00EB21B3">
              <w:rPr>
                <w:rFonts w:ascii="Times New Roman" w:eastAsia="Times New Roman" w:hAnsi="Times New Roman" w:cs="Times New Roman"/>
                <w:sz w:val="20"/>
                <w:szCs w:val="20"/>
                <w:lang w:val="ro-RO" w:eastAsia="ru-RU"/>
              </w:rPr>
              <w:t>Motorină</w:t>
            </w:r>
          </w:p>
        </w:tc>
        <w:tc>
          <w:tcPr>
            <w:tcW w:w="1276" w:type="dxa"/>
            <w:vMerge/>
            <w:tcBorders>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sz w:val="20"/>
                <w:szCs w:val="20"/>
                <w:lang w:val="ro-RO" w:eastAsia="ru-RU"/>
              </w:rPr>
              <w:t>650</w:t>
            </w:r>
          </w:p>
        </w:tc>
        <w:tc>
          <w:tcPr>
            <w:tcW w:w="3119" w:type="dxa"/>
            <w:vMerge/>
            <w:tcBorders>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p>
        </w:tc>
        <w:tc>
          <w:tcPr>
            <w:tcW w:w="2268" w:type="dxa"/>
            <w:vMerge/>
            <w:tcBorders>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p>
        </w:tc>
      </w:tr>
      <w:tr w:rsidR="00EB21B3" w:rsidRPr="00EB21B3" w:rsidTr="00EB21B3">
        <w:trPr>
          <w:trHeight w:val="351"/>
        </w:trPr>
        <w:tc>
          <w:tcPr>
            <w:tcW w:w="980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b/>
                <w:sz w:val="20"/>
                <w:szCs w:val="20"/>
                <w:lang w:val="ro-RO" w:eastAsia="ru-RU"/>
              </w:rPr>
              <w:t>Lot 4 Produse petroliere – IP Basarabeasca</w:t>
            </w:r>
          </w:p>
        </w:tc>
      </w:tr>
      <w:tr w:rsidR="00EB21B3" w:rsidRPr="00EB21B3" w:rsidTr="00EB21B3">
        <w:trPr>
          <w:trHeight w:val="374"/>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sz w:val="20"/>
                <w:szCs w:val="20"/>
                <w:lang w:val="ro-RO" w:eastAsia="ru-RU"/>
              </w:rPr>
              <w:t>Benzină</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sz w:val="20"/>
                <w:szCs w:val="20"/>
                <w:lang w:val="ro-RO"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sz w:val="20"/>
                <w:szCs w:val="20"/>
                <w:lang w:val="ro-RO" w:eastAsia="ru-RU"/>
              </w:rPr>
              <w:t>1 400</w:t>
            </w:r>
          </w:p>
        </w:tc>
        <w:tc>
          <w:tcPr>
            <w:tcW w:w="3119" w:type="dxa"/>
            <w:vMerge w:val="restart"/>
            <w:tcBorders>
              <w:top w:val="single" w:sz="4" w:space="0" w:color="auto"/>
              <w:left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sz w:val="20"/>
                <w:szCs w:val="20"/>
                <w:lang w:val="ro-RO" w:eastAsia="ru-RU"/>
              </w:rPr>
              <w:t>or. Basarabeasca</w:t>
            </w:r>
          </w:p>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sz w:val="20"/>
                <w:szCs w:val="20"/>
                <w:lang w:val="ro-RO" w:eastAsia="ru-RU"/>
              </w:rPr>
              <w:t>Conform caietului de sarcini</w:t>
            </w:r>
          </w:p>
        </w:tc>
        <w:tc>
          <w:tcPr>
            <w:tcW w:w="2268" w:type="dxa"/>
            <w:vMerge w:val="restart"/>
            <w:tcBorders>
              <w:top w:val="single" w:sz="4" w:space="0" w:color="auto"/>
              <w:left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sz w:val="20"/>
                <w:szCs w:val="20"/>
                <w:lang w:val="ro-RO" w:eastAsia="ru-RU"/>
              </w:rPr>
              <w:t>36 130,00</w:t>
            </w:r>
          </w:p>
        </w:tc>
      </w:tr>
      <w:tr w:rsidR="00EB21B3" w:rsidRPr="00EB21B3" w:rsidTr="00EB21B3">
        <w:trPr>
          <w:trHeight w:val="281"/>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i/>
                <w:sz w:val="20"/>
                <w:szCs w:val="20"/>
                <w:lang w:val="ro-RO" w:eastAsia="ru-RU"/>
              </w:rPr>
            </w:pPr>
            <w:r w:rsidRPr="00EB21B3">
              <w:rPr>
                <w:rFonts w:ascii="Times New Roman" w:eastAsia="Times New Roman" w:hAnsi="Times New Roman" w:cs="Times New Roman"/>
                <w:sz w:val="20"/>
                <w:szCs w:val="20"/>
                <w:lang w:val="ro-RO" w:eastAsia="ru-RU"/>
              </w:rPr>
              <w:t>Motorină</w:t>
            </w:r>
          </w:p>
        </w:tc>
        <w:tc>
          <w:tcPr>
            <w:tcW w:w="1276" w:type="dxa"/>
            <w:vMerge/>
            <w:tcBorders>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sz w:val="20"/>
                <w:szCs w:val="20"/>
                <w:lang w:val="ro-RO" w:eastAsia="ru-RU"/>
              </w:rPr>
              <w:t>800</w:t>
            </w:r>
          </w:p>
        </w:tc>
        <w:tc>
          <w:tcPr>
            <w:tcW w:w="3119" w:type="dxa"/>
            <w:vMerge/>
            <w:tcBorders>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p>
        </w:tc>
        <w:tc>
          <w:tcPr>
            <w:tcW w:w="2268" w:type="dxa"/>
            <w:vMerge/>
            <w:tcBorders>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p>
        </w:tc>
      </w:tr>
      <w:tr w:rsidR="00EB21B3" w:rsidRPr="00EB21B3" w:rsidTr="00EB21B3">
        <w:trPr>
          <w:trHeight w:val="453"/>
        </w:trPr>
        <w:tc>
          <w:tcPr>
            <w:tcW w:w="980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b/>
                <w:sz w:val="20"/>
                <w:szCs w:val="20"/>
                <w:lang w:val="ro-RO" w:eastAsia="ru-RU"/>
              </w:rPr>
              <w:t>Lot 5 Produse petroliere – IP Dubăsari</w:t>
            </w:r>
          </w:p>
        </w:tc>
      </w:tr>
      <w:tr w:rsidR="00EB21B3" w:rsidRPr="00EB21B3" w:rsidTr="00EB21B3">
        <w:trPr>
          <w:trHeight w:val="333"/>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sz w:val="20"/>
                <w:szCs w:val="20"/>
                <w:lang w:val="ro-RO" w:eastAsia="ru-RU"/>
              </w:rPr>
              <w:t>Benzină</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sz w:val="20"/>
                <w:szCs w:val="20"/>
                <w:lang w:val="ro-RO"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sz w:val="20"/>
                <w:szCs w:val="20"/>
                <w:lang w:val="ro-RO" w:eastAsia="ru-RU"/>
              </w:rPr>
              <w:t>1 650</w:t>
            </w:r>
          </w:p>
        </w:tc>
        <w:tc>
          <w:tcPr>
            <w:tcW w:w="3119" w:type="dxa"/>
            <w:vMerge w:val="restart"/>
            <w:tcBorders>
              <w:top w:val="single" w:sz="4" w:space="0" w:color="auto"/>
              <w:left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sz w:val="20"/>
                <w:szCs w:val="20"/>
                <w:lang w:val="ro-RO" w:eastAsia="ru-RU"/>
              </w:rPr>
              <w:t>or. Dubăsari</w:t>
            </w:r>
          </w:p>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sz w:val="20"/>
                <w:szCs w:val="20"/>
                <w:lang w:val="ro-RO" w:eastAsia="ru-RU"/>
              </w:rPr>
              <w:t>Conform caietului de sarcini</w:t>
            </w:r>
          </w:p>
        </w:tc>
        <w:tc>
          <w:tcPr>
            <w:tcW w:w="2268" w:type="dxa"/>
            <w:vMerge w:val="restart"/>
            <w:tcBorders>
              <w:top w:val="single" w:sz="4" w:space="0" w:color="auto"/>
              <w:left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sz w:val="20"/>
                <w:szCs w:val="20"/>
                <w:lang w:val="ro-RO" w:eastAsia="ru-RU"/>
              </w:rPr>
              <w:t>44 930,00</w:t>
            </w:r>
          </w:p>
        </w:tc>
      </w:tr>
      <w:tr w:rsidR="00EB21B3" w:rsidRPr="00EB21B3" w:rsidTr="00EB21B3">
        <w:trPr>
          <w:trHeight w:val="281"/>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i/>
                <w:sz w:val="20"/>
                <w:szCs w:val="20"/>
                <w:lang w:val="ro-RO" w:eastAsia="ru-RU"/>
              </w:rPr>
            </w:pPr>
            <w:r w:rsidRPr="00EB21B3">
              <w:rPr>
                <w:rFonts w:ascii="Times New Roman" w:eastAsia="Times New Roman" w:hAnsi="Times New Roman" w:cs="Times New Roman"/>
                <w:sz w:val="20"/>
                <w:szCs w:val="20"/>
                <w:lang w:val="ro-RO" w:eastAsia="ru-RU"/>
              </w:rPr>
              <w:t>Motorină</w:t>
            </w:r>
          </w:p>
        </w:tc>
        <w:tc>
          <w:tcPr>
            <w:tcW w:w="1276" w:type="dxa"/>
            <w:vMerge/>
            <w:tcBorders>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sz w:val="20"/>
                <w:szCs w:val="20"/>
                <w:lang w:val="ro-RO" w:eastAsia="ru-RU"/>
              </w:rPr>
              <w:t>1 100</w:t>
            </w:r>
          </w:p>
        </w:tc>
        <w:tc>
          <w:tcPr>
            <w:tcW w:w="3119" w:type="dxa"/>
            <w:vMerge/>
            <w:tcBorders>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p>
        </w:tc>
        <w:tc>
          <w:tcPr>
            <w:tcW w:w="2268" w:type="dxa"/>
            <w:vMerge/>
            <w:tcBorders>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p>
        </w:tc>
      </w:tr>
      <w:tr w:rsidR="00EB21B3" w:rsidRPr="00EB21B3" w:rsidTr="00EB21B3">
        <w:trPr>
          <w:trHeight w:val="342"/>
        </w:trPr>
        <w:tc>
          <w:tcPr>
            <w:tcW w:w="980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b/>
                <w:sz w:val="20"/>
                <w:szCs w:val="20"/>
                <w:lang w:val="ro-RO" w:eastAsia="ru-RU"/>
              </w:rPr>
              <w:t>Lot 6 Produse petroliere – IP Criuleni</w:t>
            </w:r>
          </w:p>
        </w:tc>
      </w:tr>
      <w:tr w:rsidR="00EB21B3" w:rsidRPr="00EB21B3" w:rsidTr="00EB21B3">
        <w:trPr>
          <w:trHeight w:val="347"/>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sz w:val="20"/>
                <w:szCs w:val="20"/>
                <w:lang w:val="ro-RO" w:eastAsia="ru-RU"/>
              </w:rPr>
              <w:t>Benzină</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sz w:val="20"/>
                <w:szCs w:val="20"/>
                <w:lang w:val="ro-RO"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sz w:val="20"/>
                <w:szCs w:val="20"/>
                <w:lang w:val="ro-RO" w:eastAsia="ru-RU"/>
              </w:rPr>
              <w:t>2 200</w:t>
            </w:r>
          </w:p>
        </w:tc>
        <w:tc>
          <w:tcPr>
            <w:tcW w:w="3119" w:type="dxa"/>
            <w:vMerge w:val="restart"/>
            <w:tcBorders>
              <w:top w:val="single" w:sz="4" w:space="0" w:color="auto"/>
              <w:left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sz w:val="20"/>
                <w:szCs w:val="20"/>
                <w:lang w:val="ro-RO" w:eastAsia="ru-RU"/>
              </w:rPr>
              <w:t>or. Criuleni</w:t>
            </w:r>
          </w:p>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sz w:val="20"/>
                <w:szCs w:val="20"/>
                <w:lang w:val="ro-RO" w:eastAsia="ru-RU"/>
              </w:rPr>
              <w:t>Conform caietului de sarcini</w:t>
            </w:r>
          </w:p>
        </w:tc>
        <w:tc>
          <w:tcPr>
            <w:tcW w:w="2268" w:type="dxa"/>
            <w:vMerge w:val="restart"/>
            <w:tcBorders>
              <w:top w:val="single" w:sz="4" w:space="0" w:color="auto"/>
              <w:left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sz w:val="20"/>
                <w:szCs w:val="20"/>
                <w:lang w:val="ro-RO" w:eastAsia="ru-RU"/>
              </w:rPr>
              <w:t>62 640,00</w:t>
            </w:r>
          </w:p>
        </w:tc>
      </w:tr>
      <w:tr w:rsidR="00EB21B3" w:rsidRPr="00EB21B3" w:rsidTr="00EB21B3">
        <w:trPr>
          <w:trHeight w:val="267"/>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i/>
                <w:sz w:val="20"/>
                <w:szCs w:val="20"/>
                <w:lang w:val="ro-RO" w:eastAsia="ru-RU"/>
              </w:rPr>
            </w:pPr>
            <w:r w:rsidRPr="00EB21B3">
              <w:rPr>
                <w:rFonts w:ascii="Times New Roman" w:eastAsia="Times New Roman" w:hAnsi="Times New Roman" w:cs="Times New Roman"/>
                <w:sz w:val="20"/>
                <w:szCs w:val="20"/>
                <w:lang w:val="ro-RO" w:eastAsia="ru-RU"/>
              </w:rPr>
              <w:t>Motorină</w:t>
            </w:r>
          </w:p>
        </w:tc>
        <w:tc>
          <w:tcPr>
            <w:tcW w:w="1276" w:type="dxa"/>
            <w:vMerge/>
            <w:tcBorders>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sz w:val="20"/>
                <w:szCs w:val="20"/>
                <w:lang w:val="ro-RO" w:eastAsia="ru-RU"/>
              </w:rPr>
              <w:t>1 650</w:t>
            </w:r>
          </w:p>
        </w:tc>
        <w:tc>
          <w:tcPr>
            <w:tcW w:w="3119" w:type="dxa"/>
            <w:vMerge/>
            <w:tcBorders>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p>
        </w:tc>
        <w:tc>
          <w:tcPr>
            <w:tcW w:w="2268" w:type="dxa"/>
            <w:vMerge/>
            <w:tcBorders>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p>
        </w:tc>
      </w:tr>
      <w:tr w:rsidR="00EB21B3" w:rsidRPr="00EB21B3" w:rsidTr="00EB21B3">
        <w:trPr>
          <w:trHeight w:val="341"/>
        </w:trPr>
        <w:tc>
          <w:tcPr>
            <w:tcW w:w="980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b/>
                <w:sz w:val="20"/>
                <w:szCs w:val="20"/>
                <w:lang w:val="ro-RO" w:eastAsia="ru-RU"/>
              </w:rPr>
            </w:pPr>
            <w:r w:rsidRPr="00EB21B3">
              <w:rPr>
                <w:rFonts w:ascii="Times New Roman" w:eastAsia="Times New Roman" w:hAnsi="Times New Roman" w:cs="Times New Roman"/>
                <w:b/>
                <w:sz w:val="20"/>
                <w:szCs w:val="20"/>
                <w:lang w:val="ro-RO" w:eastAsia="ru-RU"/>
              </w:rPr>
              <w:t>Lot 7 Gaz - metan</w:t>
            </w:r>
          </w:p>
        </w:tc>
      </w:tr>
      <w:tr w:rsidR="00EB21B3" w:rsidRPr="00EB21B3" w:rsidTr="00EB21B3">
        <w:trPr>
          <w:trHeight w:val="434"/>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rsidR="00EB21B3" w:rsidRPr="00EB21B3" w:rsidRDefault="00EB21B3" w:rsidP="00CD4490">
            <w:pPr>
              <w:spacing w:after="0"/>
              <w:jc w:val="center"/>
              <w:rPr>
                <w:rFonts w:ascii="Times New Roman" w:hAnsi="Times New Roman" w:cs="Times New Roman"/>
                <w:sz w:val="20"/>
                <w:lang w:val="ro-RO"/>
              </w:rPr>
            </w:pPr>
            <w:r w:rsidRPr="00EB21B3">
              <w:rPr>
                <w:rFonts w:ascii="Times New Roman" w:hAnsi="Times New Roman" w:cs="Times New Roman"/>
                <w:sz w:val="20"/>
                <w:lang w:val="ro-RO"/>
              </w:rPr>
              <w:t>Gaz – metan</w:t>
            </w:r>
          </w:p>
        </w:tc>
        <w:tc>
          <w:tcPr>
            <w:tcW w:w="1276" w:type="dxa"/>
            <w:tcBorders>
              <w:top w:val="single" w:sz="4" w:space="0" w:color="auto"/>
              <w:left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m:oMathPara>
              <m:oMath>
                <m:sSup>
                  <m:sSupPr>
                    <m:ctrlPr>
                      <w:rPr>
                        <w:rFonts w:ascii="Cambria Math" w:eastAsia="Times New Roman" w:hAnsi="Cambria Math" w:cs="Times New Roman"/>
                        <w:i/>
                        <w:sz w:val="20"/>
                        <w:szCs w:val="20"/>
                        <w:lang w:val="ro-RO" w:eastAsia="ru-RU"/>
                      </w:rPr>
                    </m:ctrlPr>
                  </m:sSupPr>
                  <m:e>
                    <m:r>
                      <w:rPr>
                        <w:rFonts w:ascii="Cambria Math" w:eastAsia="Times New Roman" w:hAnsi="Cambria Math" w:cs="Times New Roman"/>
                        <w:sz w:val="20"/>
                        <w:szCs w:val="20"/>
                        <w:lang w:val="ro-RO" w:eastAsia="ru-RU"/>
                      </w:rPr>
                      <m:t>m</m:t>
                    </m:r>
                  </m:e>
                  <m:sup>
                    <m:r>
                      <w:rPr>
                        <w:rFonts w:ascii="Cambria Math" w:eastAsia="Times New Roman" w:hAnsi="Cambria Math" w:cs="Times New Roman"/>
                        <w:sz w:val="20"/>
                        <w:szCs w:val="20"/>
                        <w:lang w:val="ro-RO" w:eastAsia="ru-RU"/>
                      </w:rPr>
                      <m:t>3</m:t>
                    </m:r>
                  </m:sup>
                </m:sSup>
              </m:oMath>
            </m:oMathPara>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sz w:val="20"/>
                <w:szCs w:val="20"/>
                <w:lang w:val="ro-RO" w:eastAsia="ru-RU"/>
              </w:rPr>
              <w:t>1 700,00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sz w:val="20"/>
                <w:szCs w:val="20"/>
                <w:lang w:val="ro-RO" w:eastAsia="ru-RU"/>
              </w:rPr>
              <w:t>or. Chișinău</w:t>
            </w:r>
          </w:p>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sz w:val="20"/>
                <w:szCs w:val="20"/>
                <w:lang w:val="ro-RO" w:eastAsia="ru-RU"/>
              </w:rPr>
              <w:t>Conform caietului de sarcini</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sz w:val="20"/>
                <w:szCs w:val="20"/>
                <w:lang w:val="ro-RO" w:eastAsia="ru-RU"/>
              </w:rPr>
              <w:t>11 600,00</w:t>
            </w:r>
          </w:p>
        </w:tc>
      </w:tr>
      <w:tr w:rsidR="00EB21B3" w:rsidRPr="00EB21B3" w:rsidTr="00EB21B3">
        <w:trPr>
          <w:trHeight w:val="397"/>
        </w:trPr>
        <w:tc>
          <w:tcPr>
            <w:tcW w:w="753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sz w:val="20"/>
                <w:szCs w:val="20"/>
                <w:lang w:val="ro-RO" w:eastAsia="ru-RU"/>
              </w:rPr>
            </w:pPr>
            <w:r w:rsidRPr="00EB21B3">
              <w:rPr>
                <w:rFonts w:ascii="Times New Roman" w:eastAsia="Times New Roman" w:hAnsi="Times New Roman" w:cs="Times New Roman"/>
                <w:b/>
                <w:sz w:val="20"/>
                <w:szCs w:val="20"/>
                <w:lang w:val="ro-RO" w:eastAsia="ru-RU"/>
              </w:rPr>
              <w:t>Valoarea estimativă totală</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B21B3" w:rsidRPr="00EB21B3" w:rsidRDefault="00EB21B3" w:rsidP="00CD4490">
            <w:pPr>
              <w:shd w:val="clear" w:color="auto" w:fill="FFFFFF"/>
              <w:spacing w:after="0" w:line="240" w:lineRule="auto"/>
              <w:jc w:val="center"/>
              <w:rPr>
                <w:rFonts w:ascii="Times New Roman" w:eastAsia="Times New Roman" w:hAnsi="Times New Roman" w:cs="Times New Roman"/>
                <w:b/>
                <w:sz w:val="20"/>
                <w:szCs w:val="20"/>
                <w:lang w:val="ro-RO" w:eastAsia="ru-RU"/>
              </w:rPr>
            </w:pPr>
            <w:r w:rsidRPr="00EB21B3">
              <w:rPr>
                <w:rFonts w:ascii="Times New Roman" w:eastAsia="Times New Roman" w:hAnsi="Times New Roman" w:cs="Times New Roman"/>
                <w:b/>
                <w:sz w:val="20"/>
                <w:szCs w:val="20"/>
                <w:lang w:val="ro-RO" w:eastAsia="ru-RU"/>
              </w:rPr>
              <w:t>33 708 435,00 lei</w:t>
            </w:r>
          </w:p>
        </w:tc>
      </w:tr>
    </w:tbl>
    <w:p w:rsidR="00EB21B3" w:rsidRDefault="00EB21B3" w:rsidP="00342EF9">
      <w:pPr>
        <w:spacing w:after="0" w:line="240" w:lineRule="auto"/>
        <w:ind w:firstLine="709"/>
        <w:jc w:val="both"/>
        <w:rPr>
          <w:rFonts w:ascii="Times New Roman" w:eastAsia="Times New Roman" w:hAnsi="Times New Roman" w:cs="Times New Roman"/>
          <w:bCs/>
          <w:noProof/>
          <w:sz w:val="24"/>
          <w:szCs w:val="24"/>
          <w:lang w:val="ro-RO"/>
        </w:rPr>
      </w:pPr>
    </w:p>
    <w:p w:rsidR="002B1940" w:rsidRPr="002B1940" w:rsidRDefault="002B1940" w:rsidP="002B1940">
      <w:pPr>
        <w:spacing w:after="0" w:line="240" w:lineRule="auto"/>
        <w:ind w:firstLine="709"/>
        <w:jc w:val="both"/>
        <w:rPr>
          <w:rFonts w:ascii="Times New Roman" w:eastAsia="Times New Roman" w:hAnsi="Times New Roman" w:cs="Times New Roman"/>
          <w:b/>
          <w:noProof/>
          <w:sz w:val="24"/>
          <w:szCs w:val="24"/>
          <w:lang w:val="ro-RO"/>
        </w:rPr>
      </w:pPr>
      <w:r w:rsidRPr="002B1940">
        <w:rPr>
          <w:rFonts w:ascii="Times New Roman" w:eastAsia="Times New Roman" w:hAnsi="Times New Roman" w:cs="Times New Roman"/>
          <w:b/>
          <w:noProof/>
          <w:sz w:val="24"/>
          <w:szCs w:val="24"/>
          <w:lang w:val="ro-RO"/>
        </w:rPr>
        <w:t>2.  Utilizarea, păstrarea, protecţia, calitatea</w:t>
      </w:r>
      <w:bookmarkStart w:id="0" w:name="_Hlk63425519"/>
      <w:r w:rsidRPr="002B1940">
        <w:rPr>
          <w:rFonts w:ascii="Times New Roman" w:eastAsia="Times New Roman" w:hAnsi="Times New Roman" w:cs="Times New Roman"/>
          <w:b/>
          <w:noProof/>
          <w:sz w:val="24"/>
          <w:szCs w:val="24"/>
          <w:lang w:val="ro-RO"/>
        </w:rPr>
        <w:t xml:space="preserve"> produselor/serviciilor</w:t>
      </w:r>
      <w:bookmarkEnd w:id="0"/>
    </w:p>
    <w:p w:rsidR="002B1940" w:rsidRPr="002B1940" w:rsidRDefault="002B1940" w:rsidP="002B1940">
      <w:pPr>
        <w:spacing w:after="0" w:line="240" w:lineRule="auto"/>
        <w:ind w:firstLine="709"/>
        <w:jc w:val="both"/>
        <w:rPr>
          <w:rFonts w:ascii="Times New Roman" w:eastAsia="Times New Roman" w:hAnsi="Times New Roman" w:cs="Times New Roman"/>
          <w:b/>
          <w:noProof/>
          <w:sz w:val="24"/>
          <w:szCs w:val="24"/>
          <w:lang w:val="ro-RO"/>
        </w:rPr>
      </w:pPr>
    </w:p>
    <w:p w:rsidR="002B1940" w:rsidRPr="002B1940" w:rsidRDefault="002B1940" w:rsidP="002B1940">
      <w:pPr>
        <w:spacing w:after="0" w:line="240" w:lineRule="auto"/>
        <w:ind w:firstLine="709"/>
        <w:jc w:val="both"/>
        <w:rPr>
          <w:rFonts w:ascii="Times New Roman" w:eastAsia="Times New Roman" w:hAnsi="Times New Roman" w:cs="Times New Roman"/>
          <w:bCs/>
          <w:noProof/>
          <w:sz w:val="24"/>
          <w:szCs w:val="24"/>
          <w:lang w:val="ro-RO"/>
        </w:rPr>
      </w:pPr>
      <w:r w:rsidRPr="002B1940">
        <w:rPr>
          <w:rFonts w:ascii="Times New Roman" w:eastAsia="Times New Roman" w:hAnsi="Times New Roman" w:cs="Times New Roman"/>
          <w:b/>
          <w:noProof/>
          <w:sz w:val="24"/>
          <w:szCs w:val="24"/>
          <w:lang w:val="ro-RO"/>
        </w:rPr>
        <w:t>Detalii privind utilizarea bunurilor:</w:t>
      </w:r>
      <w:r w:rsidRPr="002B1940">
        <w:rPr>
          <w:rFonts w:ascii="Times New Roman" w:eastAsia="Times New Roman" w:hAnsi="Times New Roman" w:cs="Times New Roman"/>
          <w:bCs/>
          <w:noProof/>
          <w:sz w:val="24"/>
          <w:szCs w:val="24"/>
          <w:lang w:val="ro-RO"/>
        </w:rPr>
        <w:t xml:space="preserve"> </w:t>
      </w:r>
      <w:r w:rsidRPr="002B1940">
        <w:rPr>
          <w:rFonts w:ascii="Times New Roman" w:eastAsia="Times New Roman" w:hAnsi="Times New Roman" w:cs="Times New Roman"/>
          <w:bCs/>
          <w:i/>
          <w:iCs/>
          <w:noProof/>
          <w:sz w:val="24"/>
          <w:szCs w:val="24"/>
          <w:lang w:val="ro-RO"/>
        </w:rPr>
        <w:t>Aprovizionarea cu combustibil a unităților de transport aflate  în  gestiunea  IGP  și din cadrul subdiviziunilor  teritoriale ale instituției.</w:t>
      </w:r>
      <w:r w:rsidRPr="002B1940">
        <w:rPr>
          <w:rFonts w:ascii="Times New Roman" w:eastAsia="Times New Roman" w:hAnsi="Times New Roman" w:cs="Times New Roman"/>
          <w:bCs/>
          <w:noProof/>
          <w:sz w:val="24"/>
          <w:szCs w:val="24"/>
          <w:lang w:val="ro-RO"/>
        </w:rPr>
        <w:t xml:space="preserve"> </w:t>
      </w:r>
    </w:p>
    <w:p w:rsidR="002B1940" w:rsidRPr="002B1940" w:rsidRDefault="002B1940" w:rsidP="002B1940">
      <w:pPr>
        <w:spacing w:after="0" w:line="240" w:lineRule="auto"/>
        <w:ind w:firstLine="709"/>
        <w:jc w:val="both"/>
        <w:rPr>
          <w:rFonts w:ascii="Times New Roman" w:eastAsia="Times New Roman" w:hAnsi="Times New Roman" w:cs="Times New Roman"/>
          <w:bCs/>
          <w:i/>
          <w:iCs/>
          <w:noProof/>
          <w:sz w:val="24"/>
          <w:szCs w:val="24"/>
          <w:lang w:val="it-IT"/>
        </w:rPr>
      </w:pPr>
      <w:r w:rsidRPr="002B1940">
        <w:rPr>
          <w:rFonts w:ascii="Times New Roman" w:eastAsia="Times New Roman" w:hAnsi="Times New Roman" w:cs="Times New Roman"/>
          <w:b/>
          <w:noProof/>
          <w:sz w:val="24"/>
          <w:szCs w:val="24"/>
          <w:lang w:val="ro-RO"/>
        </w:rPr>
        <w:t xml:space="preserve">Termenii și condițiile de livrare/prestare/executare solicitați: </w:t>
      </w:r>
      <w:r w:rsidRPr="002B1940">
        <w:rPr>
          <w:rFonts w:ascii="Times New Roman" w:eastAsia="Times New Roman" w:hAnsi="Times New Roman" w:cs="Times New Roman"/>
          <w:bCs/>
          <w:i/>
          <w:iCs/>
          <w:noProof/>
          <w:sz w:val="24"/>
          <w:szCs w:val="24"/>
          <w:lang w:val="en-US"/>
        </w:rPr>
        <w:t>la stațiile de alimentare ale Vânzătorului situate pe teritoriul Republicii Moldova</w:t>
      </w:r>
    </w:p>
    <w:p w:rsidR="002B1940" w:rsidRPr="002B1940" w:rsidRDefault="002B1940" w:rsidP="002B1940">
      <w:pPr>
        <w:spacing w:after="0" w:line="240" w:lineRule="auto"/>
        <w:ind w:firstLine="709"/>
        <w:jc w:val="both"/>
        <w:rPr>
          <w:rFonts w:ascii="Times New Roman" w:eastAsia="Times New Roman" w:hAnsi="Times New Roman" w:cs="Times New Roman"/>
          <w:i/>
          <w:noProof/>
          <w:sz w:val="24"/>
          <w:szCs w:val="24"/>
          <w:lang w:val="it-IT"/>
        </w:rPr>
      </w:pPr>
    </w:p>
    <w:p w:rsidR="002B1940" w:rsidRPr="002B1940" w:rsidRDefault="002B1940" w:rsidP="002B1940">
      <w:pPr>
        <w:numPr>
          <w:ilvl w:val="0"/>
          <w:numId w:val="8"/>
        </w:numPr>
        <w:tabs>
          <w:tab w:val="left" w:pos="1134"/>
        </w:tabs>
        <w:spacing w:after="0" w:line="240" w:lineRule="auto"/>
        <w:jc w:val="both"/>
        <w:rPr>
          <w:rFonts w:ascii="Times New Roman" w:eastAsia="Times New Roman" w:hAnsi="Times New Roman" w:cs="Times New Roman"/>
          <w:b/>
          <w:sz w:val="24"/>
          <w:szCs w:val="24"/>
          <w:lang w:val="en-US"/>
        </w:rPr>
      </w:pPr>
      <w:proofErr w:type="spellStart"/>
      <w:r w:rsidRPr="002B1940">
        <w:rPr>
          <w:rFonts w:ascii="Times New Roman" w:eastAsia="Times New Roman" w:hAnsi="Times New Roman" w:cs="Times New Roman"/>
          <w:b/>
          <w:sz w:val="24"/>
          <w:szCs w:val="24"/>
          <w:lang w:val="en-US"/>
        </w:rPr>
        <w:t>Materiale</w:t>
      </w:r>
      <w:proofErr w:type="spellEnd"/>
      <w:r w:rsidRPr="002B1940">
        <w:rPr>
          <w:rFonts w:ascii="Times New Roman" w:eastAsia="Times New Roman" w:hAnsi="Times New Roman" w:cs="Times New Roman"/>
          <w:b/>
          <w:sz w:val="24"/>
          <w:szCs w:val="24"/>
          <w:lang w:val="en-US"/>
        </w:rPr>
        <w:t xml:space="preserve">, </w:t>
      </w:r>
      <w:proofErr w:type="spellStart"/>
      <w:r w:rsidRPr="002B1940">
        <w:rPr>
          <w:rFonts w:ascii="Times New Roman" w:eastAsia="Times New Roman" w:hAnsi="Times New Roman" w:cs="Times New Roman"/>
          <w:b/>
          <w:sz w:val="24"/>
          <w:szCs w:val="24"/>
          <w:lang w:val="en-US"/>
        </w:rPr>
        <w:t>compatibilităţi</w:t>
      </w:r>
      <w:proofErr w:type="spellEnd"/>
      <w:r w:rsidRPr="002B1940">
        <w:rPr>
          <w:rFonts w:ascii="Times New Roman" w:eastAsia="Times New Roman" w:hAnsi="Times New Roman" w:cs="Times New Roman"/>
          <w:b/>
          <w:sz w:val="24"/>
          <w:szCs w:val="24"/>
          <w:lang w:val="en-US"/>
        </w:rPr>
        <w:t xml:space="preserve">, </w:t>
      </w:r>
      <w:proofErr w:type="spellStart"/>
      <w:r w:rsidRPr="002B1940">
        <w:rPr>
          <w:rFonts w:ascii="Times New Roman" w:eastAsia="Times New Roman" w:hAnsi="Times New Roman" w:cs="Times New Roman"/>
          <w:b/>
          <w:sz w:val="24"/>
          <w:szCs w:val="24"/>
          <w:lang w:val="en-US"/>
        </w:rPr>
        <w:t>reglementări</w:t>
      </w:r>
      <w:proofErr w:type="spellEnd"/>
      <w:r w:rsidRPr="002B1940">
        <w:rPr>
          <w:rFonts w:ascii="Times New Roman" w:eastAsia="Times New Roman" w:hAnsi="Times New Roman" w:cs="Times New Roman"/>
          <w:b/>
          <w:sz w:val="24"/>
          <w:szCs w:val="24"/>
          <w:lang w:val="en-US"/>
        </w:rPr>
        <w:t xml:space="preserve"> </w:t>
      </w:r>
      <w:proofErr w:type="spellStart"/>
      <w:r w:rsidRPr="002B1940">
        <w:rPr>
          <w:rFonts w:ascii="Times New Roman" w:eastAsia="Times New Roman" w:hAnsi="Times New Roman" w:cs="Times New Roman"/>
          <w:b/>
          <w:sz w:val="24"/>
          <w:szCs w:val="24"/>
          <w:lang w:val="en-US"/>
        </w:rPr>
        <w:t>tehnice</w:t>
      </w:r>
      <w:proofErr w:type="spellEnd"/>
      <w:r w:rsidRPr="002B1940">
        <w:rPr>
          <w:rFonts w:ascii="Times New Roman" w:eastAsia="Times New Roman" w:hAnsi="Times New Roman" w:cs="Times New Roman"/>
          <w:b/>
          <w:sz w:val="24"/>
          <w:szCs w:val="24"/>
          <w:lang w:val="en-US"/>
        </w:rPr>
        <w:t xml:space="preserve"> </w:t>
      </w:r>
      <w:proofErr w:type="spellStart"/>
      <w:r w:rsidRPr="002B1940">
        <w:rPr>
          <w:rFonts w:ascii="Times New Roman" w:eastAsia="Times New Roman" w:hAnsi="Times New Roman" w:cs="Times New Roman"/>
          <w:b/>
          <w:sz w:val="24"/>
          <w:szCs w:val="24"/>
          <w:lang w:val="en-US"/>
        </w:rPr>
        <w:t>şi</w:t>
      </w:r>
      <w:proofErr w:type="spellEnd"/>
      <w:r w:rsidRPr="002B1940">
        <w:rPr>
          <w:rFonts w:ascii="Times New Roman" w:eastAsia="Times New Roman" w:hAnsi="Times New Roman" w:cs="Times New Roman"/>
          <w:b/>
          <w:sz w:val="24"/>
          <w:szCs w:val="24"/>
          <w:lang w:val="en-US"/>
        </w:rPr>
        <w:t xml:space="preserve"> </w:t>
      </w:r>
      <w:proofErr w:type="spellStart"/>
      <w:r w:rsidRPr="002B1940">
        <w:rPr>
          <w:rFonts w:ascii="Times New Roman" w:eastAsia="Times New Roman" w:hAnsi="Times New Roman" w:cs="Times New Roman"/>
          <w:b/>
          <w:sz w:val="24"/>
          <w:szCs w:val="24"/>
          <w:lang w:val="en-US"/>
        </w:rPr>
        <w:t>standarde</w:t>
      </w:r>
      <w:proofErr w:type="spellEnd"/>
      <w:r w:rsidRPr="002B1940">
        <w:rPr>
          <w:rFonts w:ascii="Times New Roman" w:eastAsia="Times New Roman" w:hAnsi="Times New Roman" w:cs="Times New Roman"/>
          <w:b/>
          <w:sz w:val="24"/>
          <w:szCs w:val="24"/>
          <w:lang w:val="en-US"/>
        </w:rPr>
        <w:t xml:space="preserve"> </w:t>
      </w:r>
      <w:proofErr w:type="spellStart"/>
      <w:r w:rsidRPr="002B1940">
        <w:rPr>
          <w:rFonts w:ascii="Times New Roman" w:eastAsia="Times New Roman" w:hAnsi="Times New Roman" w:cs="Times New Roman"/>
          <w:b/>
          <w:sz w:val="24"/>
          <w:szCs w:val="24"/>
          <w:lang w:val="en-US"/>
        </w:rPr>
        <w:t>utilizate</w:t>
      </w:r>
      <w:proofErr w:type="spellEnd"/>
    </w:p>
    <w:p w:rsidR="002B1940" w:rsidRPr="002B1940" w:rsidRDefault="002B1940" w:rsidP="002B1940">
      <w:pPr>
        <w:spacing w:after="0" w:line="240" w:lineRule="auto"/>
        <w:ind w:firstLine="709"/>
        <w:jc w:val="both"/>
        <w:rPr>
          <w:rFonts w:ascii="Times New Roman" w:eastAsia="Times New Roman" w:hAnsi="Times New Roman" w:cs="Times New Roman"/>
          <w:noProof/>
          <w:sz w:val="24"/>
          <w:szCs w:val="24"/>
          <w:lang w:val="en-US"/>
        </w:rPr>
      </w:pPr>
    </w:p>
    <w:p w:rsidR="002B1940" w:rsidRPr="002B1940" w:rsidRDefault="002B1940" w:rsidP="002B1940">
      <w:pPr>
        <w:spacing w:after="0" w:line="240" w:lineRule="auto"/>
        <w:ind w:firstLine="709"/>
        <w:jc w:val="both"/>
        <w:rPr>
          <w:rFonts w:ascii="Times New Roman" w:eastAsia="Times New Roman" w:hAnsi="Times New Roman" w:cs="Times New Roman"/>
          <w:i/>
          <w:iCs/>
          <w:noProof/>
          <w:sz w:val="24"/>
          <w:szCs w:val="24"/>
          <w:lang w:val="ro-RO"/>
        </w:rPr>
      </w:pPr>
      <w:r w:rsidRPr="002B1940">
        <w:rPr>
          <w:rFonts w:ascii="Times New Roman" w:eastAsia="Times New Roman" w:hAnsi="Times New Roman" w:cs="Times New Roman"/>
          <w:b/>
          <w:bCs/>
          <w:noProof/>
          <w:sz w:val="24"/>
          <w:szCs w:val="24"/>
          <w:lang w:val="ro-RO"/>
        </w:rPr>
        <w:t>Benzină</w:t>
      </w:r>
      <w:r w:rsidRPr="002B1940">
        <w:rPr>
          <w:rFonts w:ascii="Times New Roman" w:eastAsia="Times New Roman" w:hAnsi="Times New Roman" w:cs="Times New Roman"/>
          <w:noProof/>
          <w:sz w:val="24"/>
          <w:szCs w:val="24"/>
          <w:lang w:val="ro-RO"/>
        </w:rPr>
        <w:t xml:space="preserve"> - </w:t>
      </w:r>
      <w:r w:rsidR="001D61AC" w:rsidRPr="001D61AC">
        <w:rPr>
          <w:rFonts w:ascii="Times New Roman" w:eastAsia="Times New Roman" w:hAnsi="Times New Roman" w:cs="Times New Roman"/>
          <w:i/>
          <w:noProof/>
          <w:sz w:val="24"/>
          <w:szCs w:val="24"/>
          <w:lang w:val="ro-RO"/>
        </w:rPr>
        <w:t xml:space="preserve">Cifra octanică: COR – minim 95, </w:t>
      </w:r>
      <w:r w:rsidRPr="001D61AC">
        <w:rPr>
          <w:rFonts w:ascii="Times New Roman" w:eastAsia="Times New Roman" w:hAnsi="Times New Roman" w:cs="Times New Roman"/>
          <w:i/>
          <w:iCs/>
          <w:noProof/>
          <w:sz w:val="24"/>
          <w:szCs w:val="24"/>
          <w:lang w:val="ro-RO"/>
        </w:rPr>
        <w:t>Standard</w:t>
      </w:r>
      <w:r w:rsidRPr="002B1940">
        <w:rPr>
          <w:rFonts w:ascii="Times New Roman" w:eastAsia="Times New Roman" w:hAnsi="Times New Roman" w:cs="Times New Roman"/>
          <w:i/>
          <w:iCs/>
          <w:noProof/>
          <w:sz w:val="24"/>
          <w:szCs w:val="24"/>
          <w:lang w:val="ro-RO"/>
        </w:rPr>
        <w:t xml:space="preserve"> de referinţă: SM SR EN 228+A1:2017 „Carburanți pentru automobile. Benzină fără plumb. Cerințe și metode de încercare”</w:t>
      </w:r>
    </w:p>
    <w:p w:rsidR="002B1940" w:rsidRDefault="002B1940" w:rsidP="002B1940">
      <w:pPr>
        <w:spacing w:after="0" w:line="240" w:lineRule="auto"/>
        <w:ind w:firstLine="709"/>
        <w:jc w:val="both"/>
        <w:rPr>
          <w:rFonts w:ascii="Times New Roman" w:eastAsia="Times New Roman" w:hAnsi="Times New Roman" w:cs="Times New Roman"/>
          <w:i/>
          <w:iCs/>
          <w:noProof/>
          <w:sz w:val="24"/>
          <w:szCs w:val="24"/>
          <w:lang w:val="ro-RO"/>
        </w:rPr>
      </w:pPr>
      <w:r w:rsidRPr="002B1940">
        <w:rPr>
          <w:rFonts w:ascii="Times New Roman" w:eastAsia="Times New Roman" w:hAnsi="Times New Roman" w:cs="Times New Roman"/>
          <w:b/>
          <w:bCs/>
          <w:iCs/>
          <w:noProof/>
          <w:sz w:val="24"/>
          <w:szCs w:val="24"/>
          <w:lang w:val="ro-RO"/>
        </w:rPr>
        <w:lastRenderedPageBreak/>
        <w:t>Motorină</w:t>
      </w:r>
      <w:r w:rsidRPr="002B1940">
        <w:rPr>
          <w:rFonts w:ascii="Times New Roman" w:eastAsia="Times New Roman" w:hAnsi="Times New Roman" w:cs="Times New Roman"/>
          <w:i/>
          <w:noProof/>
          <w:sz w:val="24"/>
          <w:szCs w:val="24"/>
          <w:lang w:val="ro-RO"/>
        </w:rPr>
        <w:t xml:space="preserve"> - </w:t>
      </w:r>
      <w:r w:rsidR="001D61AC" w:rsidRPr="001D61AC">
        <w:rPr>
          <w:rFonts w:ascii="Times New Roman" w:eastAsia="Times New Roman" w:hAnsi="Times New Roman" w:cs="Times New Roman"/>
          <w:i/>
          <w:noProof/>
          <w:sz w:val="24"/>
          <w:szCs w:val="24"/>
          <w:lang w:val="ro-RO"/>
        </w:rPr>
        <w:t>Motorină euro 5</w:t>
      </w:r>
      <w:r w:rsidR="001D61AC">
        <w:rPr>
          <w:rFonts w:ascii="Times New Roman" w:eastAsia="Times New Roman" w:hAnsi="Times New Roman" w:cs="Times New Roman"/>
          <w:i/>
          <w:noProof/>
          <w:sz w:val="24"/>
          <w:szCs w:val="24"/>
          <w:lang w:val="ro-RO"/>
        </w:rPr>
        <w:t xml:space="preserve">, </w:t>
      </w:r>
      <w:r w:rsidRPr="002B1940">
        <w:rPr>
          <w:rFonts w:ascii="Times New Roman" w:eastAsia="Times New Roman" w:hAnsi="Times New Roman" w:cs="Times New Roman"/>
          <w:i/>
          <w:iCs/>
          <w:noProof/>
          <w:sz w:val="24"/>
          <w:szCs w:val="24"/>
          <w:lang w:val="ro-RO"/>
        </w:rPr>
        <w:t>Standard de referinţă: SM EN 590+A1:2017 „Carburanți pentru automobile. Motorină. Cerințe și metode de încercare”</w:t>
      </w:r>
    </w:p>
    <w:p w:rsidR="004D1073" w:rsidRPr="004D1073" w:rsidRDefault="001D61AC" w:rsidP="004D1073">
      <w:pPr>
        <w:spacing w:after="0" w:line="240" w:lineRule="auto"/>
        <w:ind w:firstLine="709"/>
        <w:jc w:val="both"/>
        <w:rPr>
          <w:rFonts w:ascii="Times New Roman" w:eastAsia="Times New Roman" w:hAnsi="Times New Roman" w:cs="Times New Roman"/>
          <w:i/>
          <w:iCs/>
          <w:noProof/>
          <w:sz w:val="24"/>
          <w:szCs w:val="24"/>
          <w:lang w:val="ro-RO"/>
        </w:rPr>
      </w:pPr>
      <w:r>
        <w:rPr>
          <w:rFonts w:ascii="Times New Roman" w:eastAsia="Times New Roman" w:hAnsi="Times New Roman" w:cs="Times New Roman"/>
          <w:b/>
          <w:bCs/>
          <w:iCs/>
          <w:noProof/>
          <w:sz w:val="24"/>
          <w:szCs w:val="24"/>
          <w:lang w:val="ro-RO"/>
        </w:rPr>
        <w:t>Gaz lichefiat</w:t>
      </w:r>
      <w:r w:rsidR="004D1073" w:rsidRPr="004D1073">
        <w:rPr>
          <w:rFonts w:ascii="Times New Roman" w:eastAsia="Times New Roman" w:hAnsi="Times New Roman" w:cs="Times New Roman"/>
          <w:i/>
          <w:noProof/>
          <w:sz w:val="24"/>
          <w:szCs w:val="24"/>
          <w:lang w:val="ro-RO"/>
        </w:rPr>
        <w:t xml:space="preserve"> - </w:t>
      </w:r>
      <w:r w:rsidR="004D1073" w:rsidRPr="004D1073">
        <w:rPr>
          <w:rFonts w:ascii="Times New Roman" w:eastAsia="Times New Roman" w:hAnsi="Times New Roman" w:cs="Times New Roman"/>
          <w:i/>
          <w:iCs/>
          <w:noProof/>
          <w:sz w:val="24"/>
          <w:szCs w:val="24"/>
          <w:lang w:val="ro-RO"/>
        </w:rPr>
        <w:t>Standard de referinţă: EN 589</w:t>
      </w:r>
    </w:p>
    <w:p w:rsidR="002B1940" w:rsidRPr="002B1940" w:rsidRDefault="002B1940" w:rsidP="002B1940">
      <w:pPr>
        <w:spacing w:after="0" w:line="240" w:lineRule="auto"/>
        <w:ind w:firstLine="709"/>
        <w:jc w:val="both"/>
        <w:rPr>
          <w:rFonts w:ascii="Times New Roman" w:eastAsia="Times New Roman" w:hAnsi="Times New Roman" w:cs="Times New Roman"/>
          <w:noProof/>
          <w:sz w:val="24"/>
          <w:szCs w:val="24"/>
          <w:lang w:val="ro-RO"/>
        </w:rPr>
      </w:pPr>
    </w:p>
    <w:p w:rsidR="002B1940" w:rsidRDefault="002B1940" w:rsidP="002B1940">
      <w:pPr>
        <w:numPr>
          <w:ilvl w:val="0"/>
          <w:numId w:val="8"/>
        </w:numPr>
        <w:tabs>
          <w:tab w:val="left" w:pos="1134"/>
        </w:tabs>
        <w:spacing w:after="0" w:line="240" w:lineRule="auto"/>
        <w:jc w:val="both"/>
        <w:rPr>
          <w:rFonts w:ascii="Times New Roman" w:eastAsia="Times New Roman" w:hAnsi="Times New Roman" w:cs="Times New Roman"/>
          <w:b/>
          <w:sz w:val="24"/>
          <w:szCs w:val="24"/>
          <w:lang w:val="en-US"/>
        </w:rPr>
      </w:pPr>
      <w:proofErr w:type="spellStart"/>
      <w:r w:rsidRPr="002B1940">
        <w:rPr>
          <w:rFonts w:ascii="Times New Roman" w:eastAsia="Times New Roman" w:hAnsi="Times New Roman" w:cs="Times New Roman"/>
          <w:b/>
          <w:sz w:val="24"/>
          <w:szCs w:val="24"/>
          <w:lang w:val="en-US"/>
        </w:rPr>
        <w:t>Cerinţe</w:t>
      </w:r>
      <w:proofErr w:type="spellEnd"/>
      <w:r w:rsidRPr="002B1940">
        <w:rPr>
          <w:rFonts w:ascii="Times New Roman" w:eastAsia="Times New Roman" w:hAnsi="Times New Roman" w:cs="Times New Roman"/>
          <w:b/>
          <w:sz w:val="24"/>
          <w:szCs w:val="24"/>
          <w:lang w:val="en-US"/>
        </w:rPr>
        <w:t xml:space="preserve"> </w:t>
      </w:r>
      <w:proofErr w:type="spellStart"/>
      <w:r w:rsidRPr="002B1940">
        <w:rPr>
          <w:rFonts w:ascii="Times New Roman" w:eastAsia="Times New Roman" w:hAnsi="Times New Roman" w:cs="Times New Roman"/>
          <w:b/>
          <w:sz w:val="24"/>
          <w:szCs w:val="24"/>
          <w:lang w:val="en-US"/>
        </w:rPr>
        <w:t>privind</w:t>
      </w:r>
      <w:proofErr w:type="spellEnd"/>
      <w:r w:rsidRPr="002B1940">
        <w:rPr>
          <w:rFonts w:ascii="Times New Roman" w:eastAsia="Times New Roman" w:hAnsi="Times New Roman" w:cs="Times New Roman"/>
          <w:b/>
          <w:sz w:val="24"/>
          <w:szCs w:val="24"/>
          <w:lang w:val="en-US"/>
        </w:rPr>
        <w:t xml:space="preserve"> </w:t>
      </w:r>
      <w:proofErr w:type="spellStart"/>
      <w:r w:rsidRPr="002B1940">
        <w:rPr>
          <w:rFonts w:ascii="Times New Roman" w:eastAsia="Times New Roman" w:hAnsi="Times New Roman" w:cs="Times New Roman"/>
          <w:b/>
          <w:sz w:val="24"/>
          <w:szCs w:val="24"/>
          <w:lang w:val="en-US"/>
        </w:rPr>
        <w:t>calculul</w:t>
      </w:r>
      <w:proofErr w:type="spellEnd"/>
      <w:r w:rsidRPr="002B1940">
        <w:rPr>
          <w:rFonts w:ascii="Times New Roman" w:eastAsia="Times New Roman" w:hAnsi="Times New Roman" w:cs="Times New Roman"/>
          <w:b/>
          <w:sz w:val="24"/>
          <w:szCs w:val="24"/>
          <w:lang w:val="en-US"/>
        </w:rPr>
        <w:t xml:space="preserve"> </w:t>
      </w:r>
      <w:proofErr w:type="spellStart"/>
      <w:r w:rsidRPr="002B1940">
        <w:rPr>
          <w:rFonts w:ascii="Times New Roman" w:eastAsia="Times New Roman" w:hAnsi="Times New Roman" w:cs="Times New Roman"/>
          <w:b/>
          <w:sz w:val="24"/>
          <w:szCs w:val="24"/>
          <w:lang w:val="en-US"/>
        </w:rPr>
        <w:t>costului</w:t>
      </w:r>
      <w:proofErr w:type="spellEnd"/>
      <w:r w:rsidRPr="002B1940">
        <w:rPr>
          <w:rFonts w:ascii="Times New Roman" w:eastAsia="Times New Roman" w:hAnsi="Times New Roman" w:cs="Times New Roman"/>
          <w:b/>
          <w:sz w:val="24"/>
          <w:szCs w:val="24"/>
          <w:lang w:val="en-US"/>
        </w:rPr>
        <w:t>/</w:t>
      </w:r>
      <w:proofErr w:type="spellStart"/>
      <w:r w:rsidRPr="002B1940">
        <w:rPr>
          <w:rFonts w:ascii="Times New Roman" w:eastAsia="Times New Roman" w:hAnsi="Times New Roman" w:cs="Times New Roman"/>
          <w:b/>
          <w:sz w:val="24"/>
          <w:szCs w:val="24"/>
          <w:lang w:val="en-US"/>
        </w:rPr>
        <w:t>prețului</w:t>
      </w:r>
      <w:proofErr w:type="spellEnd"/>
    </w:p>
    <w:p w:rsidR="006F1539" w:rsidRPr="002B1940" w:rsidRDefault="006F1539" w:rsidP="006F1539">
      <w:pPr>
        <w:tabs>
          <w:tab w:val="left" w:pos="1134"/>
        </w:tabs>
        <w:spacing w:after="0" w:line="240" w:lineRule="auto"/>
        <w:ind w:left="1069"/>
        <w:jc w:val="both"/>
        <w:rPr>
          <w:rFonts w:ascii="Times New Roman" w:eastAsia="Times New Roman" w:hAnsi="Times New Roman" w:cs="Times New Roman"/>
          <w:b/>
          <w:sz w:val="24"/>
          <w:szCs w:val="24"/>
          <w:lang w:val="en-US"/>
        </w:rPr>
      </w:pPr>
    </w:p>
    <w:p w:rsidR="002B1940" w:rsidRPr="002B1940" w:rsidRDefault="002B1940" w:rsidP="002B1940">
      <w:pPr>
        <w:spacing w:after="120" w:line="240" w:lineRule="auto"/>
        <w:jc w:val="both"/>
        <w:rPr>
          <w:rFonts w:ascii="Times New Roman" w:eastAsia="Times New Roman" w:hAnsi="Times New Roman" w:cs="Times New Roman"/>
          <w:b/>
          <w:bCs/>
          <w:i/>
          <w:iCs/>
          <w:noProof/>
          <w:color w:val="FF0000"/>
          <w:sz w:val="24"/>
          <w:szCs w:val="24"/>
          <w:vertAlign w:val="superscript"/>
          <w:lang w:val="ro-RO"/>
        </w:rPr>
      </w:pPr>
      <w:r w:rsidRPr="002B1940">
        <w:rPr>
          <w:rFonts w:ascii="Times New Roman" w:eastAsia="Times New Roman" w:hAnsi="Times New Roman" w:cs="Times New Roman"/>
          <w:i/>
          <w:noProof/>
          <w:sz w:val="24"/>
          <w:szCs w:val="24"/>
          <w:lang w:val="ro-RO"/>
        </w:rPr>
        <w:t xml:space="preserve">Prețul unitar ofertat </w:t>
      </w:r>
      <w:r w:rsidRPr="002B1940">
        <w:rPr>
          <w:rFonts w:ascii="Times New Roman" w:eastAsia="Times New Roman" w:hAnsi="Times New Roman" w:cs="Times New Roman"/>
          <w:bCs/>
          <w:i/>
          <w:noProof/>
          <w:sz w:val="24"/>
          <w:szCs w:val="24"/>
          <w:lang w:val="ro-RO"/>
        </w:rPr>
        <w:t>constituie prețul mediu calculat de către ofertant utilizând prețurile afișate la panourile informative în toate stațiile din localitate/regiune indicate în documentația de atribuire, în decurs de 15 zile până la data publicării anunțului de participare în Buletinul achizițiilor publice, la care se aplică un discount</w:t>
      </w:r>
      <w:r w:rsidRPr="002B1940">
        <w:rPr>
          <w:rFonts w:ascii="Times New Roman" w:eastAsia="Times New Roman" w:hAnsi="Times New Roman" w:cs="Times New Roman"/>
          <w:bCs/>
          <w:iCs/>
          <w:noProof/>
          <w:sz w:val="24"/>
          <w:szCs w:val="24"/>
          <w:lang w:val="ro-RO"/>
        </w:rPr>
        <w:t>.</w:t>
      </w:r>
      <w:r w:rsidRPr="002B1940">
        <w:rPr>
          <w:rFonts w:ascii="Times New Roman" w:eastAsia="Times New Roman" w:hAnsi="Times New Roman" w:cs="Times New Roman"/>
          <w:i/>
          <w:noProof/>
          <w:sz w:val="24"/>
          <w:szCs w:val="24"/>
          <w:lang w:val="ro-RO"/>
        </w:rPr>
        <w:t xml:space="preserve"> Prețul unitar va fi calculat conform pct. 46 din Secțiunea a 3-a a Documentației standard </w:t>
      </w:r>
      <w:r w:rsidRPr="002B1940">
        <w:rPr>
          <w:rFonts w:ascii="Times New Roman" w:eastAsia="Times New Roman" w:hAnsi="Times New Roman" w:cs="Times New Roman"/>
          <w:i/>
          <w:sz w:val="24"/>
          <w:szCs w:val="24"/>
          <w:lang w:val="ro-RO" w:eastAsia="ru-RU"/>
        </w:rPr>
        <w:t>pentru realizarea achizițiilor publice de bunuri și servicii, aprobată prin ordinul Ministrului Finanțelor nr. 115 din 15.09.2021, publicată de către autoritatea contractantă.</w:t>
      </w:r>
      <w:r w:rsidRPr="002B1940">
        <w:rPr>
          <w:rFonts w:ascii="Times New Roman" w:eastAsia="Times New Roman" w:hAnsi="Times New Roman" w:cs="Times New Roman"/>
          <w:iCs/>
          <w:noProof/>
          <w:sz w:val="24"/>
          <w:szCs w:val="24"/>
          <w:lang w:val="ro-RO"/>
        </w:rPr>
        <w:t>)</w:t>
      </w:r>
    </w:p>
    <w:p w:rsidR="002B1940" w:rsidRPr="002B1940" w:rsidRDefault="002B1940" w:rsidP="002B1940">
      <w:pPr>
        <w:tabs>
          <w:tab w:val="right" w:pos="284"/>
        </w:tabs>
        <w:spacing w:before="120" w:after="0" w:line="240" w:lineRule="auto"/>
        <w:ind w:left="426"/>
        <w:jc w:val="both"/>
        <w:rPr>
          <w:rFonts w:ascii="Times New Roman" w:eastAsia="Times New Roman" w:hAnsi="Times New Roman" w:cs="Times New Roman"/>
          <w:b/>
          <w:sz w:val="24"/>
          <w:szCs w:val="24"/>
          <w:lang w:val="it-IT" w:eastAsia="ru-RU"/>
        </w:rPr>
      </w:pPr>
      <w:r w:rsidRPr="002B1940">
        <w:rPr>
          <w:rFonts w:ascii="Times New Roman" w:eastAsia="Times New Roman" w:hAnsi="Times New Roman" w:cs="Times New Roman"/>
          <w:b/>
          <w:sz w:val="24"/>
          <w:szCs w:val="24"/>
          <w:lang w:val="it-IT" w:eastAsia="ru-RU"/>
        </w:rPr>
        <w:t xml:space="preserve">Calcularea prețului unitar se efectuează </w:t>
      </w:r>
      <w:r w:rsidRPr="002B1940">
        <w:rPr>
          <w:rFonts w:ascii="Times New Roman" w:eastAsia="Times New Roman" w:hAnsi="Times New Roman" w:cs="Times New Roman"/>
          <w:b/>
          <w:sz w:val="24"/>
          <w:szCs w:val="24"/>
          <w:u w:val="single"/>
          <w:lang w:val="it-IT" w:eastAsia="ru-RU"/>
        </w:rPr>
        <w:t>de către operatorii economici</w:t>
      </w:r>
      <w:r w:rsidRPr="002B1940">
        <w:rPr>
          <w:rFonts w:ascii="Times New Roman" w:eastAsia="Times New Roman" w:hAnsi="Times New Roman" w:cs="Times New Roman"/>
          <w:b/>
          <w:sz w:val="24"/>
          <w:szCs w:val="24"/>
          <w:lang w:val="it-IT" w:eastAsia="ru-RU"/>
        </w:rPr>
        <w:t xml:space="preserve"> conform formulei:</w:t>
      </w:r>
    </w:p>
    <w:p w:rsidR="002B1940" w:rsidRPr="002B1940" w:rsidRDefault="002B1940" w:rsidP="002B1940">
      <w:pPr>
        <w:tabs>
          <w:tab w:val="right" w:pos="284"/>
        </w:tabs>
        <w:spacing w:before="120" w:after="0" w:line="240" w:lineRule="auto"/>
        <w:ind w:left="426"/>
        <w:rPr>
          <w:rFonts w:ascii="Times New Roman" w:eastAsia="Times New Roman" w:hAnsi="Times New Roman" w:cs="Times New Roman"/>
          <w:sz w:val="24"/>
          <w:szCs w:val="24"/>
          <w:lang w:val="it-IT" w:eastAsia="ru-RU"/>
        </w:rPr>
      </w:pPr>
      <m:oMathPara>
        <m:oMath>
          <m:r>
            <m:rPr>
              <m:sty m:val="p"/>
            </m:rPr>
            <w:rPr>
              <w:rFonts w:ascii="Cambria Math" w:eastAsia="Times New Roman" w:hAnsi="Cambria Math" w:cs="Times New Roman"/>
              <w:noProof/>
              <w:sz w:val="24"/>
              <w:szCs w:val="24"/>
              <w:lang w:val="ro-RO"/>
            </w:rPr>
            <m:t>Pu</m:t>
          </m:r>
          <m:r>
            <w:rPr>
              <w:rFonts w:ascii="Cambria Math" w:eastAsia="Times New Roman" w:hAnsi="Cambria Math" w:cs="Times New Roman"/>
              <w:noProof/>
              <w:sz w:val="24"/>
              <w:szCs w:val="24"/>
              <w:lang w:val="ro-RO"/>
            </w:rPr>
            <m:t>=</m:t>
          </m:r>
          <m:f>
            <m:fPr>
              <m:ctrlPr>
                <w:rPr>
                  <w:rFonts w:ascii="Cambria Math" w:eastAsia="Times New Roman" w:hAnsi="Cambria Math" w:cs="Times New Roman"/>
                  <w:noProof/>
                  <w:sz w:val="24"/>
                  <w:szCs w:val="24"/>
                  <w:lang w:val="ro-RO"/>
                </w:rPr>
              </m:ctrlPr>
            </m:fPr>
            <m:num>
              <m:d>
                <m:dPr>
                  <m:ctrlPr>
                    <w:rPr>
                      <w:rFonts w:ascii="Cambria Math" w:eastAsia="Times New Roman" w:hAnsi="Cambria Math" w:cs="Cambria Math"/>
                      <w:noProof/>
                      <w:sz w:val="24"/>
                      <w:szCs w:val="24"/>
                      <w:lang w:val="ro-RO"/>
                    </w:rPr>
                  </m:ctrlPr>
                </m:dPr>
                <m:e>
                  <m:r>
                    <m:rPr>
                      <m:sty m:val="p"/>
                    </m:rPr>
                    <w:rPr>
                      <w:rFonts w:ascii="Cambria Math" w:eastAsia="Times New Roman" w:hAnsi="Cambria Math" w:cs="Cambria Math"/>
                      <w:noProof/>
                      <w:sz w:val="24"/>
                      <w:szCs w:val="24"/>
                      <w:lang w:val="ro-RO"/>
                    </w:rPr>
                    <m:t>M1+M2+…+M15</m:t>
                  </m:r>
                </m:e>
              </m:d>
            </m:num>
            <m:den>
              <m:r>
                <w:rPr>
                  <w:rFonts w:ascii="Cambria Math" w:eastAsia="Times New Roman" w:hAnsi="Cambria Math" w:cs="Times New Roman"/>
                  <w:noProof/>
                  <w:sz w:val="24"/>
                  <w:szCs w:val="24"/>
                  <w:lang w:val="ro-RO"/>
                </w:rPr>
                <m:t>15</m:t>
              </m:r>
            </m:den>
          </m:f>
          <m:r>
            <w:rPr>
              <w:rFonts w:ascii="Cambria Math" w:eastAsia="Times New Roman" w:hAnsi="Cambria Math" w:cs="Times New Roman"/>
              <w:noProof/>
              <w:sz w:val="24"/>
              <w:szCs w:val="24"/>
              <w:lang w:val="ro-RO"/>
            </w:rPr>
            <m:t>-D%</m:t>
          </m:r>
        </m:oMath>
      </m:oMathPara>
    </w:p>
    <w:p w:rsidR="002B1940" w:rsidRPr="002B1940" w:rsidRDefault="002B1940" w:rsidP="002B1940">
      <w:pPr>
        <w:tabs>
          <w:tab w:val="right" w:pos="284"/>
        </w:tabs>
        <w:spacing w:before="120" w:after="0" w:line="240" w:lineRule="auto"/>
        <w:ind w:left="426"/>
        <w:jc w:val="both"/>
        <w:rPr>
          <w:rFonts w:ascii="Times New Roman" w:eastAsia="Times New Roman" w:hAnsi="Times New Roman" w:cs="Times New Roman"/>
          <w:sz w:val="24"/>
          <w:szCs w:val="24"/>
          <w:lang w:val="it-IT" w:eastAsia="ru-RU"/>
        </w:rPr>
      </w:pPr>
      <w:r w:rsidRPr="002B1940">
        <w:rPr>
          <w:rFonts w:ascii="Times New Roman" w:eastAsia="Times New Roman" w:hAnsi="Times New Roman" w:cs="Times New Roman"/>
          <w:sz w:val="24"/>
          <w:szCs w:val="24"/>
          <w:lang w:val="it-IT" w:eastAsia="ru-RU"/>
        </w:rPr>
        <w:t>Unde,</w:t>
      </w:r>
    </w:p>
    <w:p w:rsidR="002B1940" w:rsidRPr="002B1940" w:rsidRDefault="002B1940" w:rsidP="002B1940">
      <w:pPr>
        <w:tabs>
          <w:tab w:val="right" w:pos="284"/>
        </w:tabs>
        <w:spacing w:after="0" w:line="240" w:lineRule="auto"/>
        <w:ind w:left="426"/>
        <w:jc w:val="both"/>
        <w:rPr>
          <w:rFonts w:ascii="Times New Roman" w:eastAsia="Times New Roman" w:hAnsi="Times New Roman" w:cs="Times New Roman"/>
          <w:sz w:val="24"/>
          <w:szCs w:val="24"/>
          <w:lang w:val="it-IT" w:eastAsia="ru-RU"/>
        </w:rPr>
      </w:pPr>
      <w:r w:rsidRPr="002B1940">
        <w:rPr>
          <w:rFonts w:ascii="Times New Roman" w:eastAsia="Times New Roman" w:hAnsi="Times New Roman" w:cs="Times New Roman"/>
          <w:sz w:val="24"/>
          <w:szCs w:val="24"/>
          <w:lang w:val="it-IT" w:eastAsia="ru-RU"/>
        </w:rPr>
        <w:t>Pu – reprezintă prețul unitar ofertat;</w:t>
      </w:r>
    </w:p>
    <w:p w:rsidR="002B1940" w:rsidRPr="002B1940" w:rsidRDefault="002B1940" w:rsidP="002B1940">
      <w:pPr>
        <w:tabs>
          <w:tab w:val="right" w:pos="284"/>
        </w:tabs>
        <w:spacing w:after="0" w:line="240" w:lineRule="auto"/>
        <w:ind w:left="426"/>
        <w:jc w:val="both"/>
        <w:rPr>
          <w:rFonts w:ascii="Times New Roman" w:eastAsia="Times New Roman" w:hAnsi="Times New Roman" w:cs="Times New Roman"/>
          <w:sz w:val="24"/>
          <w:szCs w:val="24"/>
          <w:lang w:val="it-IT" w:eastAsia="ru-RU"/>
        </w:rPr>
      </w:pPr>
      <w:r w:rsidRPr="002B1940">
        <w:rPr>
          <w:rFonts w:ascii="Times New Roman" w:eastAsia="Times New Roman" w:hAnsi="Times New Roman" w:cs="Times New Roman"/>
          <w:sz w:val="24"/>
          <w:szCs w:val="24"/>
          <w:lang w:val="it-IT" w:eastAsia="ru-RU"/>
        </w:rPr>
        <w:t>M1–reprezintă media prețurilor afișate la panourile informative la o rețea proprie pentru prima zi;</w:t>
      </w:r>
    </w:p>
    <w:p w:rsidR="002B1940" w:rsidRPr="002B1940" w:rsidRDefault="002B1940" w:rsidP="002B1940">
      <w:pPr>
        <w:tabs>
          <w:tab w:val="right" w:pos="284"/>
        </w:tabs>
        <w:spacing w:after="0" w:line="240" w:lineRule="auto"/>
        <w:ind w:left="426"/>
        <w:jc w:val="both"/>
        <w:rPr>
          <w:rFonts w:ascii="Times New Roman" w:eastAsia="Times New Roman" w:hAnsi="Times New Roman" w:cs="Times New Roman"/>
          <w:sz w:val="24"/>
          <w:szCs w:val="24"/>
          <w:lang w:val="it-IT" w:eastAsia="ru-RU"/>
        </w:rPr>
      </w:pPr>
      <w:r w:rsidRPr="002B1940">
        <w:rPr>
          <w:rFonts w:ascii="Times New Roman" w:eastAsia="Times New Roman" w:hAnsi="Times New Roman" w:cs="Times New Roman"/>
          <w:sz w:val="24"/>
          <w:szCs w:val="24"/>
          <w:lang w:val="it-IT" w:eastAsia="ru-RU"/>
        </w:rPr>
        <w:t>M2– reprezintă media prețurilor afișate la panourile informative la o rețea proprie pentru a doua zi;</w:t>
      </w:r>
    </w:p>
    <w:p w:rsidR="002B1940" w:rsidRPr="002B1940" w:rsidRDefault="002B1940" w:rsidP="002B1940">
      <w:pPr>
        <w:tabs>
          <w:tab w:val="right" w:pos="284"/>
        </w:tabs>
        <w:spacing w:after="0" w:line="240" w:lineRule="auto"/>
        <w:ind w:left="426"/>
        <w:jc w:val="both"/>
        <w:rPr>
          <w:rFonts w:ascii="Times New Roman" w:eastAsia="Times New Roman" w:hAnsi="Times New Roman" w:cs="Times New Roman"/>
          <w:sz w:val="24"/>
          <w:szCs w:val="24"/>
          <w:lang w:val="it-IT" w:eastAsia="ru-RU"/>
        </w:rPr>
      </w:pPr>
      <w:r w:rsidRPr="002B1940">
        <w:rPr>
          <w:rFonts w:ascii="Times New Roman" w:eastAsia="Times New Roman" w:hAnsi="Times New Roman" w:cs="Times New Roman"/>
          <w:sz w:val="24"/>
          <w:szCs w:val="24"/>
          <w:lang w:val="it-IT" w:eastAsia="ru-RU"/>
        </w:rPr>
        <w:t>M15– reprezintă media prețurilor afișate la panourile informative la o rețea proprie  pentru a cincisprezecea zi;</w:t>
      </w:r>
    </w:p>
    <w:p w:rsidR="002B1940" w:rsidRPr="002B1940" w:rsidRDefault="002B1940" w:rsidP="002B1940">
      <w:pPr>
        <w:tabs>
          <w:tab w:val="right" w:pos="284"/>
        </w:tabs>
        <w:spacing w:after="0" w:line="240" w:lineRule="auto"/>
        <w:ind w:left="426"/>
        <w:jc w:val="both"/>
        <w:rPr>
          <w:rFonts w:ascii="Times New Roman" w:eastAsia="Times New Roman" w:hAnsi="Times New Roman" w:cs="Times New Roman"/>
          <w:sz w:val="24"/>
          <w:szCs w:val="24"/>
          <w:lang w:val="it-IT" w:eastAsia="ru-RU"/>
        </w:rPr>
      </w:pPr>
      <w:r w:rsidRPr="002B1940">
        <w:rPr>
          <w:rFonts w:ascii="Times New Roman" w:eastAsia="Times New Roman" w:hAnsi="Times New Roman" w:cs="Times New Roman"/>
          <w:sz w:val="24"/>
          <w:szCs w:val="24"/>
          <w:lang w:val="it-IT" w:eastAsia="ru-RU"/>
        </w:rPr>
        <w:t>D% –reprezintă discount-ul aplicat.</w:t>
      </w:r>
    </w:p>
    <w:p w:rsidR="002B1940" w:rsidRPr="002B1940" w:rsidRDefault="002B1940" w:rsidP="002B1940">
      <w:pPr>
        <w:tabs>
          <w:tab w:val="right" w:pos="284"/>
        </w:tabs>
        <w:spacing w:after="0" w:line="240" w:lineRule="auto"/>
        <w:ind w:left="426"/>
        <w:jc w:val="both"/>
        <w:rPr>
          <w:rFonts w:ascii="Times New Roman" w:eastAsia="Times New Roman" w:hAnsi="Times New Roman" w:cs="Times New Roman"/>
          <w:sz w:val="24"/>
          <w:szCs w:val="24"/>
          <w:lang w:val="it-IT" w:eastAsia="ru-RU"/>
        </w:rPr>
      </w:pPr>
      <w:r w:rsidRPr="002B1940">
        <w:rPr>
          <w:rFonts w:ascii="Times New Roman" w:eastAsia="Times New Roman" w:hAnsi="Times New Roman" w:cs="Times New Roman"/>
          <w:sz w:val="24"/>
          <w:szCs w:val="24"/>
          <w:lang w:val="it-IT" w:eastAsia="ru-RU"/>
        </w:rPr>
        <w:t>Discount-ul este specificat expres în ofertă și ulterior în  contract, rămânînd neschimbat pe întreaga perioadă de valabilitate al acestuia.</w:t>
      </w:r>
    </w:p>
    <w:p w:rsidR="002B1940" w:rsidRPr="002B1940" w:rsidRDefault="002B1940" w:rsidP="002B1940">
      <w:pPr>
        <w:tabs>
          <w:tab w:val="left" w:pos="1134"/>
        </w:tabs>
        <w:spacing w:after="0" w:line="240" w:lineRule="auto"/>
        <w:ind w:left="1069"/>
        <w:jc w:val="both"/>
        <w:rPr>
          <w:rFonts w:ascii="Times New Roman" w:eastAsia="Times New Roman" w:hAnsi="Times New Roman" w:cs="Times New Roman"/>
          <w:b/>
          <w:sz w:val="24"/>
          <w:szCs w:val="24"/>
          <w:lang w:val="en-US"/>
        </w:rPr>
      </w:pPr>
    </w:p>
    <w:p w:rsidR="002B1940" w:rsidRDefault="002B1940" w:rsidP="002B1940">
      <w:pPr>
        <w:numPr>
          <w:ilvl w:val="0"/>
          <w:numId w:val="8"/>
        </w:numPr>
        <w:tabs>
          <w:tab w:val="left" w:pos="0"/>
          <w:tab w:val="left" w:pos="142"/>
          <w:tab w:val="left" w:pos="1134"/>
        </w:tabs>
        <w:spacing w:after="0" w:line="240" w:lineRule="auto"/>
        <w:jc w:val="both"/>
        <w:rPr>
          <w:rFonts w:ascii="Times New Roman" w:eastAsia="Calibri" w:hAnsi="Times New Roman" w:cs="Times New Roman"/>
          <w:b/>
          <w:sz w:val="24"/>
          <w:szCs w:val="24"/>
          <w:lang w:val="en-US"/>
        </w:rPr>
      </w:pPr>
      <w:proofErr w:type="spellStart"/>
      <w:r w:rsidRPr="00106FD9">
        <w:rPr>
          <w:rFonts w:ascii="Times New Roman" w:eastAsia="Calibri" w:hAnsi="Times New Roman" w:cs="Times New Roman"/>
          <w:b/>
          <w:sz w:val="24"/>
          <w:szCs w:val="24"/>
          <w:lang w:val="en-US"/>
        </w:rPr>
        <w:t>Cerințe</w:t>
      </w:r>
      <w:proofErr w:type="spellEnd"/>
      <w:r w:rsidRPr="00106FD9">
        <w:rPr>
          <w:rFonts w:ascii="Times New Roman" w:eastAsia="Calibri" w:hAnsi="Times New Roman" w:cs="Times New Roman"/>
          <w:b/>
          <w:sz w:val="24"/>
          <w:szCs w:val="24"/>
          <w:lang w:val="en-US"/>
        </w:rPr>
        <w:t xml:space="preserve"> </w:t>
      </w:r>
      <w:proofErr w:type="spellStart"/>
      <w:r w:rsidRPr="00106FD9">
        <w:rPr>
          <w:rFonts w:ascii="Times New Roman" w:eastAsia="Calibri" w:hAnsi="Times New Roman" w:cs="Times New Roman"/>
          <w:b/>
          <w:sz w:val="24"/>
          <w:szCs w:val="24"/>
          <w:lang w:val="en-US"/>
        </w:rPr>
        <w:t>obligatorii</w:t>
      </w:r>
      <w:proofErr w:type="spellEnd"/>
      <w:r w:rsidRPr="00106FD9">
        <w:rPr>
          <w:rFonts w:ascii="Times New Roman" w:eastAsia="Calibri" w:hAnsi="Times New Roman" w:cs="Times New Roman"/>
          <w:b/>
          <w:sz w:val="24"/>
          <w:szCs w:val="24"/>
          <w:lang w:val="en-US"/>
        </w:rPr>
        <w:t>:</w:t>
      </w:r>
    </w:p>
    <w:p w:rsidR="006F1539" w:rsidRPr="00106FD9" w:rsidRDefault="006F1539" w:rsidP="006F1539">
      <w:pPr>
        <w:tabs>
          <w:tab w:val="left" w:pos="0"/>
          <w:tab w:val="left" w:pos="142"/>
          <w:tab w:val="left" w:pos="1134"/>
        </w:tabs>
        <w:spacing w:after="0" w:line="240" w:lineRule="auto"/>
        <w:ind w:left="1069"/>
        <w:jc w:val="both"/>
        <w:rPr>
          <w:rFonts w:ascii="Times New Roman" w:eastAsia="Calibri" w:hAnsi="Times New Roman" w:cs="Times New Roman"/>
          <w:b/>
          <w:sz w:val="24"/>
          <w:szCs w:val="24"/>
          <w:lang w:val="en-US"/>
        </w:rPr>
      </w:pPr>
    </w:p>
    <w:p w:rsidR="002B1940" w:rsidRPr="00106FD9" w:rsidRDefault="002B1940" w:rsidP="002B1940">
      <w:pPr>
        <w:numPr>
          <w:ilvl w:val="0"/>
          <w:numId w:val="3"/>
        </w:numPr>
        <w:tabs>
          <w:tab w:val="left" w:pos="709"/>
          <w:tab w:val="left" w:pos="993"/>
          <w:tab w:val="left" w:pos="1134"/>
        </w:tabs>
        <w:spacing w:after="120" w:line="240" w:lineRule="auto"/>
        <w:jc w:val="both"/>
        <w:rPr>
          <w:rFonts w:ascii="Times New Roman" w:eastAsia="Times New Roman" w:hAnsi="Times New Roman" w:cs="Times New Roman"/>
          <w:bCs/>
          <w:iCs/>
          <w:sz w:val="24"/>
          <w:szCs w:val="24"/>
          <w:lang w:val="it-IT"/>
        </w:rPr>
      </w:pPr>
      <w:r w:rsidRPr="00106FD9">
        <w:rPr>
          <w:rFonts w:ascii="Times New Roman" w:eastAsia="Times New Roman" w:hAnsi="Times New Roman" w:cs="Times New Roman"/>
          <w:bCs/>
          <w:iCs/>
          <w:sz w:val="24"/>
          <w:szCs w:val="24"/>
          <w:lang w:val="it-IT"/>
        </w:rPr>
        <w:t xml:space="preserve">Ofertantul oferă autorității contractante posibilitatea de a achiziționa carburant (fără plată în numerar) prin intermediul cardurilor valorice la stațiile de alimentare ale furnizorului. </w:t>
      </w:r>
    </w:p>
    <w:p w:rsidR="002B1940" w:rsidRPr="00106FD9" w:rsidRDefault="002B1940" w:rsidP="002B1940">
      <w:pPr>
        <w:numPr>
          <w:ilvl w:val="0"/>
          <w:numId w:val="3"/>
        </w:numPr>
        <w:tabs>
          <w:tab w:val="left" w:pos="709"/>
          <w:tab w:val="left" w:pos="993"/>
          <w:tab w:val="left" w:pos="1134"/>
        </w:tabs>
        <w:spacing w:after="120" w:line="240" w:lineRule="auto"/>
        <w:jc w:val="both"/>
        <w:rPr>
          <w:rFonts w:ascii="Times New Roman" w:eastAsia="Times New Roman" w:hAnsi="Times New Roman" w:cs="Times New Roman"/>
          <w:bCs/>
          <w:iCs/>
          <w:sz w:val="24"/>
          <w:szCs w:val="24"/>
          <w:lang w:val="it-IT"/>
        </w:rPr>
      </w:pPr>
      <w:r w:rsidRPr="00106FD9">
        <w:rPr>
          <w:rFonts w:ascii="Times New Roman" w:eastAsia="Times New Roman" w:hAnsi="Times New Roman" w:cs="Times New Roman"/>
          <w:bCs/>
          <w:iCs/>
          <w:sz w:val="24"/>
          <w:szCs w:val="24"/>
          <w:lang w:val="it-IT"/>
        </w:rPr>
        <w:t>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2B1940" w:rsidRPr="00106FD9" w:rsidRDefault="002B1940" w:rsidP="002B1940">
      <w:pPr>
        <w:numPr>
          <w:ilvl w:val="0"/>
          <w:numId w:val="3"/>
        </w:numPr>
        <w:tabs>
          <w:tab w:val="left" w:pos="709"/>
          <w:tab w:val="left" w:pos="993"/>
          <w:tab w:val="left" w:pos="1134"/>
        </w:tabs>
        <w:spacing w:after="120" w:line="240" w:lineRule="auto"/>
        <w:jc w:val="both"/>
        <w:rPr>
          <w:rFonts w:ascii="Times New Roman" w:eastAsia="Times New Roman" w:hAnsi="Times New Roman" w:cs="Times New Roman"/>
          <w:bCs/>
          <w:iCs/>
          <w:sz w:val="24"/>
          <w:szCs w:val="24"/>
          <w:lang w:val="it-IT"/>
        </w:rPr>
      </w:pPr>
      <w:r w:rsidRPr="00106FD9">
        <w:rPr>
          <w:rFonts w:ascii="Times New Roman" w:eastAsia="Times New Roman" w:hAnsi="Times New Roman" w:cs="Times New Roman"/>
          <w:bCs/>
          <w:iCs/>
          <w:sz w:val="24"/>
          <w:szCs w:val="24"/>
          <w:lang w:val="it-IT"/>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w:t>
      </w:r>
    </w:p>
    <w:p w:rsidR="002B1940" w:rsidRPr="00106FD9" w:rsidRDefault="002B1940" w:rsidP="002B1940">
      <w:pPr>
        <w:numPr>
          <w:ilvl w:val="0"/>
          <w:numId w:val="3"/>
        </w:numPr>
        <w:tabs>
          <w:tab w:val="left" w:pos="709"/>
          <w:tab w:val="left" w:pos="993"/>
          <w:tab w:val="left" w:pos="1134"/>
        </w:tabs>
        <w:spacing w:after="120" w:line="240" w:lineRule="auto"/>
        <w:jc w:val="both"/>
        <w:rPr>
          <w:rFonts w:ascii="Times New Roman" w:eastAsia="Times New Roman" w:hAnsi="Times New Roman" w:cs="Times New Roman"/>
          <w:bCs/>
          <w:iCs/>
          <w:sz w:val="24"/>
          <w:szCs w:val="24"/>
          <w:lang w:val="it-IT"/>
        </w:rPr>
      </w:pPr>
      <w:r w:rsidRPr="00106FD9">
        <w:rPr>
          <w:rFonts w:ascii="Times New Roman" w:eastAsia="Times New Roman" w:hAnsi="Times New Roman" w:cs="Times New Roman"/>
          <w:bCs/>
          <w:iCs/>
          <w:sz w:val="24"/>
          <w:szCs w:val="24"/>
          <w:lang w:val="it-IT"/>
        </w:rPr>
        <w:t>Furnizorul gestionează lista cardurilor pierdute sau furate şi are obligaţia să blocheze/deblocheze utilizarea acestora în cel mult 24 ore de la solicitarea achizitorului.</w:t>
      </w:r>
    </w:p>
    <w:p w:rsidR="002B1940" w:rsidRPr="00106FD9" w:rsidRDefault="002B1940" w:rsidP="002B1940">
      <w:pPr>
        <w:numPr>
          <w:ilvl w:val="0"/>
          <w:numId w:val="3"/>
        </w:numPr>
        <w:tabs>
          <w:tab w:val="left" w:pos="709"/>
          <w:tab w:val="left" w:pos="993"/>
          <w:tab w:val="left" w:pos="1134"/>
        </w:tabs>
        <w:spacing w:after="120" w:line="240" w:lineRule="auto"/>
        <w:jc w:val="both"/>
        <w:rPr>
          <w:rFonts w:ascii="Times New Roman" w:eastAsia="Times New Roman" w:hAnsi="Times New Roman" w:cs="Times New Roman"/>
          <w:bCs/>
          <w:iCs/>
          <w:sz w:val="24"/>
          <w:szCs w:val="24"/>
          <w:lang w:val="it-IT"/>
        </w:rPr>
      </w:pPr>
      <w:r w:rsidRPr="00106FD9">
        <w:rPr>
          <w:rFonts w:ascii="Times New Roman" w:eastAsia="Times New Roman" w:hAnsi="Times New Roman" w:cs="Times New Roman"/>
          <w:bCs/>
          <w:iCs/>
          <w:sz w:val="24"/>
          <w:szCs w:val="24"/>
          <w:lang w:val="it-IT"/>
        </w:rPr>
        <w:t xml:space="preserve">Furnizorul are obligația de a garanta că produsele furnizate respectă standardele minime de poluare aprobate conform legislației naționale și pot fi alimentate de la stațiile existente în localitățile indicate în documetația de atribuire. </w:t>
      </w:r>
    </w:p>
    <w:p w:rsidR="002B1940" w:rsidRPr="00106FD9" w:rsidRDefault="002B1940" w:rsidP="002B1940">
      <w:pPr>
        <w:numPr>
          <w:ilvl w:val="0"/>
          <w:numId w:val="3"/>
        </w:numPr>
        <w:tabs>
          <w:tab w:val="left" w:pos="709"/>
          <w:tab w:val="left" w:pos="993"/>
          <w:tab w:val="left" w:pos="1134"/>
        </w:tabs>
        <w:spacing w:after="120" w:line="240" w:lineRule="auto"/>
        <w:jc w:val="both"/>
        <w:rPr>
          <w:rFonts w:ascii="Times New Roman" w:eastAsia="Times New Roman" w:hAnsi="Times New Roman" w:cs="Times New Roman"/>
          <w:bCs/>
          <w:iCs/>
          <w:sz w:val="24"/>
          <w:szCs w:val="24"/>
          <w:lang w:val="it-IT"/>
        </w:rPr>
      </w:pPr>
      <w:r w:rsidRPr="00106FD9">
        <w:rPr>
          <w:rFonts w:ascii="Times New Roman" w:eastAsia="Times New Roman" w:hAnsi="Times New Roman" w:cs="Times New Roman"/>
          <w:bCs/>
          <w:iCs/>
          <w:sz w:val="24"/>
          <w:szCs w:val="24"/>
          <w:lang w:val="it-IT"/>
        </w:rPr>
        <w:t>Prețul  unui litru de carburant ofertat va fi cel afișat la stațiile de alimentare ale ofertantului cu aplicarea discount-ului ofertat.</w:t>
      </w:r>
    </w:p>
    <w:p w:rsidR="002B1940" w:rsidRDefault="002B1940" w:rsidP="002B1940">
      <w:pPr>
        <w:numPr>
          <w:ilvl w:val="0"/>
          <w:numId w:val="8"/>
        </w:numPr>
        <w:tabs>
          <w:tab w:val="left" w:pos="0"/>
          <w:tab w:val="left" w:pos="142"/>
          <w:tab w:val="left" w:pos="1134"/>
        </w:tabs>
        <w:spacing w:after="0" w:line="240" w:lineRule="auto"/>
        <w:jc w:val="both"/>
        <w:rPr>
          <w:rFonts w:ascii="Times New Roman" w:eastAsia="Calibri" w:hAnsi="Times New Roman" w:cs="Times New Roman"/>
          <w:b/>
          <w:sz w:val="24"/>
          <w:szCs w:val="24"/>
          <w:lang w:val="en-US"/>
        </w:rPr>
      </w:pPr>
      <w:bookmarkStart w:id="1" w:name="_GoBack"/>
      <w:bookmarkEnd w:id="1"/>
      <w:proofErr w:type="spellStart"/>
      <w:r w:rsidRPr="00106FD9">
        <w:rPr>
          <w:rFonts w:ascii="Times New Roman" w:eastAsia="Calibri" w:hAnsi="Times New Roman" w:cs="Times New Roman"/>
          <w:b/>
          <w:sz w:val="24"/>
          <w:szCs w:val="24"/>
          <w:lang w:val="en-US"/>
        </w:rPr>
        <w:lastRenderedPageBreak/>
        <w:t>Furnizorul</w:t>
      </w:r>
      <w:proofErr w:type="spellEnd"/>
      <w:r w:rsidRPr="00106FD9">
        <w:rPr>
          <w:rFonts w:ascii="Times New Roman" w:eastAsia="Calibri" w:hAnsi="Times New Roman" w:cs="Times New Roman"/>
          <w:b/>
          <w:sz w:val="24"/>
          <w:szCs w:val="24"/>
          <w:lang w:val="en-US"/>
        </w:rPr>
        <w:t xml:space="preserve"> </w:t>
      </w:r>
      <w:proofErr w:type="spellStart"/>
      <w:r w:rsidRPr="00106FD9">
        <w:rPr>
          <w:rFonts w:ascii="Times New Roman" w:eastAsia="Calibri" w:hAnsi="Times New Roman" w:cs="Times New Roman"/>
          <w:b/>
          <w:sz w:val="24"/>
          <w:szCs w:val="24"/>
          <w:lang w:val="en-US"/>
        </w:rPr>
        <w:t>va</w:t>
      </w:r>
      <w:proofErr w:type="spellEnd"/>
      <w:r w:rsidRPr="00106FD9">
        <w:rPr>
          <w:rFonts w:ascii="Times New Roman" w:eastAsia="Calibri" w:hAnsi="Times New Roman" w:cs="Times New Roman"/>
          <w:b/>
          <w:sz w:val="24"/>
          <w:szCs w:val="24"/>
          <w:lang w:val="en-US"/>
        </w:rPr>
        <w:t xml:space="preserve"> </w:t>
      </w:r>
      <w:proofErr w:type="spellStart"/>
      <w:r w:rsidRPr="00106FD9">
        <w:rPr>
          <w:rFonts w:ascii="Times New Roman" w:eastAsia="Calibri" w:hAnsi="Times New Roman" w:cs="Times New Roman"/>
          <w:b/>
          <w:sz w:val="24"/>
          <w:szCs w:val="24"/>
          <w:lang w:val="en-US"/>
        </w:rPr>
        <w:t>asigura</w:t>
      </w:r>
      <w:proofErr w:type="spellEnd"/>
      <w:r w:rsidRPr="00106FD9">
        <w:rPr>
          <w:rFonts w:ascii="Times New Roman" w:eastAsia="Calibri" w:hAnsi="Times New Roman" w:cs="Times New Roman"/>
          <w:b/>
          <w:sz w:val="24"/>
          <w:szCs w:val="24"/>
          <w:lang w:val="en-US"/>
        </w:rPr>
        <w:t>:</w:t>
      </w:r>
    </w:p>
    <w:p w:rsidR="006F1539" w:rsidRPr="00106FD9" w:rsidRDefault="006F1539" w:rsidP="006F1539">
      <w:pPr>
        <w:tabs>
          <w:tab w:val="left" w:pos="0"/>
          <w:tab w:val="left" w:pos="142"/>
          <w:tab w:val="left" w:pos="1134"/>
        </w:tabs>
        <w:spacing w:after="0" w:line="240" w:lineRule="auto"/>
        <w:ind w:left="1069"/>
        <w:jc w:val="both"/>
        <w:rPr>
          <w:rFonts w:ascii="Times New Roman" w:eastAsia="Calibri" w:hAnsi="Times New Roman" w:cs="Times New Roman"/>
          <w:b/>
          <w:sz w:val="24"/>
          <w:szCs w:val="24"/>
          <w:lang w:val="en-US"/>
        </w:rPr>
      </w:pPr>
    </w:p>
    <w:p w:rsidR="002B1940" w:rsidRPr="00106FD9" w:rsidRDefault="002B1940" w:rsidP="002B1940">
      <w:pPr>
        <w:numPr>
          <w:ilvl w:val="0"/>
          <w:numId w:val="4"/>
        </w:numPr>
        <w:tabs>
          <w:tab w:val="left" w:pos="709"/>
          <w:tab w:val="left" w:pos="993"/>
          <w:tab w:val="left" w:pos="1134"/>
        </w:tabs>
        <w:spacing w:after="120" w:line="240" w:lineRule="auto"/>
        <w:jc w:val="both"/>
        <w:rPr>
          <w:rFonts w:ascii="Times New Roman" w:eastAsia="Times New Roman" w:hAnsi="Times New Roman" w:cs="Times New Roman"/>
          <w:bCs/>
          <w:iCs/>
          <w:sz w:val="24"/>
          <w:szCs w:val="24"/>
          <w:lang w:val="it-IT"/>
        </w:rPr>
      </w:pPr>
      <w:r w:rsidRPr="00106FD9">
        <w:rPr>
          <w:rFonts w:ascii="Times New Roman" w:eastAsia="Times New Roman" w:hAnsi="Times New Roman" w:cs="Times New Roman"/>
          <w:bCs/>
          <w:iCs/>
          <w:sz w:val="24"/>
          <w:szCs w:val="24"/>
          <w:lang w:val="it-IT"/>
        </w:rPr>
        <w:t xml:space="preserve">Furnizorul asigură personalizarea cardurilor pe fiecare autovehicul (pe număr de înmatriculare), configurarea cardului pe tipul carburantului. </w:t>
      </w:r>
    </w:p>
    <w:p w:rsidR="002B1940" w:rsidRPr="00106FD9" w:rsidRDefault="002B1940" w:rsidP="002B1940">
      <w:pPr>
        <w:numPr>
          <w:ilvl w:val="0"/>
          <w:numId w:val="4"/>
        </w:numPr>
        <w:tabs>
          <w:tab w:val="left" w:pos="709"/>
          <w:tab w:val="left" w:pos="993"/>
          <w:tab w:val="left" w:pos="1134"/>
        </w:tabs>
        <w:spacing w:after="120" w:line="240" w:lineRule="auto"/>
        <w:jc w:val="both"/>
        <w:rPr>
          <w:rFonts w:ascii="Times New Roman" w:eastAsia="Times New Roman" w:hAnsi="Times New Roman" w:cs="Times New Roman"/>
          <w:bCs/>
          <w:iCs/>
          <w:sz w:val="24"/>
          <w:szCs w:val="24"/>
          <w:lang w:val="it-IT"/>
        </w:rPr>
      </w:pPr>
      <w:r w:rsidRPr="00106FD9">
        <w:rPr>
          <w:rFonts w:ascii="Times New Roman" w:eastAsia="Times New Roman" w:hAnsi="Times New Roman" w:cs="Times New Roman"/>
          <w:bCs/>
          <w:iCs/>
          <w:sz w:val="24"/>
          <w:szCs w:val="24"/>
          <w:lang w:val="it-IT"/>
        </w:rPr>
        <w:t xml:space="preserve">Furnizorul asigură asistență permanentă 24 h, 7 zile din săptămână, pentru ca, în cazul apariției anumitor deficiențe în funcționarea cardurilor pentru carburant, Furnizorul să fie în măsură să soluționeze problemele apărute în cel mai scurt timp posibil. </w:t>
      </w:r>
    </w:p>
    <w:p w:rsidR="002B1940" w:rsidRPr="00106FD9" w:rsidRDefault="002B1940" w:rsidP="002B1940">
      <w:pPr>
        <w:numPr>
          <w:ilvl w:val="0"/>
          <w:numId w:val="4"/>
        </w:numPr>
        <w:tabs>
          <w:tab w:val="left" w:pos="709"/>
          <w:tab w:val="left" w:pos="993"/>
          <w:tab w:val="left" w:pos="1134"/>
        </w:tabs>
        <w:spacing w:after="120" w:line="240" w:lineRule="auto"/>
        <w:jc w:val="both"/>
        <w:rPr>
          <w:rFonts w:ascii="Times New Roman" w:eastAsia="Times New Roman" w:hAnsi="Times New Roman" w:cs="Times New Roman"/>
          <w:bCs/>
          <w:iCs/>
          <w:sz w:val="24"/>
          <w:szCs w:val="24"/>
          <w:lang w:val="it-IT"/>
        </w:rPr>
      </w:pPr>
      <w:r w:rsidRPr="00106FD9">
        <w:rPr>
          <w:rFonts w:ascii="Times New Roman" w:eastAsia="Times New Roman" w:hAnsi="Times New Roman" w:cs="Times New Roman"/>
          <w:bCs/>
          <w:iCs/>
          <w:sz w:val="24"/>
          <w:szCs w:val="24"/>
          <w:lang w:val="it-IT"/>
        </w:rPr>
        <w:t xml:space="preserve">Furnizorul specifică dacă toate cardurile sunt acceptate la toate stațiile PECO situate în localitățile menționate în documentația de atribuire. </w:t>
      </w:r>
    </w:p>
    <w:p w:rsidR="002B1940" w:rsidRPr="00106FD9" w:rsidRDefault="002B1940" w:rsidP="002B1940">
      <w:pPr>
        <w:numPr>
          <w:ilvl w:val="0"/>
          <w:numId w:val="4"/>
        </w:numPr>
        <w:tabs>
          <w:tab w:val="left" w:pos="709"/>
          <w:tab w:val="left" w:pos="993"/>
          <w:tab w:val="left" w:pos="1134"/>
        </w:tabs>
        <w:spacing w:after="120" w:line="240" w:lineRule="auto"/>
        <w:jc w:val="both"/>
        <w:rPr>
          <w:rFonts w:ascii="Times New Roman" w:eastAsia="Times New Roman" w:hAnsi="Times New Roman" w:cs="Times New Roman"/>
          <w:bCs/>
          <w:iCs/>
          <w:sz w:val="24"/>
          <w:szCs w:val="24"/>
          <w:lang w:val="it-IT"/>
        </w:rPr>
      </w:pPr>
      <w:r w:rsidRPr="00106FD9">
        <w:rPr>
          <w:rFonts w:ascii="Times New Roman" w:eastAsia="Times New Roman" w:hAnsi="Times New Roman" w:cs="Times New Roman"/>
          <w:bCs/>
          <w:iCs/>
          <w:sz w:val="24"/>
          <w:szCs w:val="24"/>
          <w:lang w:val="it-IT"/>
        </w:rPr>
        <w:t xml:space="preserve">Furnizorul pune la dispoziţia achizitorului instrucţiuni de folosire a cardului. </w:t>
      </w:r>
    </w:p>
    <w:p w:rsidR="002B1940" w:rsidRPr="00106FD9" w:rsidRDefault="002B1940" w:rsidP="002B1940">
      <w:pPr>
        <w:numPr>
          <w:ilvl w:val="0"/>
          <w:numId w:val="4"/>
        </w:numPr>
        <w:tabs>
          <w:tab w:val="left" w:pos="709"/>
          <w:tab w:val="left" w:pos="993"/>
          <w:tab w:val="left" w:pos="1134"/>
        </w:tabs>
        <w:spacing w:after="120" w:line="240" w:lineRule="auto"/>
        <w:jc w:val="both"/>
        <w:rPr>
          <w:rFonts w:ascii="Times New Roman" w:eastAsia="Times New Roman" w:hAnsi="Times New Roman" w:cs="Times New Roman"/>
          <w:bCs/>
          <w:iCs/>
          <w:sz w:val="24"/>
          <w:szCs w:val="24"/>
          <w:lang w:val="it-IT"/>
        </w:rPr>
      </w:pPr>
      <w:r w:rsidRPr="00106FD9">
        <w:rPr>
          <w:rFonts w:ascii="Times New Roman" w:eastAsia="Times New Roman" w:hAnsi="Times New Roman" w:cs="Times New Roman"/>
          <w:bCs/>
          <w:iCs/>
          <w:sz w:val="24"/>
          <w:szCs w:val="24"/>
          <w:lang w:val="it-IT"/>
        </w:rPr>
        <w:t>Autoritatea contractantă își rezervă dreptul de a mări sau micșora numărul de carduri și de a suplimenta sau diminua cantitatea de carburanți în baza prevederilor normative.</w:t>
      </w:r>
    </w:p>
    <w:p w:rsidR="002B1940" w:rsidRPr="00106FD9" w:rsidRDefault="002B1940" w:rsidP="002B1940">
      <w:pPr>
        <w:numPr>
          <w:ilvl w:val="0"/>
          <w:numId w:val="4"/>
        </w:numPr>
        <w:tabs>
          <w:tab w:val="left" w:pos="1134"/>
        </w:tabs>
        <w:spacing w:after="240" w:line="240" w:lineRule="auto"/>
        <w:jc w:val="both"/>
        <w:rPr>
          <w:rFonts w:ascii="Times New Roman" w:eastAsia="Times New Roman" w:hAnsi="Times New Roman" w:cs="Times New Roman"/>
          <w:bCs/>
          <w:iCs/>
          <w:sz w:val="24"/>
          <w:szCs w:val="24"/>
          <w:lang w:val="it-IT"/>
        </w:rPr>
      </w:pPr>
      <w:r w:rsidRPr="00106FD9">
        <w:rPr>
          <w:rFonts w:ascii="Times New Roman" w:eastAsia="Times New Roman" w:hAnsi="Times New Roman" w:cs="Times New Roman"/>
          <w:bCs/>
          <w:iCs/>
          <w:sz w:val="24"/>
          <w:szCs w:val="24"/>
          <w:lang w:val="it-IT"/>
        </w:rPr>
        <w:t>Furnizorul asigură autorității contractante posibilitatea de a stabili limite individuale valorice pentru fiecare card, inclusiv de a le modifica în sensul majorării sau micșorării acestora.</w:t>
      </w:r>
    </w:p>
    <w:p w:rsidR="002B1940" w:rsidRPr="00106FD9" w:rsidRDefault="002B1940" w:rsidP="002B1940">
      <w:pPr>
        <w:numPr>
          <w:ilvl w:val="0"/>
          <w:numId w:val="4"/>
        </w:numPr>
        <w:tabs>
          <w:tab w:val="left" w:pos="1134"/>
        </w:tabs>
        <w:spacing w:after="0" w:line="240" w:lineRule="auto"/>
        <w:jc w:val="both"/>
        <w:rPr>
          <w:rFonts w:ascii="Times New Roman" w:eastAsia="Times New Roman" w:hAnsi="Times New Roman" w:cs="Times New Roman"/>
          <w:bCs/>
          <w:iCs/>
          <w:sz w:val="24"/>
          <w:szCs w:val="24"/>
          <w:lang w:val="ro-RO"/>
        </w:rPr>
      </w:pPr>
      <w:r w:rsidRPr="00106FD9">
        <w:rPr>
          <w:rFonts w:ascii="Times New Roman" w:eastAsia="Times New Roman" w:hAnsi="Times New Roman" w:cs="Times New Roman"/>
          <w:bCs/>
          <w:iCs/>
          <w:sz w:val="24"/>
          <w:szCs w:val="24"/>
          <w:lang w:val="it-IT"/>
        </w:rPr>
        <w:t xml:space="preserve">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r w:rsidRPr="00106FD9">
        <w:rPr>
          <w:rFonts w:ascii="Times New Roman" w:eastAsia="Times New Roman" w:hAnsi="Times New Roman" w:cs="Times New Roman"/>
          <w:bCs/>
          <w:iCs/>
          <w:sz w:val="24"/>
          <w:szCs w:val="24"/>
          <w:lang w:val="ro-RO"/>
        </w:rPr>
        <w:t>subtotalul cardului și totalul general de carburant după fiecare tranzacție.</w:t>
      </w:r>
    </w:p>
    <w:p w:rsidR="002B1940" w:rsidRPr="002B1940" w:rsidRDefault="002B1940" w:rsidP="002B1940">
      <w:pPr>
        <w:spacing w:after="0" w:line="240" w:lineRule="auto"/>
        <w:ind w:firstLine="709"/>
        <w:jc w:val="both"/>
        <w:rPr>
          <w:rFonts w:ascii="Times New Roman" w:eastAsia="Times New Roman" w:hAnsi="Times New Roman" w:cs="Times New Roman"/>
          <w:b/>
          <w:noProof/>
          <w:sz w:val="24"/>
          <w:szCs w:val="24"/>
          <w:lang w:val="ro-RO"/>
        </w:rPr>
      </w:pPr>
    </w:p>
    <w:p w:rsidR="002B1940" w:rsidRPr="002B1940" w:rsidRDefault="002B1940" w:rsidP="002B1940">
      <w:pPr>
        <w:spacing w:after="0" w:line="240" w:lineRule="auto"/>
        <w:ind w:firstLine="709"/>
        <w:jc w:val="both"/>
        <w:rPr>
          <w:rFonts w:ascii="Times New Roman" w:eastAsia="Times New Roman" w:hAnsi="Times New Roman" w:cs="Times New Roman"/>
          <w:b/>
          <w:noProof/>
          <w:sz w:val="24"/>
          <w:szCs w:val="24"/>
          <w:lang w:val="ro-RO"/>
        </w:rPr>
      </w:pPr>
    </w:p>
    <w:p w:rsidR="00342EF9" w:rsidRPr="002B5CFA" w:rsidRDefault="00342EF9" w:rsidP="002B1940">
      <w:pPr>
        <w:spacing w:after="0" w:line="240" w:lineRule="auto"/>
        <w:ind w:firstLine="709"/>
        <w:jc w:val="both"/>
        <w:rPr>
          <w:rFonts w:ascii="Times New Roman" w:eastAsia="Times New Roman" w:hAnsi="Times New Roman" w:cs="Times New Roman"/>
          <w:b/>
          <w:noProof/>
          <w:sz w:val="24"/>
          <w:szCs w:val="24"/>
          <w:lang w:val="ro-RO"/>
        </w:rPr>
      </w:pPr>
    </w:p>
    <w:sectPr w:rsidR="00342EF9" w:rsidRPr="002B5CF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E721E"/>
    <w:multiLevelType w:val="hybridMultilevel"/>
    <w:tmpl w:val="87E8743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1470077"/>
    <w:multiLevelType w:val="hybridMultilevel"/>
    <w:tmpl w:val="0A5E30B8"/>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15:restartNumberingAfterBreak="0">
    <w:nsid w:val="28EC247C"/>
    <w:multiLevelType w:val="hybridMultilevel"/>
    <w:tmpl w:val="E87C65A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E911C1D"/>
    <w:multiLevelType w:val="multilevel"/>
    <w:tmpl w:val="49EA12D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3486466B"/>
    <w:multiLevelType w:val="hybridMultilevel"/>
    <w:tmpl w:val="9B244A6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6" w15:restartNumberingAfterBreak="0">
    <w:nsid w:val="5A0D7C20"/>
    <w:multiLevelType w:val="hybridMultilevel"/>
    <w:tmpl w:val="5EB0F602"/>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A2624AE"/>
    <w:multiLevelType w:val="hybridMultilevel"/>
    <w:tmpl w:val="545E00DE"/>
    <w:lvl w:ilvl="0" w:tplc="E9B4523A">
      <w:start w:val="1"/>
      <w:numFmt w:val="decimal"/>
      <w:lvlText w:val="%1."/>
      <w:lvlJc w:val="left"/>
      <w:pPr>
        <w:ind w:left="720" w:hanging="360"/>
      </w:pPr>
      <w:rPr>
        <w:lang w:val="en-US"/>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5F8D75F4"/>
    <w:multiLevelType w:val="hybridMultilevel"/>
    <w:tmpl w:val="B6403998"/>
    <w:lvl w:ilvl="0" w:tplc="E8A82C9C">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2"/>
  </w:num>
  <w:num w:numId="5">
    <w:abstractNumId w:val="1"/>
  </w:num>
  <w:num w:numId="6">
    <w:abstractNumId w:val="6"/>
  </w:num>
  <w:num w:numId="7">
    <w:abstractNumId w:val="4"/>
  </w:num>
  <w:num w:numId="8">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170B"/>
    <w:rsid w:val="000C68AE"/>
    <w:rsid w:val="00106FD9"/>
    <w:rsid w:val="001D61AC"/>
    <w:rsid w:val="002B1940"/>
    <w:rsid w:val="002B5CFA"/>
    <w:rsid w:val="00342EF9"/>
    <w:rsid w:val="003768E4"/>
    <w:rsid w:val="004D1073"/>
    <w:rsid w:val="005D5C32"/>
    <w:rsid w:val="00693B3D"/>
    <w:rsid w:val="006F1539"/>
    <w:rsid w:val="00707F01"/>
    <w:rsid w:val="0077170B"/>
    <w:rsid w:val="00867FB7"/>
    <w:rsid w:val="008D2995"/>
    <w:rsid w:val="0091272A"/>
    <w:rsid w:val="00A666E6"/>
    <w:rsid w:val="00BD786E"/>
    <w:rsid w:val="00D4175E"/>
    <w:rsid w:val="00D85711"/>
    <w:rsid w:val="00E625B1"/>
    <w:rsid w:val="00EB21B3"/>
    <w:rsid w:val="00ED69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7C022"/>
  <w15:chartTrackingRefBased/>
  <w15:docId w15:val="{44744860-329D-4020-AA79-51FC8A9E1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93B3D"/>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693B3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1800600">
      <w:bodyDiv w:val="1"/>
      <w:marLeft w:val="0"/>
      <w:marRight w:val="0"/>
      <w:marTop w:val="0"/>
      <w:marBottom w:val="0"/>
      <w:divBdr>
        <w:top w:val="none" w:sz="0" w:space="0" w:color="auto"/>
        <w:left w:val="none" w:sz="0" w:space="0" w:color="auto"/>
        <w:bottom w:val="none" w:sz="0" w:space="0" w:color="auto"/>
        <w:right w:val="none" w:sz="0" w:space="0" w:color="auto"/>
      </w:divBdr>
    </w:div>
    <w:div w:id="1657611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3</Pages>
  <Words>957</Words>
  <Characters>5455</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21</cp:revision>
  <cp:lastPrinted>2021-10-22T07:42:00Z</cp:lastPrinted>
  <dcterms:created xsi:type="dcterms:W3CDTF">2021-10-21T13:47:00Z</dcterms:created>
  <dcterms:modified xsi:type="dcterms:W3CDTF">2021-11-02T14:31:00Z</dcterms:modified>
</cp:coreProperties>
</file>