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DA09D5">
        <w:tblPrEx>
          <w:tblCellMar>
            <w:top w:w="0" w:type="dxa"/>
            <w:bottom w:w="0" w:type="dxa"/>
          </w:tblCellMar>
        </w:tblPrEx>
        <w:tc>
          <w:tcPr>
            <w:tcW w:w="4786" w:type="dxa"/>
            <w:tcBorders>
              <w:top w:val="nil"/>
              <w:left w:val="nil"/>
              <w:bottom w:val="single" w:sz="6" w:space="0" w:color="auto"/>
              <w:right w:val="nil"/>
            </w:tcBorders>
          </w:tcPr>
          <w:p w:rsidR="00DA09D5" w:rsidRDefault="00DA09D5">
            <w:pPr>
              <w:jc w:val="center"/>
              <w:rPr>
                <w:b/>
                <w:bCs/>
                <w:sz w:val="32"/>
                <w:szCs w:val="32"/>
              </w:rPr>
            </w:pPr>
            <w:r>
              <w:rPr>
                <w:b/>
                <w:bCs/>
                <w:sz w:val="32"/>
                <w:szCs w:val="32"/>
              </w:rPr>
              <w:t>DETS sec. Centru</w:t>
            </w:r>
          </w:p>
        </w:tc>
        <w:tc>
          <w:tcPr>
            <w:tcW w:w="5245" w:type="dxa"/>
            <w:tcBorders>
              <w:top w:val="nil"/>
              <w:left w:val="nil"/>
              <w:bottom w:val="nil"/>
              <w:right w:val="nil"/>
            </w:tcBorders>
          </w:tcPr>
          <w:p w:rsidR="00DA09D5" w:rsidRDefault="00DA09D5">
            <w:pPr>
              <w:jc w:val="right"/>
              <w:rPr>
                <w:sz w:val="22"/>
                <w:szCs w:val="22"/>
                <w:lang w:val="en-US"/>
              </w:rPr>
            </w:pPr>
            <w:r>
              <w:rPr>
                <w:sz w:val="22"/>
                <w:szCs w:val="22"/>
                <w:lang w:val="en-US"/>
              </w:rPr>
              <w:t>Formular Nr.1</w:t>
            </w:r>
          </w:p>
          <w:p w:rsidR="00DA09D5" w:rsidRDefault="00DA09D5">
            <w:pPr>
              <w:jc w:val="right"/>
              <w:rPr>
                <w:sz w:val="16"/>
                <w:szCs w:val="16"/>
              </w:rPr>
            </w:pPr>
            <w:r>
              <w:rPr>
                <w:sz w:val="16"/>
                <w:szCs w:val="16"/>
                <w:lang w:val="en-US"/>
              </w:rPr>
              <w:t>WinCmeta2000</w:t>
            </w:r>
          </w:p>
        </w:tc>
      </w:tr>
      <w:tr w:rsidR="00DA09D5">
        <w:tblPrEx>
          <w:tblCellMar>
            <w:top w:w="0" w:type="dxa"/>
            <w:bottom w:w="0" w:type="dxa"/>
          </w:tblCellMar>
        </w:tblPrEx>
        <w:tc>
          <w:tcPr>
            <w:tcW w:w="4786" w:type="dxa"/>
            <w:tcBorders>
              <w:top w:val="nil"/>
              <w:left w:val="nil"/>
              <w:bottom w:val="nil"/>
              <w:right w:val="nil"/>
            </w:tcBorders>
          </w:tcPr>
          <w:p w:rsidR="00DA09D5" w:rsidRDefault="00DA09D5">
            <w:pPr>
              <w:jc w:val="center"/>
            </w:pPr>
            <w:r>
              <w:t>(</w:t>
            </w:r>
            <w:r>
              <w:rPr>
                <w:lang w:val="en-US"/>
              </w:rPr>
              <w:t>denumirea obiectivului)</w:t>
            </w:r>
          </w:p>
        </w:tc>
        <w:tc>
          <w:tcPr>
            <w:tcW w:w="5245" w:type="dxa"/>
            <w:tcBorders>
              <w:top w:val="nil"/>
              <w:left w:val="nil"/>
              <w:bottom w:val="nil"/>
              <w:right w:val="nil"/>
            </w:tcBorders>
          </w:tcPr>
          <w:p w:rsidR="00DA09D5" w:rsidRDefault="00DA09D5">
            <w:pPr>
              <w:jc w:val="center"/>
            </w:pPr>
          </w:p>
        </w:tc>
      </w:tr>
    </w:tbl>
    <w:p w:rsidR="00DA09D5" w:rsidRDefault="00DA09D5"/>
    <w:p w:rsidR="00DA09D5" w:rsidRDefault="00DA09D5"/>
    <w:p w:rsidR="00DA09D5" w:rsidRDefault="00DA09D5">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DA09D5" w:rsidRDefault="00DA09D5">
      <w:pPr>
        <w:jc w:val="center"/>
        <w:rPr>
          <w:b/>
          <w:bCs/>
          <w:sz w:val="28"/>
          <w:szCs w:val="28"/>
          <w:lang w:val="en-US"/>
        </w:rPr>
      </w:pPr>
      <w:r>
        <w:rPr>
          <w:b/>
          <w:bCs/>
          <w:sz w:val="28"/>
          <w:szCs w:val="28"/>
          <w:lang w:val="en-US"/>
        </w:rPr>
        <w:t xml:space="preserve">Deviz-oferta № </w:t>
      </w:r>
    </w:p>
    <w:p w:rsidR="00DA09D5" w:rsidRDefault="00DA09D5">
      <w:pPr>
        <w:rPr>
          <w:b/>
          <w:bCs/>
          <w:sz w:val="28"/>
          <w:szCs w:val="28"/>
          <w:lang w:val="ro-RO"/>
        </w:rPr>
      </w:pPr>
      <w:r>
        <w:rPr>
          <w:b/>
          <w:bCs/>
          <w:sz w:val="28"/>
          <w:szCs w:val="28"/>
          <w:lang w:val="en-US"/>
        </w:rPr>
        <w:t xml:space="preserve">Lucrari de reparatie a blocului sanitar </w:t>
      </w:r>
      <w:proofErr w:type="gramStart"/>
      <w:r>
        <w:rPr>
          <w:b/>
          <w:bCs/>
          <w:sz w:val="28"/>
          <w:szCs w:val="28"/>
          <w:lang w:val="en-US"/>
        </w:rPr>
        <w:t>la  Gradinita</w:t>
      </w:r>
      <w:proofErr w:type="gramEnd"/>
      <w:r>
        <w:rPr>
          <w:b/>
          <w:bCs/>
          <w:sz w:val="28"/>
          <w:szCs w:val="28"/>
          <w:lang w:val="en-US"/>
        </w:rPr>
        <w:t xml:space="preserve"> nr. 7</w:t>
      </w:r>
    </w:p>
    <w:p w:rsidR="00DA09D5" w:rsidRDefault="00DA09D5">
      <w:pPr>
        <w:rPr>
          <w:lang w:val="ro-RO"/>
        </w:rPr>
      </w:pPr>
      <w:r>
        <w:rPr>
          <w:lang w:val="ro-RO"/>
        </w:rPr>
        <w:tab/>
        <w:t>(denumirea lucrări)</w:t>
      </w: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18"/>
      </w:tblGrid>
      <w:tr w:rsidR="00DA09D5">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DA09D5" w:rsidRDefault="00DA09D5">
            <w:pPr>
              <w:ind w:right="-108"/>
              <w:jc w:val="center"/>
              <w:rPr>
                <w:sz w:val="22"/>
                <w:szCs w:val="22"/>
                <w:lang w:val="en-US"/>
              </w:rPr>
            </w:pPr>
            <w:r>
              <w:rPr>
                <w:sz w:val="22"/>
                <w:szCs w:val="22"/>
              </w:rPr>
              <w:t>№</w:t>
            </w:r>
          </w:p>
          <w:p w:rsidR="00DA09D5" w:rsidRDefault="00DA09D5">
            <w:pPr>
              <w:ind w:right="-108"/>
              <w:jc w:val="center"/>
              <w:rPr>
                <w:sz w:val="22"/>
                <w:szCs w:val="22"/>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auto"/>
              <w:left w:val="single" w:sz="6" w:space="0" w:color="auto"/>
              <w:bottom w:val="nil"/>
              <w:right w:val="nil"/>
            </w:tcBorders>
            <w:shd w:val="pct5" w:color="auto" w:fill="auto"/>
          </w:tcPr>
          <w:p w:rsidR="00DA09D5" w:rsidRDefault="00DA09D5">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4" w:type="dxa"/>
            <w:vMerge w:val="restart"/>
            <w:tcBorders>
              <w:top w:val="single" w:sz="6" w:space="0" w:color="auto"/>
              <w:left w:val="single" w:sz="6" w:space="0" w:color="auto"/>
              <w:bottom w:val="nil"/>
              <w:right w:val="nil"/>
            </w:tcBorders>
            <w:shd w:val="pct5" w:color="auto" w:fill="auto"/>
          </w:tcPr>
          <w:p w:rsidR="00DA09D5" w:rsidRDefault="00DA09D5">
            <w:pPr>
              <w:jc w:val="center"/>
              <w:rPr>
                <w:sz w:val="22"/>
                <w:szCs w:val="22"/>
                <w:lang w:val="ro-RO"/>
              </w:rPr>
            </w:pPr>
          </w:p>
          <w:p w:rsidR="00DA09D5" w:rsidRDefault="00DA09D5">
            <w:pPr>
              <w:jc w:val="center"/>
              <w:rPr>
                <w:sz w:val="22"/>
                <w:szCs w:val="22"/>
              </w:rPr>
            </w:pPr>
            <w:r>
              <w:rPr>
                <w:sz w:val="22"/>
                <w:szCs w:val="22"/>
                <w:lang w:val="ro-RO"/>
              </w:rPr>
              <w:t xml:space="preserve">Denumire lucrări       </w:t>
            </w:r>
          </w:p>
        </w:tc>
        <w:tc>
          <w:tcPr>
            <w:tcW w:w="1134" w:type="dxa"/>
            <w:vMerge w:val="restart"/>
            <w:tcBorders>
              <w:top w:val="single" w:sz="6" w:space="0" w:color="auto"/>
              <w:left w:val="single" w:sz="6" w:space="0" w:color="auto"/>
              <w:bottom w:val="nil"/>
              <w:right w:val="nil"/>
            </w:tcBorders>
            <w:shd w:val="pct5" w:color="auto" w:fill="auto"/>
          </w:tcPr>
          <w:p w:rsidR="00DA09D5" w:rsidRDefault="00DA09D5">
            <w:pPr>
              <w:ind w:left="-108" w:right="-108"/>
              <w:jc w:val="center"/>
              <w:rPr>
                <w:sz w:val="22"/>
                <w:szCs w:val="22"/>
                <w:lang w:val="ro-RO"/>
              </w:rPr>
            </w:pPr>
          </w:p>
          <w:p w:rsidR="00DA09D5" w:rsidRDefault="00DA09D5">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DA09D5" w:rsidRDefault="00DA09D5">
            <w:pPr>
              <w:ind w:left="-108" w:right="-108"/>
              <w:jc w:val="center"/>
              <w:rPr>
                <w:sz w:val="22"/>
                <w:szCs w:val="22"/>
                <w:lang w:val="en-US"/>
              </w:rPr>
            </w:pPr>
            <w:r>
              <w:rPr>
                <w:sz w:val="22"/>
                <w:szCs w:val="22"/>
                <w:lang w:val="ro-RO"/>
              </w:rPr>
              <w:t xml:space="preserve">Cantitate </w:t>
            </w:r>
          </w:p>
        </w:tc>
        <w:tc>
          <w:tcPr>
            <w:tcW w:w="1417" w:type="dxa"/>
            <w:vMerge w:val="restart"/>
            <w:tcBorders>
              <w:top w:val="single" w:sz="6" w:space="0" w:color="auto"/>
              <w:left w:val="single" w:sz="6" w:space="0" w:color="auto"/>
              <w:bottom w:val="nil"/>
              <w:right w:val="nil"/>
            </w:tcBorders>
            <w:shd w:val="pct5" w:color="auto" w:fill="auto"/>
          </w:tcPr>
          <w:p w:rsidR="00DA09D5" w:rsidRDefault="00DA09D5">
            <w:pPr>
              <w:ind w:left="-108" w:right="-108"/>
              <w:jc w:val="center"/>
              <w:rPr>
                <w:sz w:val="22"/>
                <w:szCs w:val="22"/>
                <w:lang w:val="en-US"/>
              </w:rPr>
            </w:pPr>
            <w:r>
              <w:rPr>
                <w:sz w:val="22"/>
                <w:szCs w:val="22"/>
                <w:lang w:val="en-US"/>
              </w:rPr>
              <w:t>Preţ pe unitate de măsură, lei (inclusiv salariu)</w:t>
            </w:r>
          </w:p>
        </w:tc>
        <w:tc>
          <w:tcPr>
            <w:tcW w:w="1418" w:type="dxa"/>
            <w:vMerge w:val="restart"/>
            <w:tcBorders>
              <w:top w:val="single" w:sz="6" w:space="0" w:color="auto"/>
              <w:left w:val="single" w:sz="6" w:space="0" w:color="auto"/>
              <w:bottom w:val="nil"/>
              <w:right w:val="nil"/>
            </w:tcBorders>
            <w:shd w:val="pct5" w:color="auto" w:fill="auto"/>
          </w:tcPr>
          <w:p w:rsidR="00DA09D5" w:rsidRDefault="00DA09D5">
            <w:pPr>
              <w:ind w:left="-108" w:right="-108"/>
              <w:jc w:val="center"/>
              <w:rPr>
                <w:sz w:val="22"/>
                <w:szCs w:val="22"/>
                <w:lang w:val="en-US"/>
              </w:rPr>
            </w:pPr>
            <w:r>
              <w:rPr>
                <w:sz w:val="22"/>
                <w:szCs w:val="22"/>
                <w:lang w:val="en-US"/>
              </w:rPr>
              <w:t>Total, lei (col.5 x col.6)</w:t>
            </w:r>
          </w:p>
        </w:tc>
      </w:tr>
      <w:tr w:rsidR="00DA09D5">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DA09D5" w:rsidRDefault="00DA09D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A09D5" w:rsidRDefault="00DA09D5">
            <w:pPr>
              <w:jc w:val="center"/>
              <w:rPr>
                <w:sz w:val="22"/>
                <w:szCs w:val="22"/>
                <w:lang w:val="en-US"/>
              </w:rPr>
            </w:pPr>
          </w:p>
        </w:tc>
        <w:tc>
          <w:tcPr>
            <w:tcW w:w="3544" w:type="dxa"/>
            <w:vMerge/>
            <w:tcBorders>
              <w:top w:val="nil"/>
              <w:left w:val="single" w:sz="6" w:space="0" w:color="auto"/>
              <w:bottom w:val="single" w:sz="6" w:space="0" w:color="auto"/>
              <w:right w:val="single" w:sz="6" w:space="0" w:color="auto"/>
            </w:tcBorders>
            <w:shd w:val="pct5" w:color="auto" w:fill="auto"/>
          </w:tcPr>
          <w:p w:rsidR="00DA09D5" w:rsidRDefault="00DA09D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A09D5" w:rsidRDefault="00DA09D5">
            <w:pPr>
              <w:jc w:val="center"/>
              <w:rPr>
                <w:sz w:val="22"/>
                <w:szCs w:val="22"/>
                <w:lang w:val="en-US"/>
              </w:rPr>
            </w:pPr>
          </w:p>
        </w:tc>
        <w:tc>
          <w:tcPr>
            <w:tcW w:w="1134" w:type="dxa"/>
            <w:vMerge/>
            <w:tcBorders>
              <w:top w:val="nil"/>
              <w:left w:val="single" w:sz="6" w:space="0" w:color="auto"/>
              <w:bottom w:val="single" w:sz="6" w:space="0" w:color="auto"/>
              <w:right w:val="single" w:sz="6" w:space="0" w:color="auto"/>
            </w:tcBorders>
            <w:shd w:val="pct5" w:color="auto" w:fill="auto"/>
          </w:tcPr>
          <w:p w:rsidR="00DA09D5" w:rsidRDefault="00DA09D5">
            <w:pPr>
              <w:jc w:val="center"/>
              <w:rPr>
                <w:sz w:val="22"/>
                <w:szCs w:val="22"/>
                <w:lang w:val="en-US"/>
              </w:rPr>
            </w:pPr>
          </w:p>
        </w:tc>
        <w:tc>
          <w:tcPr>
            <w:tcW w:w="1417" w:type="dxa"/>
            <w:vMerge/>
            <w:tcBorders>
              <w:top w:val="nil"/>
              <w:left w:val="single" w:sz="6" w:space="0" w:color="auto"/>
              <w:bottom w:val="single" w:sz="6" w:space="0" w:color="auto"/>
              <w:right w:val="single" w:sz="6" w:space="0" w:color="auto"/>
            </w:tcBorders>
          </w:tcPr>
          <w:p w:rsidR="00DA09D5" w:rsidRDefault="00DA09D5">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rsidR="00DA09D5" w:rsidRDefault="00DA09D5">
            <w:pPr>
              <w:jc w:val="center"/>
              <w:rPr>
                <w:sz w:val="22"/>
                <w:szCs w:val="22"/>
                <w:lang w:val="en-US"/>
              </w:rPr>
            </w:pPr>
          </w:p>
        </w:tc>
      </w:tr>
    </w:tbl>
    <w:p w:rsidR="00DA09D5" w:rsidRDefault="00DA09D5">
      <w:pPr>
        <w:rPr>
          <w:sz w:val="2"/>
          <w:szCs w:val="2"/>
          <w:lang w:val="en-US"/>
        </w:rPr>
      </w:pPr>
    </w:p>
    <w:tbl>
      <w:tblPr>
        <w:tblW w:w="0" w:type="auto"/>
        <w:tblInd w:w="-459" w:type="dxa"/>
        <w:tblLayout w:type="fixed"/>
        <w:tblLook w:val="0000" w:firstRow="0" w:lastRow="0" w:firstColumn="0" w:lastColumn="0" w:noHBand="0" w:noVBand="0"/>
      </w:tblPr>
      <w:tblGrid>
        <w:gridCol w:w="709"/>
        <w:gridCol w:w="1134"/>
        <w:gridCol w:w="3544"/>
        <w:gridCol w:w="1134"/>
        <w:gridCol w:w="1134"/>
        <w:gridCol w:w="1417"/>
        <w:gridCol w:w="1420"/>
      </w:tblGrid>
      <w:tr w:rsidR="00DA09D5" w:rsidTr="0078714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DA09D5" w:rsidRDefault="00DA09D5">
            <w:pPr>
              <w:ind w:right="-108"/>
              <w:jc w:val="center"/>
              <w:rPr>
                <w:sz w:val="22"/>
                <w:szCs w:val="22"/>
              </w:rPr>
            </w:pPr>
            <w:r>
              <w:rPr>
                <w:sz w:val="22"/>
                <w:szCs w:val="22"/>
              </w:rPr>
              <w:t>1</w:t>
            </w:r>
          </w:p>
        </w:tc>
        <w:tc>
          <w:tcPr>
            <w:tcW w:w="1134" w:type="dxa"/>
            <w:tcBorders>
              <w:top w:val="single" w:sz="6" w:space="0" w:color="auto"/>
              <w:left w:val="single" w:sz="6" w:space="0" w:color="auto"/>
              <w:bottom w:val="double" w:sz="6" w:space="0" w:color="auto"/>
              <w:right w:val="nil"/>
            </w:tcBorders>
            <w:shd w:val="pct5" w:color="auto" w:fill="auto"/>
          </w:tcPr>
          <w:p w:rsidR="00DA09D5" w:rsidRDefault="00DA09D5">
            <w:pPr>
              <w:ind w:left="-120" w:right="-108"/>
              <w:jc w:val="center"/>
              <w:rPr>
                <w:sz w:val="22"/>
                <w:szCs w:val="22"/>
              </w:rPr>
            </w:pPr>
            <w:r>
              <w:rPr>
                <w:sz w:val="22"/>
                <w:szCs w:val="22"/>
              </w:rPr>
              <w:t>2</w:t>
            </w:r>
          </w:p>
        </w:tc>
        <w:tc>
          <w:tcPr>
            <w:tcW w:w="3544" w:type="dxa"/>
            <w:tcBorders>
              <w:top w:val="single" w:sz="6" w:space="0" w:color="auto"/>
              <w:left w:val="single" w:sz="6" w:space="0" w:color="auto"/>
              <w:bottom w:val="double" w:sz="6" w:space="0" w:color="auto"/>
              <w:right w:val="nil"/>
            </w:tcBorders>
            <w:shd w:val="pct5" w:color="auto" w:fill="auto"/>
          </w:tcPr>
          <w:p w:rsidR="00DA09D5" w:rsidRDefault="00DA09D5">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DA09D5" w:rsidRDefault="00DA09D5">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DA09D5" w:rsidRDefault="00DA09D5">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DA09D5" w:rsidRDefault="00DA09D5">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DA09D5" w:rsidRDefault="00DA09D5">
            <w:pPr>
              <w:jc w:val="center"/>
              <w:rPr>
                <w:sz w:val="22"/>
                <w:szCs w:val="22"/>
              </w:rPr>
            </w:pPr>
            <w:r>
              <w:rPr>
                <w:sz w:val="22"/>
                <w:szCs w:val="22"/>
              </w:rPr>
              <w:t>7</w:t>
            </w: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 Lucrari de reparatie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 Reparatia WC</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1.1.1. Demolare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RpCM33A</w:t>
            </w:r>
          </w:p>
          <w:p w:rsidR="00DA09D5" w:rsidRDefault="00DA09D5"/>
        </w:tc>
        <w:tc>
          <w:tcPr>
            <w:tcW w:w="3544" w:type="dxa"/>
            <w:tcBorders>
              <w:top w:val="single" w:sz="4" w:space="0" w:color="auto"/>
              <w:bottom w:val="single" w:sz="4" w:space="0" w:color="auto"/>
            </w:tcBorders>
            <w:vAlign w:val="center"/>
          </w:tcPr>
          <w:p w:rsidR="00DA09D5" w:rsidRDefault="00DA09D5">
            <w:r>
              <w:t>Demontarea placajelor din faianta,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26,32</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RpCK42C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Desfacerea pardoselilor reci din placi de gresie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RpCJ35A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Desfaceri de tencuieli interioare sau exterioare driscuite la pereti si tavan</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77,81</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RpCO56B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Demontari: lambriuri la pereti  din  PFL, PAS etc.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2,50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RpSA03A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tevii din otel zincata existenta in interiorul cladirii, avind diametru de 1/2"-1"</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RpSB01A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tuburilor si pieselor de legatura fasonate din fonta, pentru canalizare, cu diametrul de 50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RpSB01C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tuburilor si pieselor de legatura fasonate din fonta, pentru canalizare, cu diametrul de 100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RpSC05A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unui lavoar de faianta, inclusiv accesoriile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RpSB05A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unui sifon de pardoseala, cu diametrul de 50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RpSC06A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Demontarea unui vas de closet din faianta, complet echipat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RpSC03B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unei cazi de baie pentru picioare din fonta emailata, inclusiv accesoriile cu baterie amestecatoare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RpIB11A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Demontari radiatoare de pozitie pentru desfiintare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1.1.2. Pareti tavan</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13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CN54A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Aplicarea manuala a grundului cu cuart Betogrund  intr-un strat, la pereti si tavan interioari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77,81</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CF50B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lastRenderedPageBreak/>
              <w:t xml:space="preserve">Tencuieli interioare de 5 mm grosime, </w:t>
            </w:r>
            <w:r w:rsidRPr="0078714D">
              <w:rPr>
                <w:lang w:val="en-US"/>
              </w:rPr>
              <w:lastRenderedPageBreak/>
              <w:t>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62,58</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lastRenderedPageBreak/>
              <w:t xml:space="preserve"> 15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CF51B k=5</w:t>
            </w:r>
          </w:p>
          <w:p w:rsidR="00DA09D5" w:rsidRDefault="00DA09D5"/>
        </w:tc>
        <w:tc>
          <w:tcPr>
            <w:tcW w:w="3544" w:type="dxa"/>
            <w:tcBorders>
              <w:top w:val="single" w:sz="4" w:space="0" w:color="auto"/>
              <w:bottom w:val="single" w:sz="4" w:space="0" w:color="auto"/>
            </w:tcBorders>
            <w:vAlign w:val="center"/>
          </w:tcPr>
          <w:p w:rsidR="00DA09D5" w:rsidRDefault="00DA09D5">
            <w:r w:rsidRPr="0078714D">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62,58</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CF52B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Tencuieli interioare de 5 mm grosime, executate manual, cu amestec uscat pe baza de ipsos, la tavan, preparare manuala a mortarului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CF17C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Diverse lucrari - strat de impaslitura din fibra de sticla aplicat pe suprafata elementelor prefabricate din b.c.a. lipit cu aracet, inclusiv stratul de amorsaj</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CF53B k=5</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19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CF57A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CN53A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Grunduirea suprafetelor interioare a tavanului si peretilor</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77,81</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CN06A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Vopsitorii interioare cu vopsea pe baza de copolimeri vinilici in emulsie apoasa,  aplicate in 2 straturi pe glet existent, executate manual  tavan</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CI06C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62,58</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1.1.3. Pardosele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23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CN54A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Aplicarea manuala a grundului cu cuart Betogrund  intr-un strat, la pardosea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CN54A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Aplicarea manuala a grundului Ghidroizol intr-un strat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31,89</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CK18C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profilelor de ghidaj din aluminiu</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CG01A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CG01A1 k=6</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Strat suport pentru pardoseli executat din mortar din ciment M 100-T de 3 cm grosime cu fata driscuita fin.Diferenta in plus sau in minus pentru fiecare 0,5 cm de strat suport din mortar M 100-T,  se adauga sau se scade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CN53A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Grunduirea suprafetelor interioare a pardoselei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29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CG17D1</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lastRenderedPageBreak/>
              <w:t xml:space="preserve">Pardoseli din placi de gresie ceramica inclusiv stratul suport din mortar adeziv, </w:t>
            </w:r>
            <w:r w:rsidRPr="0078714D">
              <w:rPr>
                <w:lang w:val="en-US"/>
              </w:rPr>
              <w:lastRenderedPageBreak/>
              <w:t xml:space="preserve">executate pe suprafete: egale sau mai mici de 16 m2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15,23</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RPr="0078714D">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lastRenderedPageBreak/>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Pr="0078714D" w:rsidRDefault="00DA09D5">
            <w:pPr>
              <w:rPr>
                <w:b/>
                <w:bCs/>
                <w:sz w:val="22"/>
                <w:szCs w:val="22"/>
                <w:lang w:val="en-US"/>
              </w:rPr>
            </w:pPr>
            <w:r>
              <w:rPr>
                <w:b/>
                <w:bCs/>
                <w:sz w:val="22"/>
                <w:szCs w:val="22"/>
                <w:lang w:val="en-US"/>
              </w:rPr>
              <w:t xml:space="preserve">Capitolul </w:t>
            </w:r>
            <w:r w:rsidRPr="0078714D">
              <w:rPr>
                <w:b/>
                <w:bCs/>
                <w:sz w:val="22"/>
                <w:szCs w:val="22"/>
                <w:lang w:val="en-US"/>
              </w:rPr>
              <w:t>1.1.4. Tehnica sanitara, retele de apeduct si canalizare</w:t>
            </w:r>
          </w:p>
        </w:tc>
        <w:tc>
          <w:tcPr>
            <w:tcW w:w="1134" w:type="dxa"/>
            <w:tcBorders>
              <w:top w:val="nil"/>
              <w:left w:val="single" w:sz="6" w:space="0" w:color="auto"/>
              <w:bottom w:val="nil"/>
              <w:right w:val="nil"/>
            </w:tcBorders>
          </w:tcPr>
          <w:p w:rsidR="00DA09D5" w:rsidRPr="0078714D" w:rsidRDefault="00DA09D5">
            <w:pPr>
              <w:rPr>
                <w:lang w:val="en-US"/>
              </w:rPr>
            </w:pPr>
          </w:p>
        </w:tc>
        <w:tc>
          <w:tcPr>
            <w:tcW w:w="1134" w:type="dxa"/>
            <w:tcBorders>
              <w:top w:val="nil"/>
              <w:left w:val="single" w:sz="6" w:space="0" w:color="auto"/>
              <w:bottom w:val="nil"/>
              <w:right w:val="nil"/>
            </w:tcBorders>
          </w:tcPr>
          <w:p w:rsidR="00DA09D5" w:rsidRPr="0078714D" w:rsidRDefault="00DA09D5">
            <w:pPr>
              <w:rPr>
                <w:lang w:val="en-US"/>
              </w:rPr>
            </w:pPr>
          </w:p>
        </w:tc>
        <w:tc>
          <w:tcPr>
            <w:tcW w:w="1417" w:type="dxa"/>
            <w:tcBorders>
              <w:top w:val="nil"/>
              <w:left w:val="single" w:sz="6" w:space="0" w:color="auto"/>
              <w:bottom w:val="nil"/>
              <w:right w:val="nil"/>
            </w:tcBorders>
          </w:tcPr>
          <w:p w:rsidR="00DA09D5" w:rsidRPr="0078714D" w:rsidRDefault="00DA09D5">
            <w:pPr>
              <w:rPr>
                <w:lang w:val="en-US"/>
              </w:rPr>
            </w:pPr>
          </w:p>
        </w:tc>
        <w:tc>
          <w:tcPr>
            <w:tcW w:w="1420" w:type="dxa"/>
            <w:tcBorders>
              <w:top w:val="nil"/>
              <w:left w:val="single" w:sz="6" w:space="0" w:color="auto"/>
              <w:bottom w:val="nil"/>
              <w:right w:val="single" w:sz="6" w:space="0" w:color="auto"/>
            </w:tcBorders>
          </w:tcPr>
          <w:p w:rsidR="00DA09D5" w:rsidRPr="0078714D" w:rsidRDefault="00DA09D5">
            <w:pPr>
              <w:rPr>
                <w:lang w:val="en-US"/>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30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SC07A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Vas pentru closet, complet echipat, din semiportelan, portelan sanitar etc. inclusiv pentru handicapati, asezat pe pardoseala, cu rezervorul de apa montat la inaltime sau semiinaltime, avind sifonul interior tip S pentru copii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SC04A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Lavoar din semiportelan, portelan sanitar etc. inclusiv pentru  handicapati, avind teava de scurgere din material plastic, montat pe console fixate pe pereti din zidarie de caramida sau b.c.a. pentru minori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SD04A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Baterie amestecatoare cu brat basculant stativa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SC02A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Cada pentru dus din fonta emailata, tabla emailata, polimetacril etc.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SD02A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Baterie amestecatoare pentru baie, cu dus flexibil sau fix, indiferent de modul de inchidere, inclusiv pentru handicapati, montata pe pereti din zidarie de caramida sau b.c.a.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SD01A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Robinet de serviciu, simplu sau dublu cu racord, indiferent de modul de inchidere, avind diametrul de 3/8" - 1/2" ( apa menagera)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SB28A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Sifon de pardoseala, avind diametrul iesirii de 50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CL20A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Grile de ventilatie gata confectionate din tabla neagra, cu jaluzele reglabile manual, vopsite si montate in zidarie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3,00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SD06A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Robinet de trecere cu mufa si racord olandez, pentru teava din otel, avind diametrul de 3/8" - 1/2"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39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SD07A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Robinet de trecere cu ventil si mufa, cu sau fara descarcare , pentru teava din otel, avind diametrul de 3/8" - 1/2"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SA14B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Teava din material plastic imbinata prin sudura prin polifuziune, la constructii industriale, avind diametrul de 20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SA37B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Bratara pentru fixarea conductelor de alimentare cu apa si gaze, din otel sau PVC montata prin incastrare, conductele avind diametrul de 3/4"</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RpSA33B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Inlocuirea unui fiting din PVC montat prin lipire pe conducta existenta - din PVC tip greu, cu diametrul de 20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16,00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SB08E</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Teava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SB09E</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Piesa de legatura din material plastic pentru canalizare, imbinata cu garnitura de cauciuc, avind diametrul de 110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SA37I</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Bratara pentru fixarea conductelor de alimentare cu apa si gaze, din otel sau PVC montata prin incastrare, conductele avind diametrul de 4"</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lastRenderedPageBreak/>
              <w:t xml:space="preserve"> 46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SB08C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Teava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SB09C</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Piesa de legatura din material plastic pentru canalizare, imbinata cu garnitura de cauciuc, avind diametrul de 50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SA37F</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Bratara pentru fixarea conductelor de alimentare cu apa si gaze, din otel sau PVC montata prin incastrare, conductele avind diametrul de 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6,00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49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RpCU06A1</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Executarea santurilor de pina la 5 cm adincime, in pereti din zidarie de caramida de 5 x 50 cm2, pentru executarea mecanizata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RpCU07D</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Matarea santurilor in pereti de pina la 50 cm2, dupa instalatii sau consolidari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RpCU05D</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Executarea strapungerilor pentru conducte sau tiranti in pereti din zidarie de caramida, de 16 - 25 cm grosime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RpCU07A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Matarea golurilor in pereti, cu mortar de ipsos, dupa instalatii sau consolidari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RpSF02B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Busonarea conductelor de alimentare cu apa  in vederea desfiintarii pozitiilor existente, sau in vederea executarii reparatiilor: 3/4"</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RpSF05A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Efectuarea probei de etansare la presiune a instalatiei de apa calda sau rece executata din conducte de otel, zincate, pentru instalatii, sudate longitudinal, avind diametrul de 3/8"-2"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1.1.5. Retele de incalzire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55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IB05A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Radiatoare din aluminiu, corpul de radiator avind pina la 10 elemente Bimetal</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IB20A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Elemente de sustinere pentru corpuri de incalzire, montat pe zid de caramida.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RpIC28B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sau intercalarea pe conducte a fitingurilor, la conductele existente de incalzire centrala (mufa, niplu, cot, teu, dop, reductii, racord olandez, etc), cu diametrul  1 1/2"-2 1/2" Dop pentru radiator</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RpIC28A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sau intercalarea pe conducte a fitingurilor, la conductele existente de incalzire centrala (mufa, niplu, cot, teu, dop, reductii, racord olandez, etc), cu diametrul pina la 1" set prentru radiator</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59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RpID07A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robinetilor de aerisire cu ventil, cu cheie mobila cu dn=1/4"-3/8" Maevski</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IC36A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Teava din polietilena armata de inalta densitate sau polipropilena armata sau nearmata, montata in coloane la  instalatii de incalzire centrala, avind diametrul exterior de pina la 20,0 mm, inclusiv.</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IC38A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 xml:space="preserve">Piesa de racordare (fiting), cu 2 imbinari, din polipropilena imbinate prin polifusiune cu teava din polipropilena armata, avind diametrul exterior de pina la 20,0 mm, inclusiv Racord olandez </w:t>
            </w:r>
            <w:r w:rsidRPr="0078714D">
              <w:rPr>
                <w:lang w:val="en-US"/>
              </w:rPr>
              <w:lastRenderedPageBreak/>
              <w:t>d=20x3/4</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lastRenderedPageBreak/>
              <w:t xml:space="preserve"> 62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IC38A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Piesa de racordare (fiting), cu 2 imbinari, din polipropilena imbinate prin polifusiune cu teava din polipropilena armata, avind diametrul exterior de pina la 20,0 mm, inclusiv ( cot, mufa)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IC38G</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Piesa de racordare (fiting), cu 3 imbinari, din polipropilena imbinate prin polifusiune cu teava din polipropilena armata, avind diametrul exterior de pina la 20,0 mm, inclusiv teu</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ID01B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Robinet cu ventil cu dublu reglaj (tur sau retur) pentru instalatii de incalzire central, avind diametrul nominal de 3/4" -1"</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1.1.6. Timplarie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65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CK22A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Glasvanduri din profile din aluminiu la constructii cu inaltimi pina la 35 m din panouri fixe montate pe parapet ( SPC in complect )</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66</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CK21A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Usi confectionate din profiluri din aluminiu, inclusiv armaturile si accesoriile necesare usilor montate in zidarie de orice natura, la constructii cu inaltimea pina  la 35 m inclusiv, intr-un canat, cu suprafata tocului pina la 7 mp inclusiv SPC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4,00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rPr>
                <w:sz w:val="24"/>
                <w:szCs w:val="24"/>
              </w:rPr>
              <w:t xml:space="preserve"> </w:t>
            </w: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1.1.7. Lucrari diverse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67</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TrB05A2-4</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Transportul, prin purtare directa, al materialelor incomode, avind sub 25 kg, pe distanta de 40 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68</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TRI1AA04B2</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Incarcarea materialelor din grupa A - usoare si marunte prin aruncare - de pe teren, in vagon, categoria 2</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69</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TsI50B5</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Transportarea gunoiului cu autobasculanta de 5 t la distanta  de 15 km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8,00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tblPrEx>
          <w:tblCellMar>
            <w:top w:w="0" w:type="dxa"/>
            <w:bottom w:w="0" w:type="dxa"/>
          </w:tblCellMar>
        </w:tblPrEx>
        <w:tc>
          <w:tcPr>
            <w:tcW w:w="709" w:type="dxa"/>
            <w:tcBorders>
              <w:top w:val="nil"/>
              <w:left w:val="single" w:sz="6" w:space="0" w:color="auto"/>
              <w:bottom w:val="nil"/>
              <w:right w:val="nil"/>
            </w:tcBorders>
          </w:tcPr>
          <w:p w:rsidR="00DA09D5" w:rsidRDefault="00DA09D5">
            <w:pPr>
              <w:jc w:val="center"/>
            </w:pPr>
            <w:r>
              <w:t xml:space="preserve"> </w:t>
            </w:r>
          </w:p>
        </w:tc>
        <w:tc>
          <w:tcPr>
            <w:tcW w:w="1134" w:type="dxa"/>
            <w:tcBorders>
              <w:top w:val="nil"/>
              <w:left w:val="single" w:sz="6" w:space="0" w:color="auto"/>
              <w:bottom w:val="nil"/>
              <w:right w:val="nil"/>
            </w:tcBorders>
          </w:tcPr>
          <w:p w:rsidR="00DA09D5" w:rsidRDefault="00DA09D5"/>
        </w:tc>
        <w:tc>
          <w:tcPr>
            <w:tcW w:w="3544" w:type="dxa"/>
            <w:tcBorders>
              <w:top w:val="nil"/>
              <w:left w:val="single" w:sz="6" w:space="0" w:color="auto"/>
              <w:bottom w:val="nil"/>
              <w:right w:val="nil"/>
            </w:tcBorders>
          </w:tcPr>
          <w:p w:rsidR="00DA09D5" w:rsidRDefault="00DA09D5">
            <w:pPr>
              <w:rPr>
                <w:b/>
                <w:bCs/>
                <w:sz w:val="22"/>
                <w:szCs w:val="22"/>
              </w:rPr>
            </w:pPr>
            <w:r>
              <w:rPr>
                <w:b/>
                <w:bCs/>
                <w:sz w:val="22"/>
                <w:szCs w:val="22"/>
                <w:lang w:val="en-US"/>
              </w:rPr>
              <w:t xml:space="preserve">Capitolul </w:t>
            </w:r>
            <w:r>
              <w:rPr>
                <w:b/>
                <w:bCs/>
                <w:sz w:val="22"/>
                <w:szCs w:val="22"/>
              </w:rPr>
              <w:t>2. Retele electrice</w:t>
            </w:r>
          </w:p>
        </w:tc>
        <w:tc>
          <w:tcPr>
            <w:tcW w:w="1134" w:type="dxa"/>
            <w:tcBorders>
              <w:top w:val="nil"/>
              <w:left w:val="single" w:sz="6" w:space="0" w:color="auto"/>
              <w:bottom w:val="nil"/>
              <w:right w:val="nil"/>
            </w:tcBorders>
          </w:tcPr>
          <w:p w:rsidR="00DA09D5" w:rsidRDefault="00DA09D5"/>
        </w:tc>
        <w:tc>
          <w:tcPr>
            <w:tcW w:w="1134" w:type="dxa"/>
            <w:tcBorders>
              <w:top w:val="nil"/>
              <w:left w:val="single" w:sz="6" w:space="0" w:color="auto"/>
              <w:bottom w:val="nil"/>
              <w:right w:val="nil"/>
            </w:tcBorders>
          </w:tcPr>
          <w:p w:rsidR="00DA09D5" w:rsidRDefault="00DA09D5"/>
        </w:tc>
        <w:tc>
          <w:tcPr>
            <w:tcW w:w="1417" w:type="dxa"/>
            <w:tcBorders>
              <w:top w:val="nil"/>
              <w:left w:val="single" w:sz="6" w:space="0" w:color="auto"/>
              <w:bottom w:val="nil"/>
              <w:right w:val="nil"/>
            </w:tcBorders>
          </w:tcPr>
          <w:p w:rsidR="00DA09D5" w:rsidRDefault="00DA09D5"/>
        </w:tc>
        <w:tc>
          <w:tcPr>
            <w:tcW w:w="1420" w:type="dxa"/>
            <w:tcBorders>
              <w:top w:val="nil"/>
              <w:left w:val="single" w:sz="6" w:space="0" w:color="auto"/>
              <w:bottom w:val="nil"/>
              <w:right w:val="single" w:sz="6" w:space="0" w:color="auto"/>
            </w:tcBorders>
          </w:tcPr>
          <w:p w:rsidR="00DA09D5" w:rsidRDefault="00DA09D5"/>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70</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RpEF23A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Demontari de corpuri de iluminat orice tip, inclisiv tijele si globurile</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71</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RpEE24A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Demontarea aparatelor electrice pentru curent tari : unipolare (intrerupatoare, comutatoare, prize pentru desfiintare sau inlocuire, buton pentru actionare de la distanta)</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72</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RpEE14A</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intrerupatoarelor unipolare - intrerupator simplu tip 1- simbol 0158</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1,00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73</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RpEF15B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corpurilor de iluminat LED 36 W  IP 65</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74</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RpEA05B</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Montarea tubului flexibil izolant, usor, cu invelis flexibil din material plactic (IPFY), avind diametrul 16-25 mm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r w:rsidR="00DA09D5" w:rsidTr="0078714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DA09D5" w:rsidRDefault="00DA09D5">
            <w:pPr>
              <w:rPr>
                <w:sz w:val="24"/>
                <w:szCs w:val="24"/>
              </w:rPr>
            </w:pPr>
            <w:r>
              <w:rPr>
                <w:sz w:val="24"/>
                <w:szCs w:val="24"/>
              </w:rPr>
              <w:t xml:space="preserve"> 75</w:t>
            </w:r>
          </w:p>
        </w:tc>
        <w:tc>
          <w:tcPr>
            <w:tcW w:w="1134" w:type="dxa"/>
            <w:tcBorders>
              <w:top w:val="single" w:sz="4" w:space="0" w:color="auto"/>
              <w:bottom w:val="single" w:sz="4" w:space="0" w:color="auto"/>
            </w:tcBorders>
            <w:vAlign w:val="center"/>
          </w:tcPr>
          <w:p w:rsidR="00DA09D5" w:rsidRDefault="00DA09D5">
            <w:pPr>
              <w:rPr>
                <w:sz w:val="24"/>
                <w:szCs w:val="24"/>
                <w:lang w:val="en-US"/>
              </w:rPr>
            </w:pPr>
            <w:r>
              <w:rPr>
                <w:sz w:val="24"/>
                <w:szCs w:val="24"/>
                <w:lang w:val="en-US"/>
              </w:rPr>
              <w:t>RpEB10G</w:t>
            </w:r>
          </w:p>
          <w:p w:rsidR="00DA09D5" w:rsidRDefault="00DA09D5"/>
        </w:tc>
        <w:tc>
          <w:tcPr>
            <w:tcW w:w="3544" w:type="dxa"/>
            <w:tcBorders>
              <w:top w:val="single" w:sz="4" w:space="0" w:color="auto"/>
              <w:bottom w:val="single" w:sz="4" w:space="0" w:color="auto"/>
            </w:tcBorders>
            <w:vAlign w:val="center"/>
          </w:tcPr>
          <w:p w:rsidR="00DA09D5" w:rsidRPr="0078714D" w:rsidRDefault="00DA09D5">
            <w:pPr>
              <w:rPr>
                <w:lang w:val="en-US"/>
              </w:rPr>
            </w:pPr>
            <w:r w:rsidRPr="0078714D">
              <w:rPr>
                <w:lang w:val="en-US"/>
              </w:rPr>
              <w:t>Cordoane din cupru, cu izolatie din PVC, in executie mijlocie, pentru tensiuni de 300/500 V, simbol MYYM, montate aparent, avind sectiunea 3x1,5  mmp</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DA09D5" w:rsidRDefault="00DA09D5">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DA09D5" w:rsidRDefault="00DA09D5">
            <w:pPr>
              <w:jc w:val="center"/>
              <w:rPr>
                <w:sz w:val="24"/>
                <w:szCs w:val="24"/>
              </w:rPr>
            </w:pPr>
          </w:p>
        </w:tc>
        <w:tc>
          <w:tcPr>
            <w:tcW w:w="1420" w:type="dxa"/>
            <w:tcBorders>
              <w:top w:val="single" w:sz="4" w:space="0" w:color="auto"/>
              <w:bottom w:val="single" w:sz="4" w:space="0" w:color="auto"/>
            </w:tcBorders>
            <w:vAlign w:val="center"/>
          </w:tcPr>
          <w:p w:rsidR="00DA09D5" w:rsidRDefault="00DA09D5">
            <w:pPr>
              <w:jc w:val="center"/>
              <w:rPr>
                <w:sz w:val="24"/>
                <w:szCs w:val="24"/>
              </w:rPr>
            </w:pPr>
          </w:p>
        </w:tc>
      </w:tr>
    </w:tbl>
    <w:p w:rsidR="00DA09D5" w:rsidRDefault="00DA09D5">
      <w:pPr>
        <w:tabs>
          <w:tab w:val="left" w:pos="4786"/>
          <w:tab w:val="left" w:pos="10031"/>
        </w:tabs>
        <w:rPr>
          <w:sz w:val="24"/>
          <w:szCs w:val="24"/>
          <w:lang w:val="en-US"/>
        </w:rPr>
      </w:pPr>
      <w:r>
        <w:rPr>
          <w:sz w:val="24"/>
          <w:szCs w:val="24"/>
        </w:rPr>
        <w:t xml:space="preserve"> </w:t>
      </w:r>
    </w:p>
    <w:p w:rsidR="0078714D" w:rsidRDefault="0078714D">
      <w:pPr>
        <w:tabs>
          <w:tab w:val="left" w:pos="4786"/>
          <w:tab w:val="left" w:pos="10031"/>
        </w:tabs>
        <w:rPr>
          <w:sz w:val="24"/>
          <w:szCs w:val="24"/>
          <w:lang w:val="en-US"/>
        </w:rPr>
      </w:pPr>
    </w:p>
    <w:p w:rsidR="0078714D" w:rsidRDefault="0078714D">
      <w:pPr>
        <w:tabs>
          <w:tab w:val="left" w:pos="4786"/>
          <w:tab w:val="left" w:pos="10031"/>
        </w:tabs>
        <w:rPr>
          <w:sz w:val="24"/>
          <w:szCs w:val="24"/>
          <w:lang w:val="en-US"/>
        </w:rPr>
      </w:pPr>
    </w:p>
    <w:p w:rsidR="0078714D" w:rsidRDefault="0078714D">
      <w:pPr>
        <w:tabs>
          <w:tab w:val="left" w:pos="4786"/>
          <w:tab w:val="left" w:pos="10031"/>
        </w:tabs>
        <w:rPr>
          <w:sz w:val="24"/>
          <w:szCs w:val="24"/>
          <w:lang w:val="en-US"/>
        </w:rPr>
      </w:pPr>
      <w:bookmarkStart w:id="0" w:name="_GoBack"/>
      <w:bookmarkEnd w:id="0"/>
    </w:p>
    <w:sectPr w:rsidR="0078714D">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14D"/>
    <w:rsid w:val="000E15B5"/>
    <w:rsid w:val="00131F3B"/>
    <w:rsid w:val="00486B90"/>
    <w:rsid w:val="005C7416"/>
    <w:rsid w:val="005F2254"/>
    <w:rsid w:val="0078714D"/>
    <w:rsid w:val="00A3154F"/>
    <w:rsid w:val="00DA09D5"/>
    <w:rsid w:val="00FB0F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D9BC65-1AA2-4C35-80E2-0AC7A97FB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DB52B-8EC9-4653-B1CA-5918D7733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1783</Words>
  <Characters>10165</Characters>
  <Application>Microsoft Office Word</Application>
  <DocSecurity>0</DocSecurity>
  <Lines>84</Lines>
  <Paragraphs>23</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2025-09-25T10:34:00Z</dcterms:created>
  <dcterms:modified xsi:type="dcterms:W3CDTF">2025-09-25T10:34:00Z</dcterms:modified>
</cp:coreProperties>
</file>