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484"/>
        <w:gridCol w:w="2836"/>
        <w:gridCol w:w="992"/>
        <w:gridCol w:w="992"/>
        <w:gridCol w:w="3118"/>
      </w:tblGrid>
      <w:tr w:rsidR="00AE5B06" w:rsidRPr="00C60D06" w:rsidTr="00AF4210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  <w:r w:rsidRPr="00C60D06"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AE5B06" w:rsidRPr="00B04D74" w:rsidTr="00AF4210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AE5B06" w:rsidRPr="00154D99" w:rsidRDefault="00AE5B06" w:rsidP="006F7E4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AE5B06" w:rsidRPr="00154D99" w:rsidRDefault="00AE5B06" w:rsidP="006F7E4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36" w:type="dxa"/>
            <w:shd w:val="clear" w:color="auto" w:fill="auto"/>
            <w:vAlign w:val="center"/>
          </w:tcPr>
          <w:p w:rsidR="00AE5B06" w:rsidRPr="004225A2" w:rsidRDefault="00AE5B06" w:rsidP="0032471C">
            <w:pPr>
              <w:spacing w:before="120"/>
              <w:jc w:val="center"/>
            </w:pPr>
            <w:r>
              <w:rPr>
                <w:b/>
              </w:rPr>
              <w:t xml:space="preserve">Lotul II </w:t>
            </w:r>
            <w:r w:rsidR="0032471C">
              <w:rPr>
                <w:b/>
              </w:rPr>
              <w:t xml:space="preserve">- </w:t>
            </w:r>
            <w:r>
              <w:rPr>
                <w:b/>
              </w:rPr>
              <w:t>Peste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5B06" w:rsidRPr="004225A2" w:rsidRDefault="00AE5B06" w:rsidP="006F7E4A">
            <w:pPr>
              <w:spacing w:before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E5B06" w:rsidRPr="004225A2" w:rsidRDefault="00AE5B06" w:rsidP="006F7E4A">
            <w:pPr>
              <w:spacing w:before="120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E5B06" w:rsidRPr="00B04D74" w:rsidRDefault="00AE5B06" w:rsidP="0032471C">
            <w:pPr>
              <w:spacing w:before="120"/>
              <w:jc w:val="center"/>
              <w:rPr>
                <w:b/>
                <w:i/>
              </w:rPr>
            </w:pPr>
            <w:r w:rsidRPr="00B04D74">
              <w:rPr>
                <w:b/>
                <w:i/>
              </w:rPr>
              <w:t>12200</w:t>
            </w:r>
            <w:r w:rsidR="0032471C">
              <w:rPr>
                <w:b/>
                <w:i/>
              </w:rPr>
              <w:t>.</w:t>
            </w:r>
            <w:r w:rsidRPr="00B04D74">
              <w:rPr>
                <w:b/>
                <w:i/>
              </w:rPr>
              <w:t>00</w:t>
            </w:r>
          </w:p>
        </w:tc>
      </w:tr>
      <w:tr w:rsidR="00AE5B06" w:rsidRPr="0084261F" w:rsidTr="00AF4210"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B06" w:rsidRPr="00154D99" w:rsidRDefault="00AE5B06" w:rsidP="006F7E4A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B06" w:rsidRPr="004225A2" w:rsidRDefault="00AE5B06" w:rsidP="006F7E4A">
            <w:pPr>
              <w:spacing w:before="120"/>
              <w:jc w:val="center"/>
            </w:pPr>
            <w:r w:rsidRPr="00892271">
              <w:rPr>
                <w:rFonts w:eastAsia="Arial Unicode MS"/>
                <w:bCs/>
                <w:color w:val="000000"/>
              </w:rPr>
              <w:t>15800000-6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B06" w:rsidRPr="00897F5A" w:rsidRDefault="00AE5B06" w:rsidP="006F7E4A">
            <w:pPr>
              <w:spacing w:before="120"/>
              <w:jc w:val="center"/>
              <w:rPr>
                <w:i/>
                <w:lang w:val="en-US"/>
              </w:rPr>
            </w:pPr>
            <w:r w:rsidRPr="00897F5A">
              <w:rPr>
                <w:i/>
                <w:szCs w:val="16"/>
                <w:lang w:val="en-US"/>
              </w:rPr>
              <w:t>Pește congelat fără cap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B06" w:rsidRPr="00897F5A" w:rsidRDefault="00AE5B06" w:rsidP="006F7E4A">
            <w:pPr>
              <w:spacing w:before="120"/>
              <w:jc w:val="center"/>
              <w:rPr>
                <w:lang w:val="en-US"/>
              </w:rPr>
            </w:pPr>
            <w:r w:rsidRPr="00892271">
              <w:t>kg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B06" w:rsidRPr="009D50DE" w:rsidRDefault="00AE5B06" w:rsidP="006F7E4A">
            <w:pPr>
              <w:jc w:val="center"/>
              <w:rPr>
                <w:szCs w:val="16"/>
              </w:rPr>
            </w:pPr>
            <w:r w:rsidRPr="009D50DE">
              <w:rPr>
                <w:szCs w:val="16"/>
              </w:rPr>
              <w:t>370</w:t>
            </w:r>
          </w:p>
          <w:p w:rsidR="00AE5B06" w:rsidRPr="004225A2" w:rsidRDefault="00AE5B06" w:rsidP="006F7E4A">
            <w:pPr>
              <w:spacing w:before="120"/>
              <w:jc w:val="center"/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B06" w:rsidRPr="0084261F" w:rsidRDefault="00AE5B06" w:rsidP="006F7E4A">
            <w:pPr>
              <w:jc w:val="center"/>
              <w:rPr>
                <w:i/>
                <w:szCs w:val="16"/>
              </w:rPr>
            </w:pPr>
            <w:r w:rsidRPr="0084261F">
              <w:rPr>
                <w:i/>
                <w:szCs w:val="16"/>
              </w:rPr>
              <w:t>Pește congelat "Merluciu" (Hec) fără cap și fără coadă, cu greutatea de nu mai putin 0,3-0,4kg / bucată. Ambalat original de la producător. Standard: HG nr 520 din 22.06.2010</w:t>
            </w:r>
          </w:p>
          <w:p w:rsidR="00AE5B06" w:rsidRPr="0084261F" w:rsidRDefault="00AE5B06" w:rsidP="006F7E4A">
            <w:pPr>
              <w:spacing w:before="120"/>
              <w:jc w:val="center"/>
              <w:rPr>
                <w:i/>
              </w:rPr>
            </w:pPr>
          </w:p>
        </w:tc>
      </w:tr>
    </w:tbl>
    <w:p w:rsidR="00BB1EB0" w:rsidRDefault="00BB1EB0">
      <w:bookmarkStart w:id="0" w:name="_GoBack"/>
      <w:bookmarkEnd w:id="0"/>
    </w:p>
    <w:sectPr w:rsidR="00BB1EB0" w:rsidSect="00C70B8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06"/>
    <w:rsid w:val="0032471C"/>
    <w:rsid w:val="00AE5B06"/>
    <w:rsid w:val="00AF4210"/>
    <w:rsid w:val="00BB1EB0"/>
    <w:rsid w:val="00C7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6A51C9B-0723-433A-846E-2165A432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B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2021-08-02T10:13:00Z</dcterms:created>
  <dcterms:modified xsi:type="dcterms:W3CDTF">2021-08-02T10:25:00Z</dcterms:modified>
</cp:coreProperties>
</file>