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ayout w:type="fixed"/>
        <w:tblLook w:val="0000"/>
      </w:tblPr>
      <w:tblGrid>
        <w:gridCol w:w="8613"/>
        <w:gridCol w:w="1418"/>
      </w:tblGrid>
      <w:tr w:rsidR="00B368D7" w:rsidTr="00B368D7">
        <w:tblPrEx>
          <w:tblCellMar>
            <w:top w:w="0" w:type="dxa"/>
            <w:bottom w:w="0" w:type="dxa"/>
          </w:tblCellMar>
        </w:tblPrEx>
        <w:tc>
          <w:tcPr>
            <w:tcW w:w="8613" w:type="dxa"/>
            <w:tcBorders>
              <w:top w:val="nil"/>
              <w:left w:val="nil"/>
              <w:bottom w:val="single" w:sz="6" w:space="0" w:color="auto"/>
              <w:right w:val="nil"/>
            </w:tcBorders>
          </w:tcPr>
          <w:p w:rsidR="00B368D7" w:rsidRPr="00B368D7" w:rsidRDefault="00B368D7">
            <w:pPr>
              <w:jc w:val="center"/>
              <w:rPr>
                <w:b/>
                <w:bCs/>
                <w:sz w:val="32"/>
                <w:szCs w:val="32"/>
                <w:lang w:val="en-US"/>
              </w:rPr>
            </w:pPr>
            <w:r w:rsidRPr="00B368D7">
              <w:rPr>
                <w:b/>
                <w:bCs/>
                <w:sz w:val="32"/>
                <w:szCs w:val="32"/>
                <w:lang w:val="en-US"/>
              </w:rPr>
              <w:t xml:space="preserve">Renovarea sistemului de incalzire </w:t>
            </w:r>
            <w:smartTag w:uri="urn:schemas-microsoft-com:office:smarttags" w:element="PersonName">
              <w:smartTagPr>
                <w:attr w:name="ProductID" w:val="la Gimnaziul"/>
              </w:smartTagPr>
              <w:r w:rsidRPr="00B368D7">
                <w:rPr>
                  <w:b/>
                  <w:bCs/>
                  <w:sz w:val="32"/>
                  <w:szCs w:val="32"/>
                  <w:lang w:val="en-US"/>
                </w:rPr>
                <w:t>la Gimnaziul</w:t>
              </w:r>
            </w:smartTag>
            <w:r w:rsidRPr="00B368D7">
              <w:rPr>
                <w:b/>
                <w:bCs/>
                <w:sz w:val="32"/>
                <w:szCs w:val="32"/>
                <w:lang w:val="en-US"/>
              </w:rPr>
              <w:t xml:space="preserve"> din s.Marinici, raionul Nisporeni</w:t>
            </w:r>
          </w:p>
        </w:tc>
        <w:tc>
          <w:tcPr>
            <w:tcW w:w="1418" w:type="dxa"/>
            <w:tcBorders>
              <w:top w:val="nil"/>
              <w:left w:val="nil"/>
              <w:bottom w:val="nil"/>
              <w:right w:val="nil"/>
            </w:tcBorders>
          </w:tcPr>
          <w:p w:rsidR="00B368D7" w:rsidRDefault="00B368D7">
            <w:pPr>
              <w:jc w:val="right"/>
              <w:rPr>
                <w:sz w:val="22"/>
                <w:szCs w:val="22"/>
                <w:lang w:val="en-US"/>
              </w:rPr>
            </w:pPr>
            <w:r>
              <w:rPr>
                <w:sz w:val="22"/>
                <w:szCs w:val="22"/>
                <w:lang w:val="en-US"/>
              </w:rPr>
              <w:t>Formular Nr.1</w:t>
            </w:r>
          </w:p>
          <w:p w:rsidR="00B368D7" w:rsidRDefault="00B368D7">
            <w:pPr>
              <w:jc w:val="right"/>
              <w:rPr>
                <w:sz w:val="16"/>
                <w:szCs w:val="16"/>
              </w:rPr>
            </w:pPr>
            <w:r>
              <w:rPr>
                <w:sz w:val="16"/>
                <w:szCs w:val="16"/>
                <w:lang w:val="en-US"/>
              </w:rPr>
              <w:t>WinCmeta2000</w:t>
            </w:r>
          </w:p>
        </w:tc>
      </w:tr>
      <w:tr w:rsidR="00B368D7" w:rsidTr="00B368D7">
        <w:tblPrEx>
          <w:tblCellMar>
            <w:top w:w="0" w:type="dxa"/>
            <w:bottom w:w="0" w:type="dxa"/>
          </w:tblCellMar>
        </w:tblPrEx>
        <w:tc>
          <w:tcPr>
            <w:tcW w:w="8613" w:type="dxa"/>
            <w:tcBorders>
              <w:top w:val="nil"/>
              <w:left w:val="nil"/>
              <w:bottom w:val="nil"/>
              <w:right w:val="nil"/>
            </w:tcBorders>
          </w:tcPr>
          <w:p w:rsidR="00B368D7" w:rsidRDefault="00B368D7">
            <w:pPr>
              <w:jc w:val="center"/>
            </w:pPr>
            <w:r>
              <w:t>(</w:t>
            </w:r>
            <w:r>
              <w:rPr>
                <w:lang w:val="en-US"/>
              </w:rPr>
              <w:t>denumirea obiectivului)</w:t>
            </w:r>
          </w:p>
        </w:tc>
        <w:tc>
          <w:tcPr>
            <w:tcW w:w="1418" w:type="dxa"/>
            <w:tcBorders>
              <w:top w:val="nil"/>
              <w:left w:val="nil"/>
              <w:bottom w:val="nil"/>
              <w:right w:val="nil"/>
            </w:tcBorders>
          </w:tcPr>
          <w:p w:rsidR="00B368D7" w:rsidRDefault="00B368D7">
            <w:pPr>
              <w:jc w:val="center"/>
            </w:pPr>
          </w:p>
        </w:tc>
      </w:tr>
    </w:tbl>
    <w:p w:rsidR="00B368D7" w:rsidRDefault="00B368D7"/>
    <w:p w:rsidR="00B368D7" w:rsidRDefault="00B368D7"/>
    <w:p w:rsidR="00B368D7" w:rsidRDefault="00B368D7">
      <w:pPr>
        <w:jc w:val="center"/>
        <w:rPr>
          <w:b/>
          <w:bCs/>
          <w:sz w:val="40"/>
          <w:szCs w:val="40"/>
          <w:lang w:val="en-US"/>
        </w:rPr>
      </w:pPr>
      <w:r>
        <w:rPr>
          <w:b/>
          <w:bCs/>
          <w:sz w:val="40"/>
          <w:szCs w:val="40"/>
          <w:lang w:val="en-US"/>
        </w:rPr>
        <w:t>Lista cu cantita</w:t>
      </w:r>
      <w:r>
        <w:rPr>
          <w:b/>
          <w:bCs/>
          <w:sz w:val="40"/>
          <w:szCs w:val="40"/>
          <w:lang w:val="ro-RO"/>
        </w:rPr>
        <w:t>ţile de lucrări</w:t>
      </w:r>
      <w:r>
        <w:rPr>
          <w:b/>
          <w:bCs/>
          <w:sz w:val="40"/>
          <w:szCs w:val="40"/>
          <w:lang w:val="en-US"/>
        </w:rPr>
        <w:t xml:space="preserve"> №</w:t>
      </w:r>
    </w:p>
    <w:p w:rsidR="00B368D7" w:rsidRDefault="00B368D7">
      <w:pPr>
        <w:jc w:val="center"/>
        <w:rPr>
          <w:b/>
          <w:bCs/>
          <w:sz w:val="28"/>
          <w:szCs w:val="28"/>
          <w:lang w:val="en-US"/>
        </w:rPr>
      </w:pPr>
      <w:r>
        <w:rPr>
          <w:b/>
          <w:bCs/>
          <w:sz w:val="28"/>
          <w:szCs w:val="28"/>
          <w:lang w:val="en-US"/>
        </w:rPr>
        <w:t xml:space="preserve">Deviz-oferta № </w:t>
      </w:r>
    </w:p>
    <w:p w:rsidR="00B368D7" w:rsidRDefault="00B368D7">
      <w:pPr>
        <w:rPr>
          <w:b/>
          <w:bCs/>
          <w:sz w:val="28"/>
          <w:szCs w:val="28"/>
          <w:lang w:val="ro-RO"/>
        </w:rPr>
      </w:pPr>
      <w:r>
        <w:rPr>
          <w:b/>
          <w:bCs/>
          <w:sz w:val="28"/>
          <w:szCs w:val="28"/>
          <w:lang w:val="en-US"/>
        </w:rPr>
        <w:t>Incalzirei (Bloc D).</w:t>
      </w:r>
    </w:p>
    <w:p w:rsidR="00B368D7" w:rsidRDefault="00B368D7">
      <w:pPr>
        <w:rPr>
          <w:lang w:val="ro-RO"/>
        </w:rPr>
      </w:pPr>
      <w:r>
        <w:rPr>
          <w:lang w:val="ro-RO"/>
        </w:rPr>
        <w:tab/>
        <w:t>(denumirea lucrări)</w:t>
      </w:r>
    </w:p>
    <w:tbl>
      <w:tblPr>
        <w:tblW w:w="0" w:type="auto"/>
        <w:tblInd w:w="-459" w:type="dxa"/>
        <w:tblLayout w:type="fixed"/>
        <w:tblLook w:val="0000"/>
      </w:tblPr>
      <w:tblGrid>
        <w:gridCol w:w="709"/>
        <w:gridCol w:w="1134"/>
        <w:gridCol w:w="3544"/>
        <w:gridCol w:w="1134"/>
        <w:gridCol w:w="1134"/>
        <w:gridCol w:w="1417"/>
        <w:gridCol w:w="1418"/>
      </w:tblGrid>
      <w:tr w:rsidR="00B368D7">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B368D7" w:rsidRDefault="00B368D7">
            <w:pPr>
              <w:ind w:right="-108"/>
              <w:jc w:val="center"/>
              <w:rPr>
                <w:sz w:val="22"/>
                <w:szCs w:val="22"/>
                <w:lang w:val="en-US"/>
              </w:rPr>
            </w:pPr>
            <w:r>
              <w:rPr>
                <w:sz w:val="22"/>
                <w:szCs w:val="22"/>
              </w:rPr>
              <w:t>№</w:t>
            </w:r>
          </w:p>
          <w:p w:rsidR="00B368D7" w:rsidRDefault="00B368D7">
            <w:pPr>
              <w:ind w:right="-108"/>
              <w:jc w:val="center"/>
              <w:rPr>
                <w:sz w:val="22"/>
                <w:szCs w:val="22"/>
              </w:rP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B368D7" w:rsidRDefault="00B368D7">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cod </w:t>
            </w:r>
            <w:r>
              <w:rPr>
                <w:sz w:val="22"/>
                <w:szCs w:val="22"/>
                <w:lang w:val="en-US"/>
              </w:rPr>
              <w:t xml:space="preserve"> </w:t>
            </w:r>
            <w:r>
              <w:rPr>
                <w:sz w:val="22"/>
                <w:szCs w:val="22"/>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B368D7" w:rsidRDefault="00B368D7">
            <w:pPr>
              <w:jc w:val="center"/>
              <w:rPr>
                <w:sz w:val="22"/>
                <w:szCs w:val="22"/>
                <w:lang w:val="ro-RO"/>
              </w:rPr>
            </w:pPr>
          </w:p>
          <w:p w:rsidR="00B368D7" w:rsidRDefault="00B368D7">
            <w:pPr>
              <w:jc w:val="center"/>
              <w:rPr>
                <w:sz w:val="22"/>
                <w:szCs w:val="22"/>
              </w:rPr>
            </w:pPr>
            <w:r>
              <w:rPr>
                <w:sz w:val="22"/>
                <w:szCs w:val="22"/>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B368D7" w:rsidRDefault="00B368D7">
            <w:pPr>
              <w:ind w:left="-108" w:right="-108"/>
              <w:jc w:val="center"/>
              <w:rPr>
                <w:sz w:val="22"/>
                <w:szCs w:val="22"/>
                <w:lang w:val="ro-RO"/>
              </w:rPr>
            </w:pPr>
          </w:p>
          <w:p w:rsidR="00B368D7" w:rsidRDefault="00B368D7">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rsidR="00B368D7" w:rsidRDefault="00B368D7">
            <w:pPr>
              <w:ind w:left="-108" w:right="-108"/>
              <w:jc w:val="center"/>
              <w:rPr>
                <w:sz w:val="22"/>
                <w:szCs w:val="22"/>
                <w:lang w:val="en-US"/>
              </w:rPr>
            </w:pPr>
            <w:r>
              <w:rPr>
                <w:sz w:val="22"/>
                <w:szCs w:val="22"/>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B368D7" w:rsidRDefault="00B368D7">
            <w:pPr>
              <w:ind w:left="-108" w:right="-108"/>
              <w:jc w:val="center"/>
              <w:rPr>
                <w:sz w:val="22"/>
                <w:szCs w:val="22"/>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B368D7" w:rsidRDefault="00B368D7">
            <w:pPr>
              <w:ind w:left="-108" w:right="-108"/>
              <w:jc w:val="center"/>
              <w:rPr>
                <w:sz w:val="22"/>
                <w:szCs w:val="22"/>
                <w:lang w:val="en-US"/>
              </w:rPr>
            </w:pPr>
            <w:r>
              <w:rPr>
                <w:sz w:val="22"/>
                <w:szCs w:val="22"/>
                <w:lang w:val="en-US"/>
              </w:rPr>
              <w:t>Total, lei (col.5 x col.6)</w:t>
            </w:r>
          </w:p>
        </w:tc>
      </w:tr>
      <w:tr w:rsidR="00B368D7">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B368D7" w:rsidRDefault="00B368D7">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B368D7" w:rsidRDefault="00B368D7">
            <w:pPr>
              <w:jc w:val="center"/>
              <w:rPr>
                <w:sz w:val="22"/>
                <w:szCs w:val="22"/>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B368D7" w:rsidRDefault="00B368D7">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B368D7" w:rsidRDefault="00B368D7">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B368D7" w:rsidRDefault="00B368D7">
            <w:pPr>
              <w:jc w:val="center"/>
              <w:rPr>
                <w:sz w:val="22"/>
                <w:szCs w:val="22"/>
                <w:lang w:val="en-US"/>
              </w:rPr>
            </w:pPr>
          </w:p>
        </w:tc>
        <w:tc>
          <w:tcPr>
            <w:tcW w:w="1417" w:type="dxa"/>
            <w:vMerge/>
            <w:tcBorders>
              <w:top w:val="nil"/>
              <w:left w:val="single" w:sz="6" w:space="0" w:color="auto"/>
              <w:bottom w:val="single" w:sz="6" w:space="0" w:color="auto"/>
              <w:right w:val="single" w:sz="6" w:space="0" w:color="auto"/>
            </w:tcBorders>
          </w:tcPr>
          <w:p w:rsidR="00B368D7" w:rsidRDefault="00B368D7">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tcPr>
          <w:p w:rsidR="00B368D7" w:rsidRDefault="00B368D7">
            <w:pPr>
              <w:jc w:val="center"/>
              <w:rPr>
                <w:sz w:val="22"/>
                <w:szCs w:val="22"/>
                <w:lang w:val="en-US"/>
              </w:rPr>
            </w:pPr>
          </w:p>
        </w:tc>
      </w:tr>
    </w:tbl>
    <w:p w:rsidR="00B368D7" w:rsidRDefault="00B368D7">
      <w:pPr>
        <w:rPr>
          <w:sz w:val="2"/>
          <w:szCs w:val="2"/>
          <w:lang w:val="en-US"/>
        </w:rPr>
      </w:pPr>
    </w:p>
    <w:tbl>
      <w:tblPr>
        <w:tblW w:w="0" w:type="auto"/>
        <w:tblInd w:w="-459" w:type="dxa"/>
        <w:tblLayout w:type="fixed"/>
        <w:tblLook w:val="0000"/>
      </w:tblPr>
      <w:tblGrid>
        <w:gridCol w:w="709"/>
        <w:gridCol w:w="1134"/>
        <w:gridCol w:w="3544"/>
        <w:gridCol w:w="1134"/>
        <w:gridCol w:w="1134"/>
        <w:gridCol w:w="1417"/>
        <w:gridCol w:w="1419"/>
      </w:tblGrid>
      <w:tr w:rsidR="00B368D7">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B368D7" w:rsidRDefault="00B368D7">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B368D7" w:rsidRDefault="00B368D7">
            <w:pPr>
              <w:ind w:left="-120" w:right="-108"/>
              <w:jc w:val="center"/>
              <w:rPr>
                <w:sz w:val="22"/>
                <w:szCs w:val="22"/>
              </w:rP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B368D7" w:rsidRDefault="00B368D7">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B368D7" w:rsidRDefault="00B368D7">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B368D7" w:rsidRDefault="00B368D7">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B368D7" w:rsidRDefault="00B368D7">
            <w:pPr>
              <w:jc w:val="center"/>
              <w:rPr>
                <w:sz w:val="22"/>
                <w:szCs w:val="22"/>
              </w:rPr>
            </w:pPr>
            <w:r>
              <w:rPr>
                <w:sz w:val="22"/>
                <w:szCs w:val="22"/>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B368D7" w:rsidRDefault="00B368D7">
            <w:pPr>
              <w:jc w:val="center"/>
              <w:rPr>
                <w:sz w:val="22"/>
                <w:szCs w:val="22"/>
              </w:rPr>
            </w:pPr>
            <w:r>
              <w:rPr>
                <w:sz w:val="22"/>
                <w:szCs w:val="22"/>
              </w:rPr>
              <w:t>7</w:t>
            </w:r>
          </w:p>
        </w:tc>
      </w:tr>
      <w:tr w:rsidR="00B368D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68D7" w:rsidRDefault="00B368D7">
            <w:pPr>
              <w:rPr>
                <w:sz w:val="24"/>
                <w:szCs w:val="24"/>
              </w:rPr>
            </w:pPr>
            <w:r>
              <w:rPr>
                <w:sz w:val="24"/>
                <w:szCs w:val="24"/>
              </w:rPr>
              <w:t>1</w:t>
            </w:r>
          </w:p>
        </w:tc>
        <w:tc>
          <w:tcPr>
            <w:tcW w:w="1134" w:type="dxa"/>
            <w:tcBorders>
              <w:top w:val="single" w:sz="4" w:space="0" w:color="auto"/>
              <w:bottom w:val="single" w:sz="4" w:space="0" w:color="auto"/>
            </w:tcBorders>
            <w:vAlign w:val="center"/>
          </w:tcPr>
          <w:p w:rsidR="00B368D7" w:rsidRDefault="00B368D7">
            <w:pPr>
              <w:rPr>
                <w:sz w:val="24"/>
                <w:szCs w:val="24"/>
                <w:lang w:val="en-US"/>
              </w:rPr>
            </w:pPr>
            <w:r>
              <w:rPr>
                <w:sz w:val="24"/>
                <w:szCs w:val="24"/>
                <w:lang w:val="en-US"/>
              </w:rPr>
              <w:t>IC11D</w:t>
            </w:r>
          </w:p>
          <w:p w:rsidR="00B368D7" w:rsidRDefault="00B368D7"/>
        </w:tc>
        <w:tc>
          <w:tcPr>
            <w:tcW w:w="3544" w:type="dxa"/>
            <w:tcBorders>
              <w:top w:val="single" w:sz="4" w:space="0" w:color="auto"/>
              <w:bottom w:val="single" w:sz="4" w:space="0" w:color="auto"/>
            </w:tcBorders>
            <w:vAlign w:val="center"/>
          </w:tcPr>
          <w:p w:rsidR="00B368D7" w:rsidRPr="00B368D7" w:rsidRDefault="00B368D7">
            <w:pPr>
              <w:rPr>
                <w:lang w:val="en-US"/>
              </w:rPr>
            </w:pPr>
            <w:r w:rsidRPr="00B368D7">
              <w:rPr>
                <w:lang w:val="en-US"/>
              </w:rPr>
              <w:t xml:space="preserve">Teava din otel neagra  sudata longitudinal pentru instalatii, nefiletata, montata prin sudura in coloane, in instalatii de incalzire centrala pentru cladiri de locuit si social-culturale, teava avind diametrul de 32x2,0 mm </w:t>
            </w:r>
          </w:p>
        </w:tc>
        <w:tc>
          <w:tcPr>
            <w:tcW w:w="1134" w:type="dxa"/>
            <w:tcBorders>
              <w:top w:val="single" w:sz="4" w:space="0" w:color="auto"/>
              <w:bottom w:val="single" w:sz="4" w:space="0" w:color="auto"/>
            </w:tcBorders>
            <w:vAlign w:val="center"/>
          </w:tcPr>
          <w:p w:rsidR="00B368D7" w:rsidRDefault="00B368D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B368D7" w:rsidRDefault="00B368D7">
            <w:pPr>
              <w:jc w:val="center"/>
              <w:rPr>
                <w:sz w:val="24"/>
                <w:szCs w:val="24"/>
              </w:rPr>
            </w:pPr>
            <w:r>
              <w:rPr>
                <w:sz w:val="24"/>
                <w:szCs w:val="24"/>
              </w:rPr>
              <w:t>13,00</w:t>
            </w:r>
          </w:p>
        </w:tc>
        <w:tc>
          <w:tcPr>
            <w:tcW w:w="1417" w:type="dxa"/>
            <w:tcBorders>
              <w:top w:val="single" w:sz="4" w:space="0" w:color="auto"/>
              <w:bottom w:val="single" w:sz="4" w:space="0" w:color="auto"/>
            </w:tcBorders>
            <w:vAlign w:val="center"/>
          </w:tcPr>
          <w:p w:rsidR="00B368D7" w:rsidRDefault="00B368D7">
            <w:pPr>
              <w:jc w:val="center"/>
              <w:rPr>
                <w:sz w:val="24"/>
                <w:szCs w:val="24"/>
              </w:rPr>
            </w:pPr>
          </w:p>
        </w:tc>
        <w:tc>
          <w:tcPr>
            <w:tcW w:w="1419" w:type="dxa"/>
            <w:tcBorders>
              <w:top w:val="single" w:sz="4" w:space="0" w:color="auto"/>
              <w:bottom w:val="single" w:sz="4" w:space="0" w:color="auto"/>
            </w:tcBorders>
            <w:vAlign w:val="center"/>
          </w:tcPr>
          <w:p w:rsidR="00B368D7" w:rsidRDefault="00B368D7">
            <w:pPr>
              <w:jc w:val="center"/>
              <w:rPr>
                <w:sz w:val="24"/>
                <w:szCs w:val="24"/>
              </w:rPr>
            </w:pPr>
          </w:p>
        </w:tc>
      </w:tr>
      <w:tr w:rsidR="00B368D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68D7" w:rsidRDefault="00B368D7">
            <w:pPr>
              <w:rPr>
                <w:sz w:val="24"/>
                <w:szCs w:val="24"/>
              </w:rPr>
            </w:pPr>
            <w:r>
              <w:rPr>
                <w:sz w:val="24"/>
                <w:szCs w:val="24"/>
              </w:rPr>
              <w:t xml:space="preserve"> 2</w:t>
            </w:r>
          </w:p>
        </w:tc>
        <w:tc>
          <w:tcPr>
            <w:tcW w:w="1134" w:type="dxa"/>
            <w:tcBorders>
              <w:top w:val="single" w:sz="4" w:space="0" w:color="auto"/>
              <w:bottom w:val="single" w:sz="4" w:space="0" w:color="auto"/>
            </w:tcBorders>
            <w:vAlign w:val="center"/>
          </w:tcPr>
          <w:p w:rsidR="00B368D7" w:rsidRDefault="00B368D7">
            <w:pPr>
              <w:rPr>
                <w:sz w:val="24"/>
                <w:szCs w:val="24"/>
                <w:lang w:val="en-US"/>
              </w:rPr>
            </w:pPr>
            <w:r>
              <w:rPr>
                <w:sz w:val="24"/>
                <w:szCs w:val="24"/>
                <w:lang w:val="en-US"/>
              </w:rPr>
              <w:t>IC11C</w:t>
            </w:r>
          </w:p>
          <w:p w:rsidR="00B368D7" w:rsidRDefault="00B368D7"/>
        </w:tc>
        <w:tc>
          <w:tcPr>
            <w:tcW w:w="3544" w:type="dxa"/>
            <w:tcBorders>
              <w:top w:val="single" w:sz="4" w:space="0" w:color="auto"/>
              <w:bottom w:val="single" w:sz="4" w:space="0" w:color="auto"/>
            </w:tcBorders>
            <w:vAlign w:val="center"/>
          </w:tcPr>
          <w:p w:rsidR="00B368D7" w:rsidRPr="00B368D7" w:rsidRDefault="00B368D7">
            <w:pPr>
              <w:rPr>
                <w:lang w:val="en-US"/>
              </w:rPr>
            </w:pPr>
            <w:r w:rsidRPr="00B368D7">
              <w:rPr>
                <w:lang w:val="en-US"/>
              </w:rPr>
              <w:t xml:space="preserve">Teava din otel neagra  sudata longitudinal pentru instalatii, nefiletata, montata prin sudura in coloane, in instalatii de incalzire centrala pentru cladiri de locuit si social-culturale, teava avind diametrul de 25x2,0 mm </w:t>
            </w:r>
          </w:p>
        </w:tc>
        <w:tc>
          <w:tcPr>
            <w:tcW w:w="1134" w:type="dxa"/>
            <w:tcBorders>
              <w:top w:val="single" w:sz="4" w:space="0" w:color="auto"/>
              <w:bottom w:val="single" w:sz="4" w:space="0" w:color="auto"/>
            </w:tcBorders>
            <w:vAlign w:val="center"/>
          </w:tcPr>
          <w:p w:rsidR="00B368D7" w:rsidRDefault="00B368D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B368D7" w:rsidRDefault="00B368D7">
            <w:pPr>
              <w:jc w:val="center"/>
              <w:rPr>
                <w:sz w:val="24"/>
                <w:szCs w:val="24"/>
              </w:rPr>
            </w:pPr>
            <w:r>
              <w:rPr>
                <w:sz w:val="24"/>
                <w:szCs w:val="24"/>
              </w:rPr>
              <w:t>21,00</w:t>
            </w:r>
          </w:p>
        </w:tc>
        <w:tc>
          <w:tcPr>
            <w:tcW w:w="1417" w:type="dxa"/>
            <w:tcBorders>
              <w:top w:val="single" w:sz="4" w:space="0" w:color="auto"/>
              <w:bottom w:val="single" w:sz="4" w:space="0" w:color="auto"/>
            </w:tcBorders>
            <w:vAlign w:val="center"/>
          </w:tcPr>
          <w:p w:rsidR="00B368D7" w:rsidRDefault="00B368D7">
            <w:pPr>
              <w:jc w:val="center"/>
              <w:rPr>
                <w:sz w:val="24"/>
                <w:szCs w:val="24"/>
              </w:rPr>
            </w:pPr>
          </w:p>
        </w:tc>
        <w:tc>
          <w:tcPr>
            <w:tcW w:w="1419" w:type="dxa"/>
            <w:tcBorders>
              <w:top w:val="single" w:sz="4" w:space="0" w:color="auto"/>
              <w:bottom w:val="single" w:sz="4" w:space="0" w:color="auto"/>
            </w:tcBorders>
            <w:vAlign w:val="center"/>
          </w:tcPr>
          <w:p w:rsidR="00B368D7" w:rsidRDefault="00B368D7">
            <w:pPr>
              <w:jc w:val="center"/>
              <w:rPr>
                <w:sz w:val="24"/>
                <w:szCs w:val="24"/>
              </w:rPr>
            </w:pPr>
          </w:p>
        </w:tc>
      </w:tr>
      <w:tr w:rsidR="00B368D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68D7" w:rsidRDefault="00B368D7">
            <w:pPr>
              <w:rPr>
                <w:sz w:val="24"/>
                <w:szCs w:val="24"/>
              </w:rPr>
            </w:pPr>
            <w:r>
              <w:rPr>
                <w:sz w:val="24"/>
                <w:szCs w:val="24"/>
              </w:rPr>
              <w:t xml:space="preserve"> 3</w:t>
            </w:r>
          </w:p>
        </w:tc>
        <w:tc>
          <w:tcPr>
            <w:tcW w:w="1134" w:type="dxa"/>
            <w:tcBorders>
              <w:top w:val="single" w:sz="4" w:space="0" w:color="auto"/>
              <w:bottom w:val="single" w:sz="4" w:space="0" w:color="auto"/>
            </w:tcBorders>
            <w:vAlign w:val="center"/>
          </w:tcPr>
          <w:p w:rsidR="00B368D7" w:rsidRDefault="00B368D7">
            <w:pPr>
              <w:rPr>
                <w:sz w:val="24"/>
                <w:szCs w:val="24"/>
                <w:lang w:val="en-US"/>
              </w:rPr>
            </w:pPr>
            <w:r>
              <w:rPr>
                <w:sz w:val="24"/>
                <w:szCs w:val="24"/>
                <w:lang w:val="en-US"/>
              </w:rPr>
              <w:t>IE03A</w:t>
            </w:r>
          </w:p>
          <w:p w:rsidR="00B368D7" w:rsidRDefault="00B368D7"/>
        </w:tc>
        <w:tc>
          <w:tcPr>
            <w:tcW w:w="3544" w:type="dxa"/>
            <w:tcBorders>
              <w:top w:val="single" w:sz="4" w:space="0" w:color="auto"/>
              <w:bottom w:val="single" w:sz="4" w:space="0" w:color="auto"/>
            </w:tcBorders>
            <w:vAlign w:val="center"/>
          </w:tcPr>
          <w:p w:rsidR="00B368D7" w:rsidRDefault="00B368D7">
            <w:r w:rsidRPr="00B368D7">
              <w:rPr>
                <w:lang w:val="en-US"/>
              </w:rPr>
              <w:t xml:space="preserve">Efectuarea probei de etanseitate la presiune a  conductelor de alimentare a aparatelor de incalzire (aeroterme, termoconvectoare, covectoare de plinta, etc.) avind diametrul de 3/8" ... </w:t>
            </w:r>
            <w:r>
              <w:t>1"</w:t>
            </w:r>
          </w:p>
        </w:tc>
        <w:tc>
          <w:tcPr>
            <w:tcW w:w="1134" w:type="dxa"/>
            <w:tcBorders>
              <w:top w:val="single" w:sz="4" w:space="0" w:color="auto"/>
              <w:bottom w:val="single" w:sz="4" w:space="0" w:color="auto"/>
            </w:tcBorders>
            <w:vAlign w:val="center"/>
          </w:tcPr>
          <w:p w:rsidR="00B368D7" w:rsidRDefault="00B368D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B368D7" w:rsidRDefault="00B368D7">
            <w:pPr>
              <w:jc w:val="center"/>
              <w:rPr>
                <w:sz w:val="24"/>
                <w:szCs w:val="24"/>
              </w:rPr>
            </w:pPr>
            <w:r>
              <w:rPr>
                <w:sz w:val="24"/>
                <w:szCs w:val="24"/>
              </w:rPr>
              <w:t>21,00</w:t>
            </w:r>
          </w:p>
        </w:tc>
        <w:tc>
          <w:tcPr>
            <w:tcW w:w="1417" w:type="dxa"/>
            <w:tcBorders>
              <w:top w:val="single" w:sz="4" w:space="0" w:color="auto"/>
              <w:bottom w:val="single" w:sz="4" w:space="0" w:color="auto"/>
            </w:tcBorders>
            <w:vAlign w:val="center"/>
          </w:tcPr>
          <w:p w:rsidR="00B368D7" w:rsidRDefault="00B368D7">
            <w:pPr>
              <w:jc w:val="center"/>
              <w:rPr>
                <w:sz w:val="24"/>
                <w:szCs w:val="24"/>
              </w:rPr>
            </w:pPr>
          </w:p>
        </w:tc>
        <w:tc>
          <w:tcPr>
            <w:tcW w:w="1419" w:type="dxa"/>
            <w:tcBorders>
              <w:top w:val="single" w:sz="4" w:space="0" w:color="auto"/>
              <w:bottom w:val="single" w:sz="4" w:space="0" w:color="auto"/>
            </w:tcBorders>
            <w:vAlign w:val="center"/>
          </w:tcPr>
          <w:p w:rsidR="00B368D7" w:rsidRDefault="00B368D7">
            <w:pPr>
              <w:jc w:val="center"/>
              <w:rPr>
                <w:sz w:val="24"/>
                <w:szCs w:val="24"/>
              </w:rPr>
            </w:pPr>
          </w:p>
        </w:tc>
      </w:tr>
      <w:tr w:rsidR="00B368D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68D7" w:rsidRDefault="00B368D7">
            <w:pPr>
              <w:rPr>
                <w:sz w:val="24"/>
                <w:szCs w:val="24"/>
              </w:rPr>
            </w:pPr>
            <w:r>
              <w:rPr>
                <w:sz w:val="24"/>
                <w:szCs w:val="24"/>
              </w:rPr>
              <w:t xml:space="preserve"> 4</w:t>
            </w:r>
          </w:p>
        </w:tc>
        <w:tc>
          <w:tcPr>
            <w:tcW w:w="1134" w:type="dxa"/>
            <w:tcBorders>
              <w:top w:val="single" w:sz="4" w:space="0" w:color="auto"/>
              <w:bottom w:val="single" w:sz="4" w:space="0" w:color="auto"/>
            </w:tcBorders>
            <w:vAlign w:val="center"/>
          </w:tcPr>
          <w:p w:rsidR="00B368D7" w:rsidRDefault="00B368D7">
            <w:pPr>
              <w:rPr>
                <w:sz w:val="24"/>
                <w:szCs w:val="24"/>
                <w:lang w:val="en-US"/>
              </w:rPr>
            </w:pPr>
            <w:r>
              <w:rPr>
                <w:sz w:val="24"/>
                <w:szCs w:val="24"/>
                <w:lang w:val="en-US"/>
              </w:rPr>
              <w:t>IE03B</w:t>
            </w:r>
          </w:p>
          <w:p w:rsidR="00B368D7" w:rsidRDefault="00B368D7"/>
        </w:tc>
        <w:tc>
          <w:tcPr>
            <w:tcW w:w="3544" w:type="dxa"/>
            <w:tcBorders>
              <w:top w:val="single" w:sz="4" w:space="0" w:color="auto"/>
              <w:bottom w:val="single" w:sz="4" w:space="0" w:color="auto"/>
            </w:tcBorders>
            <w:vAlign w:val="center"/>
          </w:tcPr>
          <w:p w:rsidR="00B368D7" w:rsidRDefault="00B368D7">
            <w:r w:rsidRPr="00B368D7">
              <w:rPr>
                <w:lang w:val="en-US"/>
              </w:rPr>
              <w:t xml:space="preserve">Efectuarea probei de etanseitate la presiune a  conductelor de alimentare a aparatelor de incalzire (aeroterme, termoconvectoare, covectoare de plinta, etc.) avind diametrul de 1 1/4" ... </w:t>
            </w:r>
            <w:r>
              <w:t>2"</w:t>
            </w:r>
          </w:p>
        </w:tc>
        <w:tc>
          <w:tcPr>
            <w:tcW w:w="1134" w:type="dxa"/>
            <w:tcBorders>
              <w:top w:val="single" w:sz="4" w:space="0" w:color="auto"/>
              <w:bottom w:val="single" w:sz="4" w:space="0" w:color="auto"/>
            </w:tcBorders>
            <w:vAlign w:val="center"/>
          </w:tcPr>
          <w:p w:rsidR="00B368D7" w:rsidRDefault="00B368D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B368D7" w:rsidRDefault="00B368D7">
            <w:pPr>
              <w:jc w:val="center"/>
              <w:rPr>
                <w:sz w:val="24"/>
                <w:szCs w:val="24"/>
              </w:rPr>
            </w:pPr>
            <w:r>
              <w:rPr>
                <w:sz w:val="24"/>
                <w:szCs w:val="24"/>
              </w:rPr>
              <w:t>13,00</w:t>
            </w:r>
          </w:p>
        </w:tc>
        <w:tc>
          <w:tcPr>
            <w:tcW w:w="1417" w:type="dxa"/>
            <w:tcBorders>
              <w:top w:val="single" w:sz="4" w:space="0" w:color="auto"/>
              <w:bottom w:val="single" w:sz="4" w:space="0" w:color="auto"/>
            </w:tcBorders>
            <w:vAlign w:val="center"/>
          </w:tcPr>
          <w:p w:rsidR="00B368D7" w:rsidRDefault="00B368D7">
            <w:pPr>
              <w:jc w:val="center"/>
              <w:rPr>
                <w:sz w:val="24"/>
                <w:szCs w:val="24"/>
              </w:rPr>
            </w:pPr>
          </w:p>
        </w:tc>
        <w:tc>
          <w:tcPr>
            <w:tcW w:w="1419" w:type="dxa"/>
            <w:tcBorders>
              <w:top w:val="single" w:sz="4" w:space="0" w:color="auto"/>
              <w:bottom w:val="single" w:sz="4" w:space="0" w:color="auto"/>
            </w:tcBorders>
            <w:vAlign w:val="center"/>
          </w:tcPr>
          <w:p w:rsidR="00B368D7" w:rsidRDefault="00B368D7">
            <w:pPr>
              <w:jc w:val="center"/>
              <w:rPr>
                <w:sz w:val="24"/>
                <w:szCs w:val="24"/>
              </w:rPr>
            </w:pPr>
          </w:p>
        </w:tc>
      </w:tr>
      <w:tr w:rsidR="00B368D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68D7" w:rsidRDefault="00B368D7">
            <w:pPr>
              <w:rPr>
                <w:sz w:val="24"/>
                <w:szCs w:val="24"/>
              </w:rPr>
            </w:pPr>
            <w:r>
              <w:rPr>
                <w:sz w:val="24"/>
                <w:szCs w:val="24"/>
              </w:rPr>
              <w:t xml:space="preserve"> 5</w:t>
            </w:r>
          </w:p>
        </w:tc>
        <w:tc>
          <w:tcPr>
            <w:tcW w:w="1134" w:type="dxa"/>
            <w:tcBorders>
              <w:top w:val="single" w:sz="4" w:space="0" w:color="auto"/>
              <w:bottom w:val="single" w:sz="4" w:space="0" w:color="auto"/>
            </w:tcBorders>
            <w:vAlign w:val="center"/>
          </w:tcPr>
          <w:p w:rsidR="00B368D7" w:rsidRDefault="00B368D7">
            <w:pPr>
              <w:rPr>
                <w:sz w:val="24"/>
                <w:szCs w:val="24"/>
                <w:lang w:val="en-US"/>
              </w:rPr>
            </w:pPr>
            <w:r>
              <w:rPr>
                <w:sz w:val="24"/>
                <w:szCs w:val="24"/>
                <w:lang w:val="en-US"/>
              </w:rPr>
              <w:t>IE04A</w:t>
            </w:r>
          </w:p>
          <w:p w:rsidR="00B368D7" w:rsidRDefault="00B368D7"/>
        </w:tc>
        <w:tc>
          <w:tcPr>
            <w:tcW w:w="3544" w:type="dxa"/>
            <w:tcBorders>
              <w:top w:val="single" w:sz="4" w:space="0" w:color="auto"/>
              <w:bottom w:val="single" w:sz="4" w:space="0" w:color="auto"/>
            </w:tcBorders>
            <w:vAlign w:val="center"/>
          </w:tcPr>
          <w:p w:rsidR="00B368D7" w:rsidRDefault="00B368D7">
            <w:r w:rsidRPr="00B368D7">
              <w:rPr>
                <w:lang w:val="en-US"/>
              </w:rPr>
              <w:t xml:space="preserve">Efectuarea probei de dilatare-contractare si de functionare, a  conductelor de alimentare a aparatelor de incalzire (aeroterme, termoconvectoare, covectoare de plinta, etc.) avind diametrul de 3/8" ... </w:t>
            </w:r>
            <w:r>
              <w:t>1"</w:t>
            </w:r>
          </w:p>
        </w:tc>
        <w:tc>
          <w:tcPr>
            <w:tcW w:w="1134" w:type="dxa"/>
            <w:tcBorders>
              <w:top w:val="single" w:sz="4" w:space="0" w:color="auto"/>
              <w:bottom w:val="single" w:sz="4" w:space="0" w:color="auto"/>
            </w:tcBorders>
            <w:vAlign w:val="center"/>
          </w:tcPr>
          <w:p w:rsidR="00B368D7" w:rsidRDefault="00B368D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B368D7" w:rsidRDefault="00B368D7">
            <w:pPr>
              <w:jc w:val="center"/>
              <w:rPr>
                <w:sz w:val="24"/>
                <w:szCs w:val="24"/>
              </w:rPr>
            </w:pPr>
            <w:r>
              <w:rPr>
                <w:sz w:val="24"/>
                <w:szCs w:val="24"/>
              </w:rPr>
              <w:t>21,00</w:t>
            </w:r>
          </w:p>
        </w:tc>
        <w:tc>
          <w:tcPr>
            <w:tcW w:w="1417" w:type="dxa"/>
            <w:tcBorders>
              <w:top w:val="single" w:sz="4" w:space="0" w:color="auto"/>
              <w:bottom w:val="single" w:sz="4" w:space="0" w:color="auto"/>
            </w:tcBorders>
            <w:vAlign w:val="center"/>
          </w:tcPr>
          <w:p w:rsidR="00B368D7" w:rsidRDefault="00B368D7">
            <w:pPr>
              <w:jc w:val="center"/>
              <w:rPr>
                <w:sz w:val="24"/>
                <w:szCs w:val="24"/>
              </w:rPr>
            </w:pPr>
          </w:p>
        </w:tc>
        <w:tc>
          <w:tcPr>
            <w:tcW w:w="1419" w:type="dxa"/>
            <w:tcBorders>
              <w:top w:val="single" w:sz="4" w:space="0" w:color="auto"/>
              <w:bottom w:val="single" w:sz="4" w:space="0" w:color="auto"/>
            </w:tcBorders>
            <w:vAlign w:val="center"/>
          </w:tcPr>
          <w:p w:rsidR="00B368D7" w:rsidRDefault="00B368D7">
            <w:pPr>
              <w:jc w:val="center"/>
              <w:rPr>
                <w:sz w:val="24"/>
                <w:szCs w:val="24"/>
              </w:rPr>
            </w:pPr>
          </w:p>
        </w:tc>
      </w:tr>
      <w:tr w:rsidR="00B368D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68D7" w:rsidRDefault="00B368D7">
            <w:pPr>
              <w:rPr>
                <w:sz w:val="24"/>
                <w:szCs w:val="24"/>
              </w:rPr>
            </w:pPr>
            <w:r>
              <w:rPr>
                <w:sz w:val="24"/>
                <w:szCs w:val="24"/>
              </w:rPr>
              <w:t xml:space="preserve"> 6</w:t>
            </w:r>
          </w:p>
        </w:tc>
        <w:tc>
          <w:tcPr>
            <w:tcW w:w="1134" w:type="dxa"/>
            <w:tcBorders>
              <w:top w:val="single" w:sz="4" w:space="0" w:color="auto"/>
              <w:bottom w:val="single" w:sz="4" w:space="0" w:color="auto"/>
            </w:tcBorders>
            <w:vAlign w:val="center"/>
          </w:tcPr>
          <w:p w:rsidR="00B368D7" w:rsidRDefault="00B368D7">
            <w:pPr>
              <w:rPr>
                <w:sz w:val="24"/>
                <w:szCs w:val="24"/>
                <w:lang w:val="en-US"/>
              </w:rPr>
            </w:pPr>
            <w:r>
              <w:rPr>
                <w:sz w:val="24"/>
                <w:szCs w:val="24"/>
                <w:lang w:val="en-US"/>
              </w:rPr>
              <w:t>IE04B</w:t>
            </w:r>
          </w:p>
          <w:p w:rsidR="00B368D7" w:rsidRDefault="00B368D7"/>
        </w:tc>
        <w:tc>
          <w:tcPr>
            <w:tcW w:w="3544" w:type="dxa"/>
            <w:tcBorders>
              <w:top w:val="single" w:sz="4" w:space="0" w:color="auto"/>
              <w:bottom w:val="single" w:sz="4" w:space="0" w:color="auto"/>
            </w:tcBorders>
            <w:vAlign w:val="center"/>
          </w:tcPr>
          <w:p w:rsidR="00B368D7" w:rsidRDefault="00B368D7">
            <w:r w:rsidRPr="00B368D7">
              <w:rPr>
                <w:lang w:val="en-US"/>
              </w:rPr>
              <w:t xml:space="preserve">Efectuarea probei de dilatare-contractare si de functionare, a  conductelor de alimentare a aparatelor de incalzire (aeroterme, termoconvectoare, covectoare de plinta, etc.) avind diametrul de 1 1/4" ... </w:t>
            </w:r>
            <w:r>
              <w:t>2"</w:t>
            </w:r>
          </w:p>
        </w:tc>
        <w:tc>
          <w:tcPr>
            <w:tcW w:w="1134" w:type="dxa"/>
            <w:tcBorders>
              <w:top w:val="single" w:sz="4" w:space="0" w:color="auto"/>
              <w:bottom w:val="single" w:sz="4" w:space="0" w:color="auto"/>
            </w:tcBorders>
            <w:vAlign w:val="center"/>
          </w:tcPr>
          <w:p w:rsidR="00B368D7" w:rsidRDefault="00B368D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B368D7" w:rsidRDefault="00B368D7">
            <w:pPr>
              <w:jc w:val="center"/>
              <w:rPr>
                <w:sz w:val="24"/>
                <w:szCs w:val="24"/>
              </w:rPr>
            </w:pPr>
            <w:r>
              <w:rPr>
                <w:sz w:val="24"/>
                <w:szCs w:val="24"/>
              </w:rPr>
              <w:t>13,00</w:t>
            </w:r>
          </w:p>
        </w:tc>
        <w:tc>
          <w:tcPr>
            <w:tcW w:w="1417" w:type="dxa"/>
            <w:tcBorders>
              <w:top w:val="single" w:sz="4" w:space="0" w:color="auto"/>
              <w:bottom w:val="single" w:sz="4" w:space="0" w:color="auto"/>
            </w:tcBorders>
            <w:vAlign w:val="center"/>
          </w:tcPr>
          <w:p w:rsidR="00B368D7" w:rsidRDefault="00B368D7">
            <w:pPr>
              <w:jc w:val="center"/>
              <w:rPr>
                <w:sz w:val="24"/>
                <w:szCs w:val="24"/>
              </w:rPr>
            </w:pPr>
          </w:p>
        </w:tc>
        <w:tc>
          <w:tcPr>
            <w:tcW w:w="1419" w:type="dxa"/>
            <w:tcBorders>
              <w:top w:val="single" w:sz="4" w:space="0" w:color="auto"/>
              <w:bottom w:val="single" w:sz="4" w:space="0" w:color="auto"/>
            </w:tcBorders>
            <w:vAlign w:val="center"/>
          </w:tcPr>
          <w:p w:rsidR="00B368D7" w:rsidRDefault="00B368D7">
            <w:pPr>
              <w:jc w:val="center"/>
              <w:rPr>
                <w:sz w:val="24"/>
                <w:szCs w:val="24"/>
              </w:rPr>
            </w:pPr>
          </w:p>
        </w:tc>
      </w:tr>
      <w:tr w:rsidR="00B368D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68D7" w:rsidRDefault="00B368D7">
            <w:pPr>
              <w:rPr>
                <w:sz w:val="24"/>
                <w:szCs w:val="24"/>
              </w:rPr>
            </w:pPr>
            <w:r>
              <w:rPr>
                <w:sz w:val="24"/>
                <w:szCs w:val="24"/>
              </w:rPr>
              <w:t xml:space="preserve"> 7</w:t>
            </w:r>
          </w:p>
        </w:tc>
        <w:tc>
          <w:tcPr>
            <w:tcW w:w="1134" w:type="dxa"/>
            <w:tcBorders>
              <w:top w:val="single" w:sz="4" w:space="0" w:color="auto"/>
              <w:bottom w:val="single" w:sz="4" w:space="0" w:color="auto"/>
            </w:tcBorders>
            <w:vAlign w:val="center"/>
          </w:tcPr>
          <w:p w:rsidR="00B368D7" w:rsidRDefault="00B368D7">
            <w:pPr>
              <w:rPr>
                <w:sz w:val="24"/>
                <w:szCs w:val="24"/>
                <w:lang w:val="en-US"/>
              </w:rPr>
            </w:pPr>
            <w:r>
              <w:rPr>
                <w:sz w:val="24"/>
                <w:szCs w:val="24"/>
                <w:lang w:val="en-US"/>
              </w:rPr>
              <w:t>IC35B</w:t>
            </w:r>
          </w:p>
          <w:p w:rsidR="00B368D7" w:rsidRDefault="00B368D7"/>
        </w:tc>
        <w:tc>
          <w:tcPr>
            <w:tcW w:w="3544" w:type="dxa"/>
            <w:tcBorders>
              <w:top w:val="single" w:sz="4" w:space="0" w:color="auto"/>
              <w:bottom w:val="single" w:sz="4" w:space="0" w:color="auto"/>
            </w:tcBorders>
            <w:vAlign w:val="center"/>
          </w:tcPr>
          <w:p w:rsidR="00B368D7" w:rsidRPr="00B368D7" w:rsidRDefault="00B368D7">
            <w:pPr>
              <w:rPr>
                <w:lang w:val="en-US"/>
              </w:rPr>
            </w:pPr>
            <w:r w:rsidRPr="00B368D7">
              <w:rPr>
                <w:lang w:val="en-US"/>
              </w:rPr>
              <w:t>Teava din polietilena armata de inalta densitate sau polipropilena armata sau nearmata, montata, la legatura corpurilor sau aparatelor de incalzire, in instalatii de incalzire centrala, avind diametrul exterior de 20</w:t>
            </w:r>
            <w:r>
              <w:t>х</w:t>
            </w:r>
            <w:r w:rsidRPr="00B368D7">
              <w:rPr>
                <w:lang w:val="en-US"/>
              </w:rPr>
              <w:t>2,8 mm (PP-RST Fiber Basalt Plus)</w:t>
            </w:r>
          </w:p>
        </w:tc>
        <w:tc>
          <w:tcPr>
            <w:tcW w:w="1134" w:type="dxa"/>
            <w:tcBorders>
              <w:top w:val="single" w:sz="4" w:space="0" w:color="auto"/>
              <w:bottom w:val="single" w:sz="4" w:space="0" w:color="auto"/>
            </w:tcBorders>
            <w:vAlign w:val="center"/>
          </w:tcPr>
          <w:p w:rsidR="00B368D7" w:rsidRDefault="00B368D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B368D7" w:rsidRDefault="00B368D7">
            <w:pPr>
              <w:jc w:val="center"/>
              <w:rPr>
                <w:sz w:val="24"/>
                <w:szCs w:val="24"/>
              </w:rPr>
            </w:pPr>
            <w:r>
              <w:rPr>
                <w:sz w:val="24"/>
                <w:szCs w:val="24"/>
              </w:rPr>
              <w:t>18,00</w:t>
            </w:r>
          </w:p>
        </w:tc>
        <w:tc>
          <w:tcPr>
            <w:tcW w:w="1417" w:type="dxa"/>
            <w:tcBorders>
              <w:top w:val="single" w:sz="4" w:space="0" w:color="auto"/>
              <w:bottom w:val="single" w:sz="4" w:space="0" w:color="auto"/>
            </w:tcBorders>
            <w:vAlign w:val="center"/>
          </w:tcPr>
          <w:p w:rsidR="00B368D7" w:rsidRDefault="00B368D7">
            <w:pPr>
              <w:jc w:val="center"/>
              <w:rPr>
                <w:sz w:val="24"/>
                <w:szCs w:val="24"/>
              </w:rPr>
            </w:pPr>
          </w:p>
        </w:tc>
        <w:tc>
          <w:tcPr>
            <w:tcW w:w="1419" w:type="dxa"/>
            <w:tcBorders>
              <w:top w:val="single" w:sz="4" w:space="0" w:color="auto"/>
              <w:bottom w:val="single" w:sz="4" w:space="0" w:color="auto"/>
            </w:tcBorders>
            <w:vAlign w:val="center"/>
          </w:tcPr>
          <w:p w:rsidR="00B368D7" w:rsidRDefault="00B368D7">
            <w:pPr>
              <w:jc w:val="center"/>
              <w:rPr>
                <w:sz w:val="24"/>
                <w:szCs w:val="24"/>
              </w:rPr>
            </w:pPr>
          </w:p>
        </w:tc>
      </w:tr>
      <w:tr w:rsidR="00B368D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68D7" w:rsidRDefault="00B368D7">
            <w:pPr>
              <w:rPr>
                <w:sz w:val="24"/>
                <w:szCs w:val="24"/>
              </w:rPr>
            </w:pPr>
            <w:r>
              <w:rPr>
                <w:sz w:val="24"/>
                <w:szCs w:val="24"/>
              </w:rPr>
              <w:t xml:space="preserve"> 8</w:t>
            </w:r>
          </w:p>
        </w:tc>
        <w:tc>
          <w:tcPr>
            <w:tcW w:w="1134" w:type="dxa"/>
            <w:tcBorders>
              <w:top w:val="single" w:sz="4" w:space="0" w:color="auto"/>
              <w:bottom w:val="single" w:sz="4" w:space="0" w:color="auto"/>
            </w:tcBorders>
            <w:vAlign w:val="center"/>
          </w:tcPr>
          <w:p w:rsidR="00B368D7" w:rsidRDefault="00B368D7">
            <w:pPr>
              <w:rPr>
                <w:sz w:val="24"/>
                <w:szCs w:val="24"/>
                <w:lang w:val="en-US"/>
              </w:rPr>
            </w:pPr>
            <w:r>
              <w:rPr>
                <w:sz w:val="24"/>
                <w:szCs w:val="24"/>
                <w:lang w:val="en-US"/>
              </w:rPr>
              <w:t>IC35C</w:t>
            </w:r>
          </w:p>
          <w:p w:rsidR="00B368D7" w:rsidRDefault="00B368D7"/>
        </w:tc>
        <w:tc>
          <w:tcPr>
            <w:tcW w:w="3544" w:type="dxa"/>
            <w:tcBorders>
              <w:top w:val="single" w:sz="4" w:space="0" w:color="auto"/>
              <w:bottom w:val="single" w:sz="4" w:space="0" w:color="auto"/>
            </w:tcBorders>
            <w:vAlign w:val="center"/>
          </w:tcPr>
          <w:p w:rsidR="00B368D7" w:rsidRPr="00B368D7" w:rsidRDefault="00B368D7">
            <w:pPr>
              <w:rPr>
                <w:lang w:val="en-US"/>
              </w:rPr>
            </w:pPr>
            <w:r w:rsidRPr="00B368D7">
              <w:rPr>
                <w:lang w:val="en-US"/>
              </w:rPr>
              <w:t xml:space="preserve">Teava din polietilena armata de inalta densitate sau polipropilena armata sau </w:t>
            </w:r>
            <w:r w:rsidRPr="00B368D7">
              <w:rPr>
                <w:lang w:val="en-US"/>
              </w:rPr>
              <w:lastRenderedPageBreak/>
              <w:t>nearmata, montata, la legatura corpurilor sau aparatelor de incalzire, in instalatii de incalzire centrala, avind diametrul exterior de 25x3,5 mm (PP-RST Fiber Basalt Plus)</w:t>
            </w:r>
          </w:p>
        </w:tc>
        <w:tc>
          <w:tcPr>
            <w:tcW w:w="1134" w:type="dxa"/>
            <w:tcBorders>
              <w:top w:val="single" w:sz="4" w:space="0" w:color="auto"/>
              <w:bottom w:val="single" w:sz="4" w:space="0" w:color="auto"/>
            </w:tcBorders>
            <w:vAlign w:val="center"/>
          </w:tcPr>
          <w:p w:rsidR="00B368D7" w:rsidRDefault="00B368D7">
            <w:pPr>
              <w:jc w:val="center"/>
              <w:rPr>
                <w:sz w:val="24"/>
                <w:szCs w:val="24"/>
              </w:rPr>
            </w:pPr>
            <w:r>
              <w:rPr>
                <w:sz w:val="24"/>
                <w:szCs w:val="24"/>
              </w:rPr>
              <w:lastRenderedPageBreak/>
              <w:t>m</w:t>
            </w:r>
          </w:p>
        </w:tc>
        <w:tc>
          <w:tcPr>
            <w:tcW w:w="1134" w:type="dxa"/>
            <w:tcBorders>
              <w:top w:val="single" w:sz="4" w:space="0" w:color="auto"/>
              <w:bottom w:val="single" w:sz="4" w:space="0" w:color="auto"/>
            </w:tcBorders>
            <w:vAlign w:val="center"/>
          </w:tcPr>
          <w:p w:rsidR="00B368D7" w:rsidRDefault="00B368D7">
            <w:pPr>
              <w:jc w:val="center"/>
              <w:rPr>
                <w:sz w:val="24"/>
                <w:szCs w:val="24"/>
              </w:rPr>
            </w:pPr>
            <w:r>
              <w:rPr>
                <w:sz w:val="24"/>
                <w:szCs w:val="24"/>
              </w:rPr>
              <w:t>9,00</w:t>
            </w:r>
          </w:p>
        </w:tc>
        <w:tc>
          <w:tcPr>
            <w:tcW w:w="1417" w:type="dxa"/>
            <w:tcBorders>
              <w:top w:val="single" w:sz="4" w:space="0" w:color="auto"/>
              <w:bottom w:val="single" w:sz="4" w:space="0" w:color="auto"/>
            </w:tcBorders>
            <w:vAlign w:val="center"/>
          </w:tcPr>
          <w:p w:rsidR="00B368D7" w:rsidRDefault="00B368D7">
            <w:pPr>
              <w:jc w:val="center"/>
              <w:rPr>
                <w:sz w:val="24"/>
                <w:szCs w:val="24"/>
              </w:rPr>
            </w:pPr>
          </w:p>
        </w:tc>
        <w:tc>
          <w:tcPr>
            <w:tcW w:w="1419" w:type="dxa"/>
            <w:tcBorders>
              <w:top w:val="single" w:sz="4" w:space="0" w:color="auto"/>
              <w:bottom w:val="single" w:sz="4" w:space="0" w:color="auto"/>
            </w:tcBorders>
            <w:vAlign w:val="center"/>
          </w:tcPr>
          <w:p w:rsidR="00B368D7" w:rsidRDefault="00B368D7">
            <w:pPr>
              <w:jc w:val="center"/>
              <w:rPr>
                <w:sz w:val="24"/>
                <w:szCs w:val="24"/>
              </w:rPr>
            </w:pPr>
          </w:p>
        </w:tc>
      </w:tr>
      <w:tr w:rsidR="00B368D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68D7" w:rsidRDefault="00B368D7">
            <w:pPr>
              <w:rPr>
                <w:sz w:val="24"/>
                <w:szCs w:val="24"/>
              </w:rPr>
            </w:pPr>
            <w:r>
              <w:rPr>
                <w:sz w:val="24"/>
                <w:szCs w:val="24"/>
              </w:rPr>
              <w:lastRenderedPageBreak/>
              <w:t xml:space="preserve"> 9</w:t>
            </w:r>
          </w:p>
        </w:tc>
        <w:tc>
          <w:tcPr>
            <w:tcW w:w="1134" w:type="dxa"/>
            <w:tcBorders>
              <w:top w:val="single" w:sz="4" w:space="0" w:color="auto"/>
              <w:bottom w:val="single" w:sz="4" w:space="0" w:color="auto"/>
            </w:tcBorders>
            <w:vAlign w:val="center"/>
          </w:tcPr>
          <w:p w:rsidR="00B368D7" w:rsidRDefault="00B368D7">
            <w:pPr>
              <w:rPr>
                <w:sz w:val="24"/>
                <w:szCs w:val="24"/>
                <w:lang w:val="en-US"/>
              </w:rPr>
            </w:pPr>
            <w:r>
              <w:rPr>
                <w:sz w:val="24"/>
                <w:szCs w:val="24"/>
                <w:lang w:val="en-US"/>
              </w:rPr>
              <w:t>IE03A</w:t>
            </w:r>
          </w:p>
          <w:p w:rsidR="00B368D7" w:rsidRDefault="00B368D7"/>
        </w:tc>
        <w:tc>
          <w:tcPr>
            <w:tcW w:w="3544" w:type="dxa"/>
            <w:tcBorders>
              <w:top w:val="single" w:sz="4" w:space="0" w:color="auto"/>
              <w:bottom w:val="single" w:sz="4" w:space="0" w:color="auto"/>
            </w:tcBorders>
            <w:vAlign w:val="center"/>
          </w:tcPr>
          <w:p w:rsidR="00B368D7" w:rsidRDefault="00B368D7">
            <w:r w:rsidRPr="00B368D7">
              <w:rPr>
                <w:lang w:val="en-US"/>
              </w:rPr>
              <w:t xml:space="preserve">Efectuarea probei de etanseitate la presiune a  conductelor de alimentare a aparatelor de incalzire (aeroterme, termoconvectoare, covectoare de plinta, etc.) avind diametrul de 3/8" ... </w:t>
            </w:r>
            <w:r>
              <w:t>1"</w:t>
            </w:r>
          </w:p>
        </w:tc>
        <w:tc>
          <w:tcPr>
            <w:tcW w:w="1134" w:type="dxa"/>
            <w:tcBorders>
              <w:top w:val="single" w:sz="4" w:space="0" w:color="auto"/>
              <w:bottom w:val="single" w:sz="4" w:space="0" w:color="auto"/>
            </w:tcBorders>
            <w:vAlign w:val="center"/>
          </w:tcPr>
          <w:p w:rsidR="00B368D7" w:rsidRDefault="00B368D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B368D7" w:rsidRDefault="00B368D7">
            <w:pPr>
              <w:jc w:val="center"/>
              <w:rPr>
                <w:sz w:val="24"/>
                <w:szCs w:val="24"/>
              </w:rPr>
            </w:pPr>
            <w:r>
              <w:rPr>
                <w:sz w:val="24"/>
                <w:szCs w:val="24"/>
              </w:rPr>
              <w:t>27,00</w:t>
            </w:r>
          </w:p>
        </w:tc>
        <w:tc>
          <w:tcPr>
            <w:tcW w:w="1417" w:type="dxa"/>
            <w:tcBorders>
              <w:top w:val="single" w:sz="4" w:space="0" w:color="auto"/>
              <w:bottom w:val="single" w:sz="4" w:space="0" w:color="auto"/>
            </w:tcBorders>
            <w:vAlign w:val="center"/>
          </w:tcPr>
          <w:p w:rsidR="00B368D7" w:rsidRDefault="00B368D7">
            <w:pPr>
              <w:jc w:val="center"/>
              <w:rPr>
                <w:sz w:val="24"/>
                <w:szCs w:val="24"/>
              </w:rPr>
            </w:pPr>
          </w:p>
        </w:tc>
        <w:tc>
          <w:tcPr>
            <w:tcW w:w="1419" w:type="dxa"/>
            <w:tcBorders>
              <w:top w:val="single" w:sz="4" w:space="0" w:color="auto"/>
              <w:bottom w:val="single" w:sz="4" w:space="0" w:color="auto"/>
            </w:tcBorders>
            <w:vAlign w:val="center"/>
          </w:tcPr>
          <w:p w:rsidR="00B368D7" w:rsidRDefault="00B368D7">
            <w:pPr>
              <w:jc w:val="center"/>
              <w:rPr>
                <w:sz w:val="24"/>
                <w:szCs w:val="24"/>
              </w:rPr>
            </w:pPr>
          </w:p>
        </w:tc>
      </w:tr>
      <w:tr w:rsidR="00B368D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68D7" w:rsidRDefault="00B368D7">
            <w:pPr>
              <w:rPr>
                <w:sz w:val="24"/>
                <w:szCs w:val="24"/>
              </w:rPr>
            </w:pPr>
            <w:r>
              <w:rPr>
                <w:sz w:val="24"/>
                <w:szCs w:val="24"/>
              </w:rPr>
              <w:t xml:space="preserve"> 10</w:t>
            </w:r>
          </w:p>
        </w:tc>
        <w:tc>
          <w:tcPr>
            <w:tcW w:w="1134" w:type="dxa"/>
            <w:tcBorders>
              <w:top w:val="single" w:sz="4" w:space="0" w:color="auto"/>
              <w:bottom w:val="single" w:sz="4" w:space="0" w:color="auto"/>
            </w:tcBorders>
            <w:vAlign w:val="center"/>
          </w:tcPr>
          <w:p w:rsidR="00B368D7" w:rsidRDefault="00B368D7">
            <w:pPr>
              <w:rPr>
                <w:sz w:val="24"/>
                <w:szCs w:val="24"/>
                <w:lang w:val="en-US"/>
              </w:rPr>
            </w:pPr>
            <w:r>
              <w:rPr>
                <w:sz w:val="24"/>
                <w:szCs w:val="24"/>
                <w:lang w:val="en-US"/>
              </w:rPr>
              <w:t>IE04A</w:t>
            </w:r>
          </w:p>
          <w:p w:rsidR="00B368D7" w:rsidRDefault="00B368D7"/>
        </w:tc>
        <w:tc>
          <w:tcPr>
            <w:tcW w:w="3544" w:type="dxa"/>
            <w:tcBorders>
              <w:top w:val="single" w:sz="4" w:space="0" w:color="auto"/>
              <w:bottom w:val="single" w:sz="4" w:space="0" w:color="auto"/>
            </w:tcBorders>
            <w:vAlign w:val="center"/>
          </w:tcPr>
          <w:p w:rsidR="00B368D7" w:rsidRDefault="00B368D7">
            <w:r w:rsidRPr="00B368D7">
              <w:rPr>
                <w:lang w:val="en-US"/>
              </w:rPr>
              <w:t xml:space="preserve">Efectuarea probei de dilatare-contractare si de functionare, a  conductelor de alimentare a aparatelor de incalzire (aeroterme, termoconvectoare, covectoare de plinta, etc.) avind diametrul de 3/8" ... </w:t>
            </w:r>
            <w:r>
              <w:t>1"</w:t>
            </w:r>
          </w:p>
        </w:tc>
        <w:tc>
          <w:tcPr>
            <w:tcW w:w="1134" w:type="dxa"/>
            <w:tcBorders>
              <w:top w:val="single" w:sz="4" w:space="0" w:color="auto"/>
              <w:bottom w:val="single" w:sz="4" w:space="0" w:color="auto"/>
            </w:tcBorders>
            <w:vAlign w:val="center"/>
          </w:tcPr>
          <w:p w:rsidR="00B368D7" w:rsidRDefault="00B368D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B368D7" w:rsidRDefault="00B368D7">
            <w:pPr>
              <w:jc w:val="center"/>
              <w:rPr>
                <w:sz w:val="24"/>
                <w:szCs w:val="24"/>
              </w:rPr>
            </w:pPr>
            <w:r>
              <w:rPr>
                <w:sz w:val="24"/>
                <w:szCs w:val="24"/>
              </w:rPr>
              <w:t>27,00</w:t>
            </w:r>
          </w:p>
        </w:tc>
        <w:tc>
          <w:tcPr>
            <w:tcW w:w="1417" w:type="dxa"/>
            <w:tcBorders>
              <w:top w:val="single" w:sz="4" w:space="0" w:color="auto"/>
              <w:bottom w:val="single" w:sz="4" w:space="0" w:color="auto"/>
            </w:tcBorders>
            <w:vAlign w:val="center"/>
          </w:tcPr>
          <w:p w:rsidR="00B368D7" w:rsidRDefault="00B368D7">
            <w:pPr>
              <w:jc w:val="center"/>
              <w:rPr>
                <w:sz w:val="24"/>
                <w:szCs w:val="24"/>
              </w:rPr>
            </w:pPr>
          </w:p>
        </w:tc>
        <w:tc>
          <w:tcPr>
            <w:tcW w:w="1419" w:type="dxa"/>
            <w:tcBorders>
              <w:top w:val="single" w:sz="4" w:space="0" w:color="auto"/>
              <w:bottom w:val="single" w:sz="4" w:space="0" w:color="auto"/>
            </w:tcBorders>
            <w:vAlign w:val="center"/>
          </w:tcPr>
          <w:p w:rsidR="00B368D7" w:rsidRDefault="00B368D7">
            <w:pPr>
              <w:jc w:val="center"/>
              <w:rPr>
                <w:sz w:val="24"/>
                <w:szCs w:val="24"/>
              </w:rPr>
            </w:pPr>
          </w:p>
        </w:tc>
      </w:tr>
      <w:tr w:rsidR="00B368D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68D7" w:rsidRDefault="00B368D7">
            <w:pPr>
              <w:rPr>
                <w:sz w:val="24"/>
                <w:szCs w:val="24"/>
              </w:rPr>
            </w:pPr>
            <w:r>
              <w:rPr>
                <w:sz w:val="24"/>
                <w:szCs w:val="24"/>
              </w:rPr>
              <w:t xml:space="preserve"> 11</w:t>
            </w:r>
          </w:p>
        </w:tc>
        <w:tc>
          <w:tcPr>
            <w:tcW w:w="1134" w:type="dxa"/>
            <w:tcBorders>
              <w:top w:val="single" w:sz="4" w:space="0" w:color="auto"/>
              <w:bottom w:val="single" w:sz="4" w:space="0" w:color="auto"/>
            </w:tcBorders>
            <w:vAlign w:val="center"/>
          </w:tcPr>
          <w:p w:rsidR="00B368D7" w:rsidRDefault="00B368D7">
            <w:pPr>
              <w:rPr>
                <w:sz w:val="24"/>
                <w:szCs w:val="24"/>
                <w:lang w:val="en-US"/>
              </w:rPr>
            </w:pPr>
            <w:r>
              <w:rPr>
                <w:sz w:val="24"/>
                <w:szCs w:val="24"/>
                <w:lang w:val="en-US"/>
              </w:rPr>
              <w:t>IC35B</w:t>
            </w:r>
          </w:p>
          <w:p w:rsidR="00B368D7" w:rsidRDefault="00B368D7"/>
        </w:tc>
        <w:tc>
          <w:tcPr>
            <w:tcW w:w="3544" w:type="dxa"/>
            <w:tcBorders>
              <w:top w:val="single" w:sz="4" w:space="0" w:color="auto"/>
              <w:bottom w:val="single" w:sz="4" w:space="0" w:color="auto"/>
            </w:tcBorders>
            <w:vAlign w:val="center"/>
          </w:tcPr>
          <w:p w:rsidR="00B368D7" w:rsidRPr="00B368D7" w:rsidRDefault="00B368D7">
            <w:pPr>
              <w:rPr>
                <w:lang w:val="en-US"/>
              </w:rPr>
            </w:pPr>
            <w:r w:rsidRPr="00B368D7">
              <w:rPr>
                <w:lang w:val="en-US"/>
              </w:rPr>
              <w:t>Teava din polietilena armata de inalta densitate sau polipropilena armata sau nearmata, montata, la legatura corpurilor sau aparatelor de incalzire, in instalatii de incalzire centrala, avind diametrul exterior de 20</w:t>
            </w:r>
            <w:r>
              <w:t>х</w:t>
            </w:r>
            <w:r w:rsidRPr="00B368D7">
              <w:rPr>
                <w:lang w:val="en-US"/>
              </w:rPr>
              <w:t>2,8 mm (PP-RST Fiber Basalt Plus, fitingurile 30%)</w:t>
            </w:r>
          </w:p>
        </w:tc>
        <w:tc>
          <w:tcPr>
            <w:tcW w:w="1134" w:type="dxa"/>
            <w:tcBorders>
              <w:top w:val="single" w:sz="4" w:space="0" w:color="auto"/>
              <w:bottom w:val="single" w:sz="4" w:space="0" w:color="auto"/>
            </w:tcBorders>
            <w:vAlign w:val="center"/>
          </w:tcPr>
          <w:p w:rsidR="00B368D7" w:rsidRDefault="00B368D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B368D7" w:rsidRDefault="00B368D7">
            <w:pPr>
              <w:jc w:val="center"/>
              <w:rPr>
                <w:sz w:val="24"/>
                <w:szCs w:val="24"/>
              </w:rPr>
            </w:pPr>
            <w:r>
              <w:rPr>
                <w:sz w:val="24"/>
                <w:szCs w:val="24"/>
              </w:rPr>
              <w:t>5,40</w:t>
            </w:r>
          </w:p>
        </w:tc>
        <w:tc>
          <w:tcPr>
            <w:tcW w:w="1417" w:type="dxa"/>
            <w:tcBorders>
              <w:top w:val="single" w:sz="4" w:space="0" w:color="auto"/>
              <w:bottom w:val="single" w:sz="4" w:space="0" w:color="auto"/>
            </w:tcBorders>
            <w:vAlign w:val="center"/>
          </w:tcPr>
          <w:p w:rsidR="00B368D7" w:rsidRDefault="00B368D7">
            <w:pPr>
              <w:jc w:val="center"/>
              <w:rPr>
                <w:sz w:val="24"/>
                <w:szCs w:val="24"/>
              </w:rPr>
            </w:pPr>
          </w:p>
        </w:tc>
        <w:tc>
          <w:tcPr>
            <w:tcW w:w="1419" w:type="dxa"/>
            <w:tcBorders>
              <w:top w:val="single" w:sz="4" w:space="0" w:color="auto"/>
              <w:bottom w:val="single" w:sz="4" w:space="0" w:color="auto"/>
            </w:tcBorders>
            <w:vAlign w:val="center"/>
          </w:tcPr>
          <w:p w:rsidR="00B368D7" w:rsidRDefault="00B368D7">
            <w:pPr>
              <w:jc w:val="center"/>
              <w:rPr>
                <w:sz w:val="24"/>
                <w:szCs w:val="24"/>
              </w:rPr>
            </w:pPr>
          </w:p>
        </w:tc>
      </w:tr>
      <w:tr w:rsidR="00B368D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68D7" w:rsidRDefault="00B368D7">
            <w:pPr>
              <w:rPr>
                <w:sz w:val="24"/>
                <w:szCs w:val="24"/>
              </w:rPr>
            </w:pPr>
            <w:r>
              <w:rPr>
                <w:sz w:val="24"/>
                <w:szCs w:val="24"/>
              </w:rPr>
              <w:t xml:space="preserve"> 12</w:t>
            </w:r>
          </w:p>
        </w:tc>
        <w:tc>
          <w:tcPr>
            <w:tcW w:w="1134" w:type="dxa"/>
            <w:tcBorders>
              <w:top w:val="single" w:sz="4" w:space="0" w:color="auto"/>
              <w:bottom w:val="single" w:sz="4" w:space="0" w:color="auto"/>
            </w:tcBorders>
            <w:vAlign w:val="center"/>
          </w:tcPr>
          <w:p w:rsidR="00B368D7" w:rsidRDefault="00B368D7">
            <w:pPr>
              <w:rPr>
                <w:sz w:val="24"/>
                <w:szCs w:val="24"/>
                <w:lang w:val="en-US"/>
              </w:rPr>
            </w:pPr>
            <w:r>
              <w:rPr>
                <w:sz w:val="24"/>
                <w:szCs w:val="24"/>
                <w:lang w:val="en-US"/>
              </w:rPr>
              <w:t>IC35C</w:t>
            </w:r>
          </w:p>
          <w:p w:rsidR="00B368D7" w:rsidRDefault="00B368D7"/>
        </w:tc>
        <w:tc>
          <w:tcPr>
            <w:tcW w:w="3544" w:type="dxa"/>
            <w:tcBorders>
              <w:top w:val="single" w:sz="4" w:space="0" w:color="auto"/>
              <w:bottom w:val="single" w:sz="4" w:space="0" w:color="auto"/>
            </w:tcBorders>
            <w:vAlign w:val="center"/>
          </w:tcPr>
          <w:p w:rsidR="00B368D7" w:rsidRPr="00B368D7" w:rsidRDefault="00B368D7">
            <w:pPr>
              <w:rPr>
                <w:lang w:val="en-US"/>
              </w:rPr>
            </w:pPr>
            <w:r w:rsidRPr="00B368D7">
              <w:rPr>
                <w:lang w:val="en-US"/>
              </w:rPr>
              <w:t>Teava din polietilena armata de inalta densitate sau polipropilena armata sau nearmata, montata, la legatura corpurilor sau aparatelor de incalzire, in instalatii de incalzire centrala, avind diametrul exterior de 25x3,5 mm (PP-RST Fiber Basalt Plus, fitingurile 30%)</w:t>
            </w:r>
          </w:p>
        </w:tc>
        <w:tc>
          <w:tcPr>
            <w:tcW w:w="1134" w:type="dxa"/>
            <w:tcBorders>
              <w:top w:val="single" w:sz="4" w:space="0" w:color="auto"/>
              <w:bottom w:val="single" w:sz="4" w:space="0" w:color="auto"/>
            </w:tcBorders>
            <w:vAlign w:val="center"/>
          </w:tcPr>
          <w:p w:rsidR="00B368D7" w:rsidRDefault="00B368D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B368D7" w:rsidRDefault="00B368D7">
            <w:pPr>
              <w:jc w:val="center"/>
              <w:rPr>
                <w:sz w:val="24"/>
                <w:szCs w:val="24"/>
              </w:rPr>
            </w:pPr>
            <w:r>
              <w:rPr>
                <w:sz w:val="24"/>
                <w:szCs w:val="24"/>
              </w:rPr>
              <w:t>2,70</w:t>
            </w:r>
          </w:p>
        </w:tc>
        <w:tc>
          <w:tcPr>
            <w:tcW w:w="1417" w:type="dxa"/>
            <w:tcBorders>
              <w:top w:val="single" w:sz="4" w:space="0" w:color="auto"/>
              <w:bottom w:val="single" w:sz="4" w:space="0" w:color="auto"/>
            </w:tcBorders>
            <w:vAlign w:val="center"/>
          </w:tcPr>
          <w:p w:rsidR="00B368D7" w:rsidRDefault="00B368D7">
            <w:pPr>
              <w:jc w:val="center"/>
              <w:rPr>
                <w:sz w:val="24"/>
                <w:szCs w:val="24"/>
              </w:rPr>
            </w:pPr>
          </w:p>
        </w:tc>
        <w:tc>
          <w:tcPr>
            <w:tcW w:w="1419" w:type="dxa"/>
            <w:tcBorders>
              <w:top w:val="single" w:sz="4" w:space="0" w:color="auto"/>
              <w:bottom w:val="single" w:sz="4" w:space="0" w:color="auto"/>
            </w:tcBorders>
            <w:vAlign w:val="center"/>
          </w:tcPr>
          <w:p w:rsidR="00B368D7" w:rsidRDefault="00B368D7">
            <w:pPr>
              <w:jc w:val="center"/>
              <w:rPr>
                <w:sz w:val="24"/>
                <w:szCs w:val="24"/>
              </w:rPr>
            </w:pPr>
          </w:p>
        </w:tc>
      </w:tr>
      <w:tr w:rsidR="00B368D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68D7" w:rsidRDefault="00B368D7">
            <w:pPr>
              <w:rPr>
                <w:sz w:val="24"/>
                <w:szCs w:val="24"/>
              </w:rPr>
            </w:pPr>
            <w:r>
              <w:rPr>
                <w:sz w:val="24"/>
                <w:szCs w:val="24"/>
              </w:rPr>
              <w:t xml:space="preserve"> 13</w:t>
            </w:r>
          </w:p>
        </w:tc>
        <w:tc>
          <w:tcPr>
            <w:tcW w:w="1134" w:type="dxa"/>
            <w:tcBorders>
              <w:top w:val="single" w:sz="4" w:space="0" w:color="auto"/>
              <w:bottom w:val="single" w:sz="4" w:space="0" w:color="auto"/>
            </w:tcBorders>
            <w:vAlign w:val="center"/>
          </w:tcPr>
          <w:p w:rsidR="00B368D7" w:rsidRDefault="00B368D7">
            <w:pPr>
              <w:rPr>
                <w:sz w:val="24"/>
                <w:szCs w:val="24"/>
                <w:lang w:val="en-US"/>
              </w:rPr>
            </w:pPr>
            <w:r>
              <w:rPr>
                <w:sz w:val="24"/>
                <w:szCs w:val="24"/>
                <w:lang w:val="en-US"/>
              </w:rPr>
              <w:t>IB06A</w:t>
            </w:r>
          </w:p>
          <w:p w:rsidR="00B368D7" w:rsidRDefault="00B368D7"/>
        </w:tc>
        <w:tc>
          <w:tcPr>
            <w:tcW w:w="3544" w:type="dxa"/>
            <w:tcBorders>
              <w:top w:val="single" w:sz="4" w:space="0" w:color="auto"/>
              <w:bottom w:val="single" w:sz="4" w:space="0" w:color="auto"/>
            </w:tcBorders>
            <w:vAlign w:val="center"/>
          </w:tcPr>
          <w:p w:rsidR="00B368D7" w:rsidRPr="00B368D7" w:rsidRDefault="00B368D7">
            <w:pPr>
              <w:rPr>
                <w:lang w:val="en-US"/>
              </w:rPr>
            </w:pPr>
            <w:r w:rsidRPr="00B368D7">
              <w:rPr>
                <w:lang w:val="en-US"/>
              </w:rPr>
              <w:t xml:space="preserve">Radiatoare din otel, monobloc avind lungimea de pina la  </w:t>
            </w:r>
            <w:smartTag w:uri="urn:schemas-microsoft-com:office:smarttags" w:element="metricconverter">
              <w:smartTagPr>
                <w:attr w:name="ProductID" w:val="1000 mm"/>
              </w:smartTagPr>
              <w:r w:rsidRPr="00B368D7">
                <w:rPr>
                  <w:lang w:val="en-US"/>
                </w:rPr>
                <w:t>1000 mm</w:t>
              </w:r>
            </w:smartTag>
            <w:r w:rsidRPr="00B368D7">
              <w:rPr>
                <w:lang w:val="en-US"/>
              </w:rPr>
              <w:t>, inclusiv  (RADIC KLASIC firma KORADO 22K-500-</w:t>
            </w:r>
            <w:smartTag w:uri="urn:schemas-microsoft-com:office:smarttags" w:element="metricconverter">
              <w:smartTagPr>
                <w:attr w:name="ProductID" w:val="800, in"/>
              </w:smartTagPr>
              <w:r w:rsidRPr="00B368D7">
                <w:rPr>
                  <w:lang w:val="en-US"/>
                </w:rPr>
                <w:t>800, in</w:t>
              </w:r>
            </w:smartTag>
            <w:r w:rsidRPr="00B368D7">
              <w:rPr>
                <w:lang w:val="en-US"/>
              </w:rPr>
              <w:t xml:space="preserve"> complect cu robinetul de eliberare a aerului si cu mijloacele de fixare)</w:t>
            </w:r>
          </w:p>
        </w:tc>
        <w:tc>
          <w:tcPr>
            <w:tcW w:w="1134" w:type="dxa"/>
            <w:tcBorders>
              <w:top w:val="single" w:sz="4" w:space="0" w:color="auto"/>
              <w:bottom w:val="single" w:sz="4" w:space="0" w:color="auto"/>
            </w:tcBorders>
            <w:vAlign w:val="center"/>
          </w:tcPr>
          <w:p w:rsidR="00B368D7" w:rsidRDefault="00B368D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B368D7" w:rsidRDefault="00B368D7">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B368D7" w:rsidRDefault="00B368D7">
            <w:pPr>
              <w:jc w:val="center"/>
              <w:rPr>
                <w:sz w:val="24"/>
                <w:szCs w:val="24"/>
              </w:rPr>
            </w:pPr>
          </w:p>
        </w:tc>
        <w:tc>
          <w:tcPr>
            <w:tcW w:w="1419" w:type="dxa"/>
            <w:tcBorders>
              <w:top w:val="single" w:sz="4" w:space="0" w:color="auto"/>
              <w:bottom w:val="single" w:sz="4" w:space="0" w:color="auto"/>
            </w:tcBorders>
            <w:vAlign w:val="center"/>
          </w:tcPr>
          <w:p w:rsidR="00B368D7" w:rsidRDefault="00B368D7">
            <w:pPr>
              <w:jc w:val="center"/>
              <w:rPr>
                <w:sz w:val="24"/>
                <w:szCs w:val="24"/>
              </w:rPr>
            </w:pPr>
          </w:p>
        </w:tc>
      </w:tr>
      <w:tr w:rsidR="00B368D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68D7" w:rsidRDefault="00B368D7">
            <w:pPr>
              <w:rPr>
                <w:sz w:val="24"/>
                <w:szCs w:val="24"/>
              </w:rPr>
            </w:pPr>
            <w:r>
              <w:rPr>
                <w:sz w:val="24"/>
                <w:szCs w:val="24"/>
              </w:rPr>
              <w:t xml:space="preserve"> 14</w:t>
            </w:r>
          </w:p>
        </w:tc>
        <w:tc>
          <w:tcPr>
            <w:tcW w:w="1134" w:type="dxa"/>
            <w:tcBorders>
              <w:top w:val="single" w:sz="4" w:space="0" w:color="auto"/>
              <w:bottom w:val="single" w:sz="4" w:space="0" w:color="auto"/>
            </w:tcBorders>
            <w:vAlign w:val="center"/>
          </w:tcPr>
          <w:p w:rsidR="00B368D7" w:rsidRDefault="00B368D7">
            <w:pPr>
              <w:rPr>
                <w:sz w:val="24"/>
                <w:szCs w:val="24"/>
                <w:lang w:val="en-US"/>
              </w:rPr>
            </w:pPr>
            <w:r>
              <w:rPr>
                <w:sz w:val="24"/>
                <w:szCs w:val="24"/>
                <w:lang w:val="en-US"/>
              </w:rPr>
              <w:t>IB06B</w:t>
            </w:r>
          </w:p>
          <w:p w:rsidR="00B368D7" w:rsidRDefault="00B368D7"/>
        </w:tc>
        <w:tc>
          <w:tcPr>
            <w:tcW w:w="3544" w:type="dxa"/>
            <w:tcBorders>
              <w:top w:val="single" w:sz="4" w:space="0" w:color="auto"/>
              <w:bottom w:val="single" w:sz="4" w:space="0" w:color="auto"/>
            </w:tcBorders>
            <w:vAlign w:val="center"/>
          </w:tcPr>
          <w:p w:rsidR="00B368D7" w:rsidRPr="00B368D7" w:rsidRDefault="00B368D7">
            <w:pPr>
              <w:rPr>
                <w:lang w:val="en-US"/>
              </w:rPr>
            </w:pPr>
            <w:r w:rsidRPr="00B368D7">
              <w:rPr>
                <w:lang w:val="en-US"/>
              </w:rPr>
              <w:t xml:space="preserve">Radiatoare din otel, monobloc avind lungimea de 1001 - </w:t>
            </w:r>
            <w:smartTag w:uri="urn:schemas-microsoft-com:office:smarttags" w:element="metricconverter">
              <w:smartTagPr>
                <w:attr w:name="ProductID" w:val="1500 mm"/>
              </w:smartTagPr>
              <w:r w:rsidRPr="00B368D7">
                <w:rPr>
                  <w:lang w:val="en-US"/>
                </w:rPr>
                <w:t>1500 mm</w:t>
              </w:r>
            </w:smartTag>
            <w:r w:rsidRPr="00B368D7">
              <w:rPr>
                <w:lang w:val="en-US"/>
              </w:rPr>
              <w:t xml:space="preserve"> (RADIC KLASIC firma KORADO 22K-500-</w:t>
            </w:r>
            <w:smartTag w:uri="urn:schemas-microsoft-com:office:smarttags" w:element="metricconverter">
              <w:smartTagPr>
                <w:attr w:name="ProductID" w:val="1400, in"/>
              </w:smartTagPr>
              <w:r w:rsidRPr="00B368D7">
                <w:rPr>
                  <w:lang w:val="en-US"/>
                </w:rPr>
                <w:t>1400, in</w:t>
              </w:r>
            </w:smartTag>
            <w:r w:rsidRPr="00B368D7">
              <w:rPr>
                <w:lang w:val="en-US"/>
              </w:rPr>
              <w:t xml:space="preserve"> complect cu robinetul de eliberare a aerului si cu mijloacele de fixare)</w:t>
            </w:r>
          </w:p>
        </w:tc>
        <w:tc>
          <w:tcPr>
            <w:tcW w:w="1134" w:type="dxa"/>
            <w:tcBorders>
              <w:top w:val="single" w:sz="4" w:space="0" w:color="auto"/>
              <w:bottom w:val="single" w:sz="4" w:space="0" w:color="auto"/>
            </w:tcBorders>
            <w:vAlign w:val="center"/>
          </w:tcPr>
          <w:p w:rsidR="00B368D7" w:rsidRDefault="00B368D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B368D7" w:rsidRDefault="00B368D7">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B368D7" w:rsidRDefault="00B368D7">
            <w:pPr>
              <w:jc w:val="center"/>
              <w:rPr>
                <w:sz w:val="24"/>
                <w:szCs w:val="24"/>
              </w:rPr>
            </w:pPr>
          </w:p>
        </w:tc>
        <w:tc>
          <w:tcPr>
            <w:tcW w:w="1419" w:type="dxa"/>
            <w:tcBorders>
              <w:top w:val="single" w:sz="4" w:space="0" w:color="auto"/>
              <w:bottom w:val="single" w:sz="4" w:space="0" w:color="auto"/>
            </w:tcBorders>
            <w:vAlign w:val="center"/>
          </w:tcPr>
          <w:p w:rsidR="00B368D7" w:rsidRDefault="00B368D7">
            <w:pPr>
              <w:jc w:val="center"/>
              <w:rPr>
                <w:sz w:val="24"/>
                <w:szCs w:val="24"/>
              </w:rPr>
            </w:pPr>
          </w:p>
        </w:tc>
      </w:tr>
      <w:tr w:rsidR="00B368D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68D7" w:rsidRDefault="00B368D7">
            <w:pPr>
              <w:rPr>
                <w:sz w:val="24"/>
                <w:szCs w:val="24"/>
              </w:rPr>
            </w:pPr>
            <w:r>
              <w:rPr>
                <w:sz w:val="24"/>
                <w:szCs w:val="24"/>
              </w:rPr>
              <w:t xml:space="preserve"> 15</w:t>
            </w:r>
          </w:p>
        </w:tc>
        <w:tc>
          <w:tcPr>
            <w:tcW w:w="1134" w:type="dxa"/>
            <w:tcBorders>
              <w:top w:val="single" w:sz="4" w:space="0" w:color="auto"/>
              <w:bottom w:val="single" w:sz="4" w:space="0" w:color="auto"/>
            </w:tcBorders>
            <w:vAlign w:val="center"/>
          </w:tcPr>
          <w:p w:rsidR="00B368D7" w:rsidRDefault="00B368D7">
            <w:pPr>
              <w:rPr>
                <w:sz w:val="24"/>
                <w:szCs w:val="24"/>
                <w:lang w:val="en-US"/>
              </w:rPr>
            </w:pPr>
            <w:r>
              <w:rPr>
                <w:sz w:val="24"/>
                <w:szCs w:val="24"/>
                <w:lang w:val="en-US"/>
              </w:rPr>
              <w:t>IB06A</w:t>
            </w:r>
          </w:p>
          <w:p w:rsidR="00B368D7" w:rsidRDefault="00B368D7"/>
        </w:tc>
        <w:tc>
          <w:tcPr>
            <w:tcW w:w="3544" w:type="dxa"/>
            <w:tcBorders>
              <w:top w:val="single" w:sz="4" w:space="0" w:color="auto"/>
              <w:bottom w:val="single" w:sz="4" w:space="0" w:color="auto"/>
            </w:tcBorders>
            <w:vAlign w:val="center"/>
          </w:tcPr>
          <w:p w:rsidR="00B368D7" w:rsidRPr="00B368D7" w:rsidRDefault="00B368D7">
            <w:pPr>
              <w:rPr>
                <w:lang w:val="en-US"/>
              </w:rPr>
            </w:pPr>
            <w:r w:rsidRPr="00B368D7">
              <w:rPr>
                <w:lang w:val="en-US"/>
              </w:rPr>
              <w:t xml:space="preserve">Radiatoare din otel, monobloc avind lungimea de pina la  </w:t>
            </w:r>
            <w:smartTag w:uri="urn:schemas-microsoft-com:office:smarttags" w:element="metricconverter">
              <w:smartTagPr>
                <w:attr w:name="ProductID" w:val="1000 mm"/>
              </w:smartTagPr>
              <w:r w:rsidRPr="00B368D7">
                <w:rPr>
                  <w:lang w:val="en-US"/>
                </w:rPr>
                <w:t>1000 mm</w:t>
              </w:r>
            </w:smartTag>
            <w:r w:rsidRPr="00B368D7">
              <w:rPr>
                <w:lang w:val="en-US"/>
              </w:rPr>
              <w:t>, inclusiv  (RADIC KLASIC firma KORADO 33K-500-</w:t>
            </w:r>
            <w:smartTag w:uri="urn:schemas-microsoft-com:office:smarttags" w:element="metricconverter">
              <w:smartTagPr>
                <w:attr w:name="ProductID" w:val="900, in"/>
              </w:smartTagPr>
              <w:r w:rsidRPr="00B368D7">
                <w:rPr>
                  <w:lang w:val="en-US"/>
                </w:rPr>
                <w:t>900, in</w:t>
              </w:r>
            </w:smartTag>
            <w:r w:rsidRPr="00B368D7">
              <w:rPr>
                <w:lang w:val="en-US"/>
              </w:rPr>
              <w:t xml:space="preserve"> complect cu robinetul de eliberare a aerului si cu mijloacele de fixare)</w:t>
            </w:r>
          </w:p>
        </w:tc>
        <w:tc>
          <w:tcPr>
            <w:tcW w:w="1134" w:type="dxa"/>
            <w:tcBorders>
              <w:top w:val="single" w:sz="4" w:space="0" w:color="auto"/>
              <w:bottom w:val="single" w:sz="4" w:space="0" w:color="auto"/>
            </w:tcBorders>
            <w:vAlign w:val="center"/>
          </w:tcPr>
          <w:p w:rsidR="00B368D7" w:rsidRDefault="00B368D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B368D7" w:rsidRDefault="00B368D7">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B368D7" w:rsidRDefault="00B368D7">
            <w:pPr>
              <w:jc w:val="center"/>
              <w:rPr>
                <w:sz w:val="24"/>
                <w:szCs w:val="24"/>
              </w:rPr>
            </w:pPr>
          </w:p>
        </w:tc>
        <w:tc>
          <w:tcPr>
            <w:tcW w:w="1419" w:type="dxa"/>
            <w:tcBorders>
              <w:top w:val="single" w:sz="4" w:space="0" w:color="auto"/>
              <w:bottom w:val="single" w:sz="4" w:space="0" w:color="auto"/>
            </w:tcBorders>
            <w:vAlign w:val="center"/>
          </w:tcPr>
          <w:p w:rsidR="00B368D7" w:rsidRDefault="00B368D7">
            <w:pPr>
              <w:jc w:val="center"/>
              <w:rPr>
                <w:sz w:val="24"/>
                <w:szCs w:val="24"/>
              </w:rPr>
            </w:pPr>
          </w:p>
        </w:tc>
      </w:tr>
      <w:tr w:rsidR="00B368D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68D7" w:rsidRDefault="00B368D7">
            <w:pPr>
              <w:rPr>
                <w:sz w:val="24"/>
                <w:szCs w:val="24"/>
              </w:rPr>
            </w:pPr>
            <w:r>
              <w:rPr>
                <w:sz w:val="24"/>
                <w:szCs w:val="24"/>
              </w:rPr>
              <w:t xml:space="preserve"> 16</w:t>
            </w:r>
          </w:p>
        </w:tc>
        <w:tc>
          <w:tcPr>
            <w:tcW w:w="1134" w:type="dxa"/>
            <w:tcBorders>
              <w:top w:val="single" w:sz="4" w:space="0" w:color="auto"/>
              <w:bottom w:val="single" w:sz="4" w:space="0" w:color="auto"/>
            </w:tcBorders>
            <w:vAlign w:val="center"/>
          </w:tcPr>
          <w:p w:rsidR="00B368D7" w:rsidRDefault="00B368D7">
            <w:pPr>
              <w:rPr>
                <w:sz w:val="24"/>
                <w:szCs w:val="24"/>
                <w:lang w:val="en-US"/>
              </w:rPr>
            </w:pPr>
            <w:r>
              <w:rPr>
                <w:sz w:val="24"/>
                <w:szCs w:val="24"/>
                <w:lang w:val="en-US"/>
              </w:rPr>
              <w:t>IB06A</w:t>
            </w:r>
          </w:p>
          <w:p w:rsidR="00B368D7" w:rsidRDefault="00B368D7"/>
        </w:tc>
        <w:tc>
          <w:tcPr>
            <w:tcW w:w="3544" w:type="dxa"/>
            <w:tcBorders>
              <w:top w:val="single" w:sz="4" w:space="0" w:color="auto"/>
              <w:bottom w:val="single" w:sz="4" w:space="0" w:color="auto"/>
            </w:tcBorders>
            <w:vAlign w:val="center"/>
          </w:tcPr>
          <w:p w:rsidR="00B368D7" w:rsidRPr="00B368D7" w:rsidRDefault="00B368D7">
            <w:pPr>
              <w:rPr>
                <w:lang w:val="en-US"/>
              </w:rPr>
            </w:pPr>
            <w:r w:rsidRPr="00B368D7">
              <w:rPr>
                <w:lang w:val="en-US"/>
              </w:rPr>
              <w:t xml:space="preserve">Radiatoare din otel, monobloc avind lungimea de pina la  </w:t>
            </w:r>
            <w:smartTag w:uri="urn:schemas-microsoft-com:office:smarttags" w:element="metricconverter">
              <w:smartTagPr>
                <w:attr w:name="ProductID" w:val="1000 mm"/>
              </w:smartTagPr>
              <w:r w:rsidRPr="00B368D7">
                <w:rPr>
                  <w:lang w:val="en-US"/>
                </w:rPr>
                <w:t>1000 mm</w:t>
              </w:r>
            </w:smartTag>
            <w:r w:rsidRPr="00B368D7">
              <w:rPr>
                <w:lang w:val="en-US"/>
              </w:rPr>
              <w:t>, inclusiv  (RADIC KLASIC firma KORADO 33K-500-</w:t>
            </w:r>
            <w:smartTag w:uri="urn:schemas-microsoft-com:office:smarttags" w:element="metricconverter">
              <w:smartTagPr>
                <w:attr w:name="ProductID" w:val="1000, in"/>
              </w:smartTagPr>
              <w:r w:rsidRPr="00B368D7">
                <w:rPr>
                  <w:lang w:val="en-US"/>
                </w:rPr>
                <w:t>1000, in</w:t>
              </w:r>
            </w:smartTag>
            <w:r w:rsidRPr="00B368D7">
              <w:rPr>
                <w:lang w:val="en-US"/>
              </w:rPr>
              <w:t xml:space="preserve"> complect cu robinetul de eliberare a aerului si cu mijloacele de fixare)</w:t>
            </w:r>
          </w:p>
        </w:tc>
        <w:tc>
          <w:tcPr>
            <w:tcW w:w="1134" w:type="dxa"/>
            <w:tcBorders>
              <w:top w:val="single" w:sz="4" w:space="0" w:color="auto"/>
              <w:bottom w:val="single" w:sz="4" w:space="0" w:color="auto"/>
            </w:tcBorders>
            <w:vAlign w:val="center"/>
          </w:tcPr>
          <w:p w:rsidR="00B368D7" w:rsidRDefault="00B368D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B368D7" w:rsidRDefault="00B368D7">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B368D7" w:rsidRDefault="00B368D7">
            <w:pPr>
              <w:jc w:val="center"/>
              <w:rPr>
                <w:sz w:val="24"/>
                <w:szCs w:val="24"/>
              </w:rPr>
            </w:pPr>
          </w:p>
        </w:tc>
        <w:tc>
          <w:tcPr>
            <w:tcW w:w="1419" w:type="dxa"/>
            <w:tcBorders>
              <w:top w:val="single" w:sz="4" w:space="0" w:color="auto"/>
              <w:bottom w:val="single" w:sz="4" w:space="0" w:color="auto"/>
            </w:tcBorders>
            <w:vAlign w:val="center"/>
          </w:tcPr>
          <w:p w:rsidR="00B368D7" w:rsidRDefault="00B368D7">
            <w:pPr>
              <w:jc w:val="center"/>
              <w:rPr>
                <w:sz w:val="24"/>
                <w:szCs w:val="24"/>
              </w:rPr>
            </w:pPr>
          </w:p>
        </w:tc>
      </w:tr>
      <w:tr w:rsidR="00B368D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68D7" w:rsidRDefault="00B368D7">
            <w:pPr>
              <w:rPr>
                <w:sz w:val="24"/>
                <w:szCs w:val="24"/>
              </w:rPr>
            </w:pPr>
            <w:r>
              <w:rPr>
                <w:sz w:val="24"/>
                <w:szCs w:val="24"/>
              </w:rPr>
              <w:t xml:space="preserve"> 17</w:t>
            </w:r>
          </w:p>
        </w:tc>
        <w:tc>
          <w:tcPr>
            <w:tcW w:w="1134" w:type="dxa"/>
            <w:tcBorders>
              <w:top w:val="single" w:sz="4" w:space="0" w:color="auto"/>
              <w:bottom w:val="single" w:sz="4" w:space="0" w:color="auto"/>
            </w:tcBorders>
            <w:vAlign w:val="center"/>
          </w:tcPr>
          <w:p w:rsidR="00B368D7" w:rsidRDefault="00B368D7">
            <w:pPr>
              <w:rPr>
                <w:sz w:val="24"/>
                <w:szCs w:val="24"/>
                <w:lang w:val="en-US"/>
              </w:rPr>
            </w:pPr>
            <w:r>
              <w:rPr>
                <w:sz w:val="24"/>
                <w:szCs w:val="24"/>
                <w:lang w:val="en-US"/>
              </w:rPr>
              <w:t>ID04A</w:t>
            </w:r>
          </w:p>
          <w:p w:rsidR="00B368D7" w:rsidRDefault="00B368D7"/>
        </w:tc>
        <w:tc>
          <w:tcPr>
            <w:tcW w:w="3544" w:type="dxa"/>
            <w:tcBorders>
              <w:top w:val="single" w:sz="4" w:space="0" w:color="auto"/>
              <w:bottom w:val="single" w:sz="4" w:space="0" w:color="auto"/>
            </w:tcBorders>
            <w:vAlign w:val="center"/>
          </w:tcPr>
          <w:p w:rsidR="00B368D7" w:rsidRPr="00B368D7" w:rsidRDefault="00B368D7">
            <w:pPr>
              <w:rPr>
                <w:lang w:val="en-US"/>
              </w:rPr>
            </w:pPr>
            <w:r w:rsidRPr="00B368D7">
              <w:rPr>
                <w:lang w:val="en-US"/>
              </w:rPr>
              <w:t xml:space="preserve">Robinet de trecere sau de retinere cu mufe pentru instalatii de incalzire central, avind diametrul nominal de </w:t>
            </w:r>
            <w:smartTag w:uri="urn:schemas-microsoft-com:office:smarttags" w:element="metricconverter">
              <w:smartTagPr>
                <w:attr w:name="ProductID" w:val="15 mm"/>
              </w:smartTagPr>
              <w:r w:rsidRPr="00B368D7">
                <w:rPr>
                  <w:lang w:val="en-US"/>
                </w:rPr>
                <w:t>15 mm</w:t>
              </w:r>
            </w:smartTag>
            <w:r w:rsidRPr="00B368D7">
              <w:rPr>
                <w:lang w:val="en-US"/>
              </w:rPr>
              <w:t xml:space="preserve"> (robinet de inchidere pentru radiator)</w:t>
            </w:r>
          </w:p>
        </w:tc>
        <w:tc>
          <w:tcPr>
            <w:tcW w:w="1134" w:type="dxa"/>
            <w:tcBorders>
              <w:top w:val="single" w:sz="4" w:space="0" w:color="auto"/>
              <w:bottom w:val="single" w:sz="4" w:space="0" w:color="auto"/>
            </w:tcBorders>
            <w:vAlign w:val="center"/>
          </w:tcPr>
          <w:p w:rsidR="00B368D7" w:rsidRDefault="00B368D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B368D7" w:rsidRDefault="00B368D7">
            <w:pPr>
              <w:jc w:val="center"/>
              <w:rPr>
                <w:sz w:val="24"/>
                <w:szCs w:val="24"/>
              </w:rPr>
            </w:pPr>
            <w:r>
              <w:rPr>
                <w:sz w:val="24"/>
                <w:szCs w:val="24"/>
              </w:rPr>
              <w:t>16,00</w:t>
            </w:r>
          </w:p>
        </w:tc>
        <w:tc>
          <w:tcPr>
            <w:tcW w:w="1417" w:type="dxa"/>
            <w:tcBorders>
              <w:top w:val="single" w:sz="4" w:space="0" w:color="auto"/>
              <w:bottom w:val="single" w:sz="4" w:space="0" w:color="auto"/>
            </w:tcBorders>
            <w:vAlign w:val="center"/>
          </w:tcPr>
          <w:p w:rsidR="00B368D7" w:rsidRDefault="00B368D7">
            <w:pPr>
              <w:jc w:val="center"/>
              <w:rPr>
                <w:sz w:val="24"/>
                <w:szCs w:val="24"/>
              </w:rPr>
            </w:pPr>
          </w:p>
        </w:tc>
        <w:tc>
          <w:tcPr>
            <w:tcW w:w="1419" w:type="dxa"/>
            <w:tcBorders>
              <w:top w:val="single" w:sz="4" w:space="0" w:color="auto"/>
              <w:bottom w:val="single" w:sz="4" w:space="0" w:color="auto"/>
            </w:tcBorders>
            <w:vAlign w:val="center"/>
          </w:tcPr>
          <w:p w:rsidR="00B368D7" w:rsidRDefault="00B368D7">
            <w:pPr>
              <w:jc w:val="center"/>
              <w:rPr>
                <w:sz w:val="24"/>
                <w:szCs w:val="24"/>
              </w:rPr>
            </w:pPr>
          </w:p>
        </w:tc>
      </w:tr>
      <w:tr w:rsidR="00B368D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68D7" w:rsidRDefault="00B368D7">
            <w:pPr>
              <w:rPr>
                <w:sz w:val="24"/>
                <w:szCs w:val="24"/>
              </w:rPr>
            </w:pPr>
            <w:r>
              <w:rPr>
                <w:sz w:val="24"/>
                <w:szCs w:val="24"/>
              </w:rPr>
              <w:t xml:space="preserve"> 18</w:t>
            </w:r>
          </w:p>
        </w:tc>
        <w:tc>
          <w:tcPr>
            <w:tcW w:w="1134" w:type="dxa"/>
            <w:tcBorders>
              <w:top w:val="single" w:sz="4" w:space="0" w:color="auto"/>
              <w:bottom w:val="single" w:sz="4" w:space="0" w:color="auto"/>
            </w:tcBorders>
            <w:vAlign w:val="center"/>
          </w:tcPr>
          <w:p w:rsidR="00B368D7" w:rsidRDefault="00B368D7">
            <w:pPr>
              <w:rPr>
                <w:sz w:val="24"/>
                <w:szCs w:val="24"/>
                <w:lang w:val="en-US"/>
              </w:rPr>
            </w:pPr>
            <w:r>
              <w:rPr>
                <w:sz w:val="24"/>
                <w:szCs w:val="24"/>
                <w:lang w:val="en-US"/>
              </w:rPr>
              <w:t>ID04A</w:t>
            </w:r>
          </w:p>
          <w:p w:rsidR="00B368D7" w:rsidRDefault="00B368D7"/>
        </w:tc>
        <w:tc>
          <w:tcPr>
            <w:tcW w:w="3544" w:type="dxa"/>
            <w:tcBorders>
              <w:top w:val="single" w:sz="4" w:space="0" w:color="auto"/>
              <w:bottom w:val="single" w:sz="4" w:space="0" w:color="auto"/>
            </w:tcBorders>
            <w:vAlign w:val="center"/>
          </w:tcPr>
          <w:p w:rsidR="00B368D7" w:rsidRPr="00B368D7" w:rsidRDefault="00B368D7">
            <w:pPr>
              <w:rPr>
                <w:lang w:val="en-US"/>
              </w:rPr>
            </w:pPr>
            <w:r w:rsidRPr="00B368D7">
              <w:rPr>
                <w:lang w:val="en-US"/>
              </w:rPr>
              <w:t xml:space="preserve">Robinet de trecere sau de retinere cu mufe pentru instalatii de incalzire </w:t>
            </w:r>
            <w:r w:rsidRPr="00B368D7">
              <w:rPr>
                <w:lang w:val="en-US"/>
              </w:rPr>
              <w:lastRenderedPageBreak/>
              <w:t xml:space="preserve">central, avind diametrul nominal de </w:t>
            </w:r>
            <w:smartTag w:uri="urn:schemas-microsoft-com:office:smarttags" w:element="metricconverter">
              <w:smartTagPr>
                <w:attr w:name="ProductID" w:val="15 mm"/>
              </w:smartTagPr>
              <w:r w:rsidRPr="00B368D7">
                <w:rPr>
                  <w:lang w:val="en-US"/>
                </w:rPr>
                <w:t>15 mm</w:t>
              </w:r>
            </w:smartTag>
            <w:r w:rsidRPr="00B368D7">
              <w:rPr>
                <w:lang w:val="en-US"/>
              </w:rPr>
              <w:t xml:space="preserve"> (robinet pentru reglare manoala)</w:t>
            </w:r>
          </w:p>
        </w:tc>
        <w:tc>
          <w:tcPr>
            <w:tcW w:w="1134" w:type="dxa"/>
            <w:tcBorders>
              <w:top w:val="single" w:sz="4" w:space="0" w:color="auto"/>
              <w:bottom w:val="single" w:sz="4" w:space="0" w:color="auto"/>
            </w:tcBorders>
            <w:vAlign w:val="center"/>
          </w:tcPr>
          <w:p w:rsidR="00B368D7" w:rsidRDefault="00B368D7">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rsidR="00B368D7" w:rsidRDefault="00B368D7">
            <w:pPr>
              <w:jc w:val="center"/>
              <w:rPr>
                <w:sz w:val="24"/>
                <w:szCs w:val="24"/>
              </w:rPr>
            </w:pPr>
            <w:r>
              <w:rPr>
                <w:sz w:val="24"/>
                <w:szCs w:val="24"/>
              </w:rPr>
              <w:t>16,00</w:t>
            </w:r>
          </w:p>
        </w:tc>
        <w:tc>
          <w:tcPr>
            <w:tcW w:w="1417" w:type="dxa"/>
            <w:tcBorders>
              <w:top w:val="single" w:sz="4" w:space="0" w:color="auto"/>
              <w:bottom w:val="single" w:sz="4" w:space="0" w:color="auto"/>
            </w:tcBorders>
            <w:vAlign w:val="center"/>
          </w:tcPr>
          <w:p w:rsidR="00B368D7" w:rsidRDefault="00B368D7">
            <w:pPr>
              <w:jc w:val="center"/>
              <w:rPr>
                <w:sz w:val="24"/>
                <w:szCs w:val="24"/>
              </w:rPr>
            </w:pPr>
          </w:p>
        </w:tc>
        <w:tc>
          <w:tcPr>
            <w:tcW w:w="1419" w:type="dxa"/>
            <w:tcBorders>
              <w:top w:val="single" w:sz="4" w:space="0" w:color="auto"/>
              <w:bottom w:val="single" w:sz="4" w:space="0" w:color="auto"/>
            </w:tcBorders>
            <w:vAlign w:val="center"/>
          </w:tcPr>
          <w:p w:rsidR="00B368D7" w:rsidRDefault="00B368D7">
            <w:pPr>
              <w:jc w:val="center"/>
              <w:rPr>
                <w:sz w:val="24"/>
                <w:szCs w:val="24"/>
              </w:rPr>
            </w:pPr>
          </w:p>
        </w:tc>
      </w:tr>
      <w:tr w:rsidR="00B368D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68D7" w:rsidRDefault="00B368D7">
            <w:pPr>
              <w:rPr>
                <w:sz w:val="24"/>
                <w:szCs w:val="24"/>
              </w:rPr>
            </w:pPr>
            <w:r>
              <w:rPr>
                <w:sz w:val="24"/>
                <w:szCs w:val="24"/>
              </w:rPr>
              <w:lastRenderedPageBreak/>
              <w:t xml:space="preserve"> 19</w:t>
            </w:r>
          </w:p>
        </w:tc>
        <w:tc>
          <w:tcPr>
            <w:tcW w:w="1134" w:type="dxa"/>
            <w:tcBorders>
              <w:top w:val="single" w:sz="4" w:space="0" w:color="auto"/>
              <w:bottom w:val="single" w:sz="4" w:space="0" w:color="auto"/>
            </w:tcBorders>
            <w:vAlign w:val="center"/>
          </w:tcPr>
          <w:p w:rsidR="00B368D7" w:rsidRDefault="00B368D7">
            <w:pPr>
              <w:rPr>
                <w:sz w:val="24"/>
                <w:szCs w:val="24"/>
                <w:lang w:val="en-US"/>
              </w:rPr>
            </w:pPr>
            <w:r>
              <w:rPr>
                <w:sz w:val="24"/>
                <w:szCs w:val="24"/>
                <w:lang w:val="en-US"/>
              </w:rPr>
              <w:t>IA41A</w:t>
            </w:r>
          </w:p>
          <w:p w:rsidR="00B368D7" w:rsidRDefault="00B368D7"/>
        </w:tc>
        <w:tc>
          <w:tcPr>
            <w:tcW w:w="3544" w:type="dxa"/>
            <w:tcBorders>
              <w:top w:val="single" w:sz="4" w:space="0" w:color="auto"/>
              <w:bottom w:val="single" w:sz="4" w:space="0" w:color="auto"/>
            </w:tcBorders>
            <w:vAlign w:val="center"/>
          </w:tcPr>
          <w:p w:rsidR="00B368D7" w:rsidRPr="00B368D7" w:rsidRDefault="00B368D7">
            <w:pPr>
              <w:rPr>
                <w:lang w:val="en-US"/>
              </w:rPr>
            </w:pPr>
            <w:r w:rsidRPr="00B368D7">
              <w:rPr>
                <w:lang w:val="en-US"/>
              </w:rPr>
              <w:t xml:space="preserve">Reductor de presiune pentru instalatiile de incalzire centrala, avind racorduri de </w:t>
            </w:r>
            <w:smartTag w:uri="urn:schemas-microsoft-com:office:smarttags" w:element="metricconverter">
              <w:smartTagPr>
                <w:attr w:name="ProductID" w:val="25 mm"/>
              </w:smartTagPr>
              <w:r w:rsidRPr="00B368D7">
                <w:rPr>
                  <w:lang w:val="en-US"/>
                </w:rPr>
                <w:t>25 mm</w:t>
              </w:r>
            </w:smartTag>
            <w:r w:rsidRPr="00B368D7">
              <w:rPr>
                <w:lang w:val="en-US"/>
              </w:rPr>
              <w:t xml:space="preserve"> (completa: - regulator presiune ASV-PV; - clapeta masurare ASV-M)</w:t>
            </w:r>
          </w:p>
        </w:tc>
        <w:tc>
          <w:tcPr>
            <w:tcW w:w="1134" w:type="dxa"/>
            <w:tcBorders>
              <w:top w:val="single" w:sz="4" w:space="0" w:color="auto"/>
              <w:bottom w:val="single" w:sz="4" w:space="0" w:color="auto"/>
            </w:tcBorders>
            <w:vAlign w:val="center"/>
          </w:tcPr>
          <w:p w:rsidR="00B368D7" w:rsidRDefault="00B368D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B368D7" w:rsidRDefault="00B368D7">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B368D7" w:rsidRDefault="00B368D7">
            <w:pPr>
              <w:jc w:val="center"/>
              <w:rPr>
                <w:sz w:val="24"/>
                <w:szCs w:val="24"/>
              </w:rPr>
            </w:pPr>
          </w:p>
        </w:tc>
        <w:tc>
          <w:tcPr>
            <w:tcW w:w="1419" w:type="dxa"/>
            <w:tcBorders>
              <w:top w:val="single" w:sz="4" w:space="0" w:color="auto"/>
              <w:bottom w:val="single" w:sz="4" w:space="0" w:color="auto"/>
            </w:tcBorders>
            <w:vAlign w:val="center"/>
          </w:tcPr>
          <w:p w:rsidR="00B368D7" w:rsidRDefault="00B368D7">
            <w:pPr>
              <w:jc w:val="center"/>
              <w:rPr>
                <w:sz w:val="24"/>
                <w:szCs w:val="24"/>
              </w:rPr>
            </w:pPr>
          </w:p>
        </w:tc>
      </w:tr>
      <w:tr w:rsidR="00B368D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68D7" w:rsidRDefault="00B368D7">
            <w:pPr>
              <w:rPr>
                <w:sz w:val="24"/>
                <w:szCs w:val="24"/>
              </w:rPr>
            </w:pPr>
            <w:r>
              <w:rPr>
                <w:sz w:val="24"/>
                <w:szCs w:val="24"/>
              </w:rPr>
              <w:t xml:space="preserve"> 20</w:t>
            </w:r>
          </w:p>
        </w:tc>
        <w:tc>
          <w:tcPr>
            <w:tcW w:w="1134" w:type="dxa"/>
            <w:tcBorders>
              <w:top w:val="single" w:sz="4" w:space="0" w:color="auto"/>
              <w:bottom w:val="single" w:sz="4" w:space="0" w:color="auto"/>
            </w:tcBorders>
            <w:vAlign w:val="center"/>
          </w:tcPr>
          <w:p w:rsidR="00B368D7" w:rsidRDefault="00B368D7">
            <w:pPr>
              <w:rPr>
                <w:sz w:val="24"/>
                <w:szCs w:val="24"/>
                <w:lang w:val="en-US"/>
              </w:rPr>
            </w:pPr>
            <w:r>
              <w:rPr>
                <w:sz w:val="24"/>
                <w:szCs w:val="24"/>
                <w:lang w:val="en-US"/>
              </w:rPr>
              <w:t>ID04A</w:t>
            </w:r>
          </w:p>
          <w:p w:rsidR="00B368D7" w:rsidRDefault="00B368D7"/>
        </w:tc>
        <w:tc>
          <w:tcPr>
            <w:tcW w:w="3544" w:type="dxa"/>
            <w:tcBorders>
              <w:top w:val="single" w:sz="4" w:space="0" w:color="auto"/>
              <w:bottom w:val="single" w:sz="4" w:space="0" w:color="auto"/>
            </w:tcBorders>
            <w:vAlign w:val="center"/>
          </w:tcPr>
          <w:p w:rsidR="00B368D7" w:rsidRPr="00B368D7" w:rsidRDefault="00B368D7">
            <w:pPr>
              <w:rPr>
                <w:lang w:val="en-US"/>
              </w:rPr>
            </w:pPr>
            <w:r w:rsidRPr="00B368D7">
              <w:rPr>
                <w:lang w:val="en-US"/>
              </w:rPr>
              <w:t xml:space="preserve">Robinet de trecere sau de retinere cu mufe pentru instalatii de incalzire central, avind diametrul nominal de </w:t>
            </w:r>
            <w:smartTag w:uri="urn:schemas-microsoft-com:office:smarttags" w:element="metricconverter">
              <w:smartTagPr>
                <w:attr w:name="ProductID" w:val="20 mm"/>
              </w:smartTagPr>
              <w:r w:rsidRPr="00B368D7">
                <w:rPr>
                  <w:lang w:val="en-US"/>
                </w:rPr>
                <w:t>20 mm</w:t>
              </w:r>
            </w:smartTag>
            <w:r w:rsidRPr="00B368D7">
              <w:rPr>
                <w:lang w:val="en-US"/>
              </w:rPr>
              <w:t xml:space="preserve"> (supapa de echilibrare manuala, MSV-BD Danfoss)</w:t>
            </w:r>
          </w:p>
        </w:tc>
        <w:tc>
          <w:tcPr>
            <w:tcW w:w="1134" w:type="dxa"/>
            <w:tcBorders>
              <w:top w:val="single" w:sz="4" w:space="0" w:color="auto"/>
              <w:bottom w:val="single" w:sz="4" w:space="0" w:color="auto"/>
            </w:tcBorders>
            <w:vAlign w:val="center"/>
          </w:tcPr>
          <w:p w:rsidR="00B368D7" w:rsidRDefault="00B368D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B368D7" w:rsidRDefault="00B368D7">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B368D7" w:rsidRDefault="00B368D7">
            <w:pPr>
              <w:jc w:val="center"/>
              <w:rPr>
                <w:sz w:val="24"/>
                <w:szCs w:val="24"/>
              </w:rPr>
            </w:pPr>
          </w:p>
        </w:tc>
        <w:tc>
          <w:tcPr>
            <w:tcW w:w="1419" w:type="dxa"/>
            <w:tcBorders>
              <w:top w:val="single" w:sz="4" w:space="0" w:color="auto"/>
              <w:bottom w:val="single" w:sz="4" w:space="0" w:color="auto"/>
            </w:tcBorders>
            <w:vAlign w:val="center"/>
          </w:tcPr>
          <w:p w:rsidR="00B368D7" w:rsidRDefault="00B368D7">
            <w:pPr>
              <w:jc w:val="center"/>
              <w:rPr>
                <w:sz w:val="24"/>
                <w:szCs w:val="24"/>
              </w:rPr>
            </w:pPr>
          </w:p>
        </w:tc>
      </w:tr>
      <w:tr w:rsidR="00B368D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68D7" w:rsidRDefault="00B368D7">
            <w:pPr>
              <w:rPr>
                <w:sz w:val="24"/>
                <w:szCs w:val="24"/>
              </w:rPr>
            </w:pPr>
            <w:r>
              <w:rPr>
                <w:sz w:val="24"/>
                <w:szCs w:val="24"/>
              </w:rPr>
              <w:t xml:space="preserve"> 21</w:t>
            </w:r>
          </w:p>
        </w:tc>
        <w:tc>
          <w:tcPr>
            <w:tcW w:w="1134" w:type="dxa"/>
            <w:tcBorders>
              <w:top w:val="single" w:sz="4" w:space="0" w:color="auto"/>
              <w:bottom w:val="single" w:sz="4" w:space="0" w:color="auto"/>
            </w:tcBorders>
            <w:vAlign w:val="center"/>
          </w:tcPr>
          <w:p w:rsidR="00B368D7" w:rsidRDefault="00B368D7">
            <w:pPr>
              <w:rPr>
                <w:sz w:val="24"/>
                <w:szCs w:val="24"/>
                <w:lang w:val="en-US"/>
              </w:rPr>
            </w:pPr>
            <w:r>
              <w:rPr>
                <w:sz w:val="24"/>
                <w:szCs w:val="24"/>
                <w:lang w:val="en-US"/>
              </w:rPr>
              <w:t>ID04A</w:t>
            </w:r>
          </w:p>
          <w:p w:rsidR="00B368D7" w:rsidRDefault="00B368D7"/>
        </w:tc>
        <w:tc>
          <w:tcPr>
            <w:tcW w:w="3544" w:type="dxa"/>
            <w:tcBorders>
              <w:top w:val="single" w:sz="4" w:space="0" w:color="auto"/>
              <w:bottom w:val="single" w:sz="4" w:space="0" w:color="auto"/>
            </w:tcBorders>
            <w:vAlign w:val="center"/>
          </w:tcPr>
          <w:p w:rsidR="00B368D7" w:rsidRPr="00B368D7" w:rsidRDefault="00B368D7">
            <w:pPr>
              <w:rPr>
                <w:lang w:val="en-US"/>
              </w:rPr>
            </w:pPr>
            <w:r w:rsidRPr="00B368D7">
              <w:rPr>
                <w:lang w:val="en-US"/>
              </w:rPr>
              <w:t xml:space="preserve">Robinet de trecere sau de retinere cu mufe pentru instalatii de incalzire central, avind diametrul nominal de </w:t>
            </w:r>
            <w:smartTag w:uri="urn:schemas-microsoft-com:office:smarttags" w:element="metricconverter">
              <w:smartTagPr>
                <w:attr w:name="ProductID" w:val="15 mm"/>
              </w:smartTagPr>
              <w:r w:rsidRPr="00B368D7">
                <w:rPr>
                  <w:lang w:val="en-US"/>
                </w:rPr>
                <w:t>15 mm</w:t>
              </w:r>
            </w:smartTag>
            <w:r w:rsidRPr="00B368D7">
              <w:rPr>
                <w:lang w:val="en-US"/>
              </w:rPr>
              <w:t xml:space="preserve"> (robinet pentru drenaj)</w:t>
            </w:r>
          </w:p>
        </w:tc>
        <w:tc>
          <w:tcPr>
            <w:tcW w:w="1134" w:type="dxa"/>
            <w:tcBorders>
              <w:top w:val="single" w:sz="4" w:space="0" w:color="auto"/>
              <w:bottom w:val="single" w:sz="4" w:space="0" w:color="auto"/>
            </w:tcBorders>
            <w:vAlign w:val="center"/>
          </w:tcPr>
          <w:p w:rsidR="00B368D7" w:rsidRDefault="00B368D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B368D7" w:rsidRDefault="00B368D7">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B368D7" w:rsidRDefault="00B368D7">
            <w:pPr>
              <w:jc w:val="center"/>
              <w:rPr>
                <w:sz w:val="24"/>
                <w:szCs w:val="24"/>
              </w:rPr>
            </w:pPr>
          </w:p>
        </w:tc>
        <w:tc>
          <w:tcPr>
            <w:tcW w:w="1419" w:type="dxa"/>
            <w:tcBorders>
              <w:top w:val="single" w:sz="4" w:space="0" w:color="auto"/>
              <w:bottom w:val="single" w:sz="4" w:space="0" w:color="auto"/>
            </w:tcBorders>
            <w:vAlign w:val="center"/>
          </w:tcPr>
          <w:p w:rsidR="00B368D7" w:rsidRDefault="00B368D7">
            <w:pPr>
              <w:jc w:val="center"/>
              <w:rPr>
                <w:sz w:val="24"/>
                <w:szCs w:val="24"/>
              </w:rPr>
            </w:pPr>
          </w:p>
        </w:tc>
      </w:tr>
      <w:tr w:rsidR="00B368D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68D7" w:rsidRDefault="00B368D7">
            <w:pPr>
              <w:rPr>
                <w:sz w:val="24"/>
                <w:szCs w:val="24"/>
              </w:rPr>
            </w:pPr>
            <w:r>
              <w:rPr>
                <w:sz w:val="24"/>
                <w:szCs w:val="24"/>
              </w:rPr>
              <w:t xml:space="preserve"> 22</w:t>
            </w:r>
          </w:p>
        </w:tc>
        <w:tc>
          <w:tcPr>
            <w:tcW w:w="1134" w:type="dxa"/>
            <w:tcBorders>
              <w:top w:val="single" w:sz="4" w:space="0" w:color="auto"/>
              <w:bottom w:val="single" w:sz="4" w:space="0" w:color="auto"/>
            </w:tcBorders>
            <w:vAlign w:val="center"/>
          </w:tcPr>
          <w:p w:rsidR="00B368D7" w:rsidRDefault="00B368D7">
            <w:pPr>
              <w:rPr>
                <w:sz w:val="24"/>
                <w:szCs w:val="24"/>
                <w:lang w:val="en-US"/>
              </w:rPr>
            </w:pPr>
            <w:r>
              <w:rPr>
                <w:sz w:val="24"/>
                <w:szCs w:val="24"/>
                <w:lang w:val="en-US"/>
              </w:rPr>
              <w:t>IzJ09B</w:t>
            </w:r>
          </w:p>
          <w:p w:rsidR="00B368D7" w:rsidRDefault="00B368D7"/>
        </w:tc>
        <w:tc>
          <w:tcPr>
            <w:tcW w:w="3544" w:type="dxa"/>
            <w:tcBorders>
              <w:top w:val="single" w:sz="4" w:space="0" w:color="auto"/>
              <w:bottom w:val="single" w:sz="4" w:space="0" w:color="auto"/>
            </w:tcBorders>
            <w:vAlign w:val="center"/>
          </w:tcPr>
          <w:p w:rsidR="00B368D7" w:rsidRPr="00B368D7" w:rsidRDefault="00B368D7">
            <w:pPr>
              <w:rPr>
                <w:lang w:val="en-US"/>
              </w:rPr>
            </w:pPr>
            <w:r w:rsidRPr="00B368D7">
              <w:rPr>
                <w:lang w:val="en-US"/>
              </w:rPr>
              <w:t xml:space="preserve">Vopsirea invelitorii de tabla la conducte si aparate cu vopsea de ulei in 2 straturi, inclusiv grunduirea </w:t>
            </w:r>
          </w:p>
        </w:tc>
        <w:tc>
          <w:tcPr>
            <w:tcW w:w="1134" w:type="dxa"/>
            <w:tcBorders>
              <w:top w:val="single" w:sz="4" w:space="0" w:color="auto"/>
              <w:bottom w:val="single" w:sz="4" w:space="0" w:color="auto"/>
            </w:tcBorders>
            <w:vAlign w:val="center"/>
          </w:tcPr>
          <w:p w:rsidR="00B368D7" w:rsidRDefault="00B368D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B368D7" w:rsidRDefault="00B368D7">
            <w:pPr>
              <w:jc w:val="center"/>
              <w:rPr>
                <w:sz w:val="24"/>
                <w:szCs w:val="24"/>
              </w:rPr>
            </w:pPr>
            <w:r>
              <w:rPr>
                <w:sz w:val="24"/>
                <w:szCs w:val="24"/>
              </w:rPr>
              <w:t>6,00</w:t>
            </w:r>
          </w:p>
        </w:tc>
        <w:tc>
          <w:tcPr>
            <w:tcW w:w="1417" w:type="dxa"/>
            <w:tcBorders>
              <w:top w:val="single" w:sz="4" w:space="0" w:color="auto"/>
              <w:bottom w:val="single" w:sz="4" w:space="0" w:color="auto"/>
            </w:tcBorders>
            <w:vAlign w:val="center"/>
          </w:tcPr>
          <w:p w:rsidR="00B368D7" w:rsidRDefault="00B368D7">
            <w:pPr>
              <w:jc w:val="center"/>
              <w:rPr>
                <w:sz w:val="24"/>
                <w:szCs w:val="24"/>
              </w:rPr>
            </w:pPr>
          </w:p>
        </w:tc>
        <w:tc>
          <w:tcPr>
            <w:tcW w:w="1419" w:type="dxa"/>
            <w:tcBorders>
              <w:top w:val="single" w:sz="4" w:space="0" w:color="auto"/>
              <w:bottom w:val="single" w:sz="4" w:space="0" w:color="auto"/>
            </w:tcBorders>
            <w:vAlign w:val="center"/>
          </w:tcPr>
          <w:p w:rsidR="00B368D7" w:rsidRDefault="00B368D7">
            <w:pPr>
              <w:jc w:val="center"/>
              <w:rPr>
                <w:sz w:val="24"/>
                <w:szCs w:val="24"/>
              </w:rPr>
            </w:pPr>
          </w:p>
        </w:tc>
      </w:tr>
      <w:tr w:rsidR="00B368D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68D7" w:rsidRDefault="00B368D7">
            <w:pPr>
              <w:rPr>
                <w:sz w:val="24"/>
                <w:szCs w:val="24"/>
              </w:rPr>
            </w:pPr>
            <w:r>
              <w:rPr>
                <w:sz w:val="24"/>
                <w:szCs w:val="24"/>
              </w:rPr>
              <w:t xml:space="preserve"> 23</w:t>
            </w:r>
          </w:p>
        </w:tc>
        <w:tc>
          <w:tcPr>
            <w:tcW w:w="1134" w:type="dxa"/>
            <w:tcBorders>
              <w:top w:val="single" w:sz="4" w:space="0" w:color="auto"/>
              <w:bottom w:val="single" w:sz="4" w:space="0" w:color="auto"/>
            </w:tcBorders>
            <w:vAlign w:val="center"/>
          </w:tcPr>
          <w:p w:rsidR="00B368D7" w:rsidRDefault="00B368D7">
            <w:pPr>
              <w:rPr>
                <w:sz w:val="24"/>
                <w:szCs w:val="24"/>
                <w:lang w:val="en-US"/>
              </w:rPr>
            </w:pPr>
            <w:r>
              <w:rPr>
                <w:sz w:val="24"/>
                <w:szCs w:val="24"/>
                <w:lang w:val="en-US"/>
              </w:rPr>
              <w:t>RpIF09D</w:t>
            </w:r>
          </w:p>
          <w:p w:rsidR="00B368D7" w:rsidRDefault="00B368D7"/>
        </w:tc>
        <w:tc>
          <w:tcPr>
            <w:tcW w:w="3544" w:type="dxa"/>
            <w:tcBorders>
              <w:top w:val="single" w:sz="4" w:space="0" w:color="auto"/>
              <w:bottom w:val="single" w:sz="4" w:space="0" w:color="auto"/>
            </w:tcBorders>
            <w:vAlign w:val="center"/>
          </w:tcPr>
          <w:p w:rsidR="00B368D7" w:rsidRPr="00B368D7" w:rsidRDefault="00B368D7">
            <w:pPr>
              <w:rPr>
                <w:lang w:val="en-US"/>
              </w:rPr>
            </w:pPr>
            <w:r w:rsidRPr="00B368D7">
              <w:rPr>
                <w:lang w:val="en-US"/>
              </w:rPr>
              <w:t xml:space="preserve">Izolarea conductelor cu mansoane de izolatie speciala, introduse pe conducte, avind diametrul si grosimea de </w:t>
            </w:r>
            <w:smartTag w:uri="urn:schemas-microsoft-com:office:smarttags" w:element="PersonName">
              <w:smartTagPr>
                <w:attr w:name="ProductID" w:val="la D"/>
              </w:smartTagPr>
              <w:r w:rsidRPr="00B368D7">
                <w:rPr>
                  <w:lang w:val="en-US"/>
                </w:rPr>
                <w:t>la D</w:t>
              </w:r>
            </w:smartTag>
            <w:r w:rsidRPr="00B368D7">
              <w:rPr>
                <w:lang w:val="en-US"/>
              </w:rPr>
              <w:t xml:space="preserve">=32x30 mm (cilindri de vata minerala gros.30 mm acoperiti cu folie din aluminiu) </w:t>
            </w:r>
          </w:p>
        </w:tc>
        <w:tc>
          <w:tcPr>
            <w:tcW w:w="1134" w:type="dxa"/>
            <w:tcBorders>
              <w:top w:val="single" w:sz="4" w:space="0" w:color="auto"/>
              <w:bottom w:val="single" w:sz="4" w:space="0" w:color="auto"/>
            </w:tcBorders>
            <w:vAlign w:val="center"/>
          </w:tcPr>
          <w:p w:rsidR="00B368D7" w:rsidRDefault="00B368D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B368D7" w:rsidRDefault="00B368D7">
            <w:pPr>
              <w:jc w:val="center"/>
              <w:rPr>
                <w:sz w:val="24"/>
                <w:szCs w:val="24"/>
              </w:rPr>
            </w:pPr>
            <w:r>
              <w:rPr>
                <w:sz w:val="24"/>
                <w:szCs w:val="24"/>
              </w:rPr>
              <w:t>13,00</w:t>
            </w:r>
          </w:p>
        </w:tc>
        <w:tc>
          <w:tcPr>
            <w:tcW w:w="1417" w:type="dxa"/>
            <w:tcBorders>
              <w:top w:val="single" w:sz="4" w:space="0" w:color="auto"/>
              <w:bottom w:val="single" w:sz="4" w:space="0" w:color="auto"/>
            </w:tcBorders>
            <w:vAlign w:val="center"/>
          </w:tcPr>
          <w:p w:rsidR="00B368D7" w:rsidRDefault="00B368D7">
            <w:pPr>
              <w:jc w:val="center"/>
              <w:rPr>
                <w:sz w:val="24"/>
                <w:szCs w:val="24"/>
              </w:rPr>
            </w:pPr>
          </w:p>
        </w:tc>
        <w:tc>
          <w:tcPr>
            <w:tcW w:w="1419" w:type="dxa"/>
            <w:tcBorders>
              <w:top w:val="single" w:sz="4" w:space="0" w:color="auto"/>
              <w:bottom w:val="single" w:sz="4" w:space="0" w:color="auto"/>
            </w:tcBorders>
            <w:vAlign w:val="center"/>
          </w:tcPr>
          <w:p w:rsidR="00B368D7" w:rsidRDefault="00B368D7">
            <w:pPr>
              <w:jc w:val="center"/>
              <w:rPr>
                <w:sz w:val="24"/>
                <w:szCs w:val="24"/>
              </w:rPr>
            </w:pPr>
          </w:p>
        </w:tc>
      </w:tr>
      <w:tr w:rsidR="00B368D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68D7" w:rsidRDefault="00B368D7">
            <w:pPr>
              <w:rPr>
                <w:sz w:val="24"/>
                <w:szCs w:val="24"/>
              </w:rPr>
            </w:pPr>
            <w:r>
              <w:rPr>
                <w:sz w:val="24"/>
                <w:szCs w:val="24"/>
              </w:rPr>
              <w:t xml:space="preserve"> 24</w:t>
            </w:r>
          </w:p>
        </w:tc>
        <w:tc>
          <w:tcPr>
            <w:tcW w:w="1134" w:type="dxa"/>
            <w:tcBorders>
              <w:top w:val="single" w:sz="4" w:space="0" w:color="auto"/>
              <w:bottom w:val="single" w:sz="4" w:space="0" w:color="auto"/>
            </w:tcBorders>
            <w:vAlign w:val="center"/>
          </w:tcPr>
          <w:p w:rsidR="00B368D7" w:rsidRDefault="00B368D7">
            <w:pPr>
              <w:rPr>
                <w:sz w:val="24"/>
                <w:szCs w:val="24"/>
                <w:lang w:val="en-US"/>
              </w:rPr>
            </w:pPr>
            <w:r>
              <w:rPr>
                <w:sz w:val="24"/>
                <w:szCs w:val="24"/>
                <w:lang w:val="en-US"/>
              </w:rPr>
              <w:t>RpIF09D</w:t>
            </w:r>
          </w:p>
          <w:p w:rsidR="00B368D7" w:rsidRDefault="00B368D7"/>
        </w:tc>
        <w:tc>
          <w:tcPr>
            <w:tcW w:w="3544" w:type="dxa"/>
            <w:tcBorders>
              <w:top w:val="single" w:sz="4" w:space="0" w:color="auto"/>
              <w:bottom w:val="single" w:sz="4" w:space="0" w:color="auto"/>
            </w:tcBorders>
            <w:vAlign w:val="center"/>
          </w:tcPr>
          <w:p w:rsidR="00B368D7" w:rsidRPr="00B368D7" w:rsidRDefault="00B368D7">
            <w:pPr>
              <w:rPr>
                <w:lang w:val="en-US"/>
              </w:rPr>
            </w:pPr>
            <w:r w:rsidRPr="00B368D7">
              <w:rPr>
                <w:lang w:val="en-US"/>
              </w:rPr>
              <w:t xml:space="preserve">Izolarea conductelor cu mansoane de izolatie speciala, introduse pe conducte, avind diametrul si grosimea de </w:t>
            </w:r>
            <w:smartTag w:uri="urn:schemas-microsoft-com:office:smarttags" w:element="PersonName">
              <w:smartTagPr>
                <w:attr w:name="ProductID" w:val="la D"/>
              </w:smartTagPr>
              <w:r w:rsidRPr="00B368D7">
                <w:rPr>
                  <w:lang w:val="en-US"/>
                </w:rPr>
                <w:t>la D</w:t>
              </w:r>
            </w:smartTag>
            <w:r w:rsidRPr="00B368D7">
              <w:rPr>
                <w:lang w:val="en-US"/>
              </w:rPr>
              <w:t xml:space="preserve">=25x30 mm (cilindri de vata minerala gros.30 mm acoperiti cu folie din aluminiu) </w:t>
            </w:r>
          </w:p>
        </w:tc>
        <w:tc>
          <w:tcPr>
            <w:tcW w:w="1134" w:type="dxa"/>
            <w:tcBorders>
              <w:top w:val="single" w:sz="4" w:space="0" w:color="auto"/>
              <w:bottom w:val="single" w:sz="4" w:space="0" w:color="auto"/>
            </w:tcBorders>
            <w:vAlign w:val="center"/>
          </w:tcPr>
          <w:p w:rsidR="00B368D7" w:rsidRDefault="00B368D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B368D7" w:rsidRDefault="00B368D7">
            <w:pPr>
              <w:jc w:val="center"/>
              <w:rPr>
                <w:sz w:val="24"/>
                <w:szCs w:val="24"/>
              </w:rPr>
            </w:pPr>
            <w:r>
              <w:rPr>
                <w:sz w:val="24"/>
                <w:szCs w:val="24"/>
              </w:rPr>
              <w:t>8,00</w:t>
            </w:r>
          </w:p>
        </w:tc>
        <w:tc>
          <w:tcPr>
            <w:tcW w:w="1417" w:type="dxa"/>
            <w:tcBorders>
              <w:top w:val="single" w:sz="4" w:space="0" w:color="auto"/>
              <w:bottom w:val="single" w:sz="4" w:space="0" w:color="auto"/>
            </w:tcBorders>
            <w:vAlign w:val="center"/>
          </w:tcPr>
          <w:p w:rsidR="00B368D7" w:rsidRDefault="00B368D7">
            <w:pPr>
              <w:jc w:val="center"/>
              <w:rPr>
                <w:sz w:val="24"/>
                <w:szCs w:val="24"/>
              </w:rPr>
            </w:pPr>
          </w:p>
        </w:tc>
        <w:tc>
          <w:tcPr>
            <w:tcW w:w="1419" w:type="dxa"/>
            <w:tcBorders>
              <w:top w:val="single" w:sz="4" w:space="0" w:color="auto"/>
              <w:bottom w:val="single" w:sz="4" w:space="0" w:color="auto"/>
            </w:tcBorders>
            <w:vAlign w:val="center"/>
          </w:tcPr>
          <w:p w:rsidR="00B368D7" w:rsidRDefault="00B368D7">
            <w:pPr>
              <w:jc w:val="center"/>
              <w:rPr>
                <w:sz w:val="24"/>
                <w:szCs w:val="24"/>
              </w:rPr>
            </w:pPr>
          </w:p>
        </w:tc>
      </w:tr>
      <w:tr w:rsidR="00B368D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68D7" w:rsidRDefault="00B368D7">
            <w:pPr>
              <w:rPr>
                <w:sz w:val="24"/>
                <w:szCs w:val="24"/>
              </w:rPr>
            </w:pPr>
            <w:r>
              <w:rPr>
                <w:sz w:val="24"/>
                <w:szCs w:val="24"/>
              </w:rPr>
              <w:t xml:space="preserve"> 25</w:t>
            </w:r>
          </w:p>
        </w:tc>
        <w:tc>
          <w:tcPr>
            <w:tcW w:w="1134" w:type="dxa"/>
            <w:tcBorders>
              <w:top w:val="single" w:sz="4" w:space="0" w:color="auto"/>
              <w:bottom w:val="single" w:sz="4" w:space="0" w:color="auto"/>
            </w:tcBorders>
            <w:vAlign w:val="center"/>
          </w:tcPr>
          <w:p w:rsidR="00B368D7" w:rsidRDefault="00B368D7">
            <w:pPr>
              <w:rPr>
                <w:sz w:val="24"/>
                <w:szCs w:val="24"/>
                <w:lang w:val="en-US"/>
              </w:rPr>
            </w:pPr>
            <w:r>
              <w:rPr>
                <w:sz w:val="24"/>
                <w:szCs w:val="24"/>
                <w:lang w:val="en-US"/>
              </w:rPr>
              <w:t>RpIF09B</w:t>
            </w:r>
          </w:p>
          <w:p w:rsidR="00B368D7" w:rsidRDefault="00B368D7"/>
        </w:tc>
        <w:tc>
          <w:tcPr>
            <w:tcW w:w="3544" w:type="dxa"/>
            <w:tcBorders>
              <w:top w:val="single" w:sz="4" w:space="0" w:color="auto"/>
              <w:bottom w:val="single" w:sz="4" w:space="0" w:color="auto"/>
            </w:tcBorders>
            <w:vAlign w:val="center"/>
          </w:tcPr>
          <w:p w:rsidR="00B368D7" w:rsidRPr="00B368D7" w:rsidRDefault="00B368D7">
            <w:pPr>
              <w:rPr>
                <w:lang w:val="en-US"/>
              </w:rPr>
            </w:pPr>
            <w:r w:rsidRPr="00B368D7">
              <w:rPr>
                <w:lang w:val="en-US"/>
              </w:rPr>
              <w:t xml:space="preserve">Izolarea conductelor cu mansoane de izolatie speciala, introduse pe conducte, avind diametrul si grosimea de </w:t>
            </w:r>
            <w:smartTag w:uri="urn:schemas-microsoft-com:office:smarttags" w:element="PersonName">
              <w:smartTagPr>
                <w:attr w:name="ProductID" w:val="la D"/>
              </w:smartTagPr>
              <w:r w:rsidRPr="00B368D7">
                <w:rPr>
                  <w:lang w:val="en-US"/>
                </w:rPr>
                <w:t>la D</w:t>
              </w:r>
            </w:smartTag>
            <w:r w:rsidRPr="00B368D7">
              <w:rPr>
                <w:lang w:val="en-US"/>
              </w:rPr>
              <w:t>=25x10 mm (izolotie termica cutie tubulara cu banda autocolanta gr.10 mm, TUBEX)</w:t>
            </w:r>
          </w:p>
        </w:tc>
        <w:tc>
          <w:tcPr>
            <w:tcW w:w="1134" w:type="dxa"/>
            <w:tcBorders>
              <w:top w:val="single" w:sz="4" w:space="0" w:color="auto"/>
              <w:bottom w:val="single" w:sz="4" w:space="0" w:color="auto"/>
            </w:tcBorders>
            <w:vAlign w:val="center"/>
          </w:tcPr>
          <w:p w:rsidR="00B368D7" w:rsidRDefault="00B368D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B368D7" w:rsidRDefault="00B368D7">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B368D7" w:rsidRDefault="00B368D7">
            <w:pPr>
              <w:jc w:val="center"/>
              <w:rPr>
                <w:sz w:val="24"/>
                <w:szCs w:val="24"/>
              </w:rPr>
            </w:pPr>
          </w:p>
        </w:tc>
        <w:tc>
          <w:tcPr>
            <w:tcW w:w="1419" w:type="dxa"/>
            <w:tcBorders>
              <w:top w:val="single" w:sz="4" w:space="0" w:color="auto"/>
              <w:bottom w:val="single" w:sz="4" w:space="0" w:color="auto"/>
            </w:tcBorders>
            <w:vAlign w:val="center"/>
          </w:tcPr>
          <w:p w:rsidR="00B368D7" w:rsidRDefault="00B368D7">
            <w:pPr>
              <w:jc w:val="center"/>
              <w:rPr>
                <w:sz w:val="24"/>
                <w:szCs w:val="24"/>
              </w:rPr>
            </w:pPr>
          </w:p>
        </w:tc>
      </w:tr>
      <w:tr w:rsidR="00B368D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68D7" w:rsidRDefault="00B368D7">
            <w:pPr>
              <w:rPr>
                <w:sz w:val="24"/>
                <w:szCs w:val="24"/>
              </w:rPr>
            </w:pPr>
            <w:r>
              <w:rPr>
                <w:sz w:val="24"/>
                <w:szCs w:val="24"/>
              </w:rPr>
              <w:t xml:space="preserve"> 26</w:t>
            </w:r>
          </w:p>
        </w:tc>
        <w:tc>
          <w:tcPr>
            <w:tcW w:w="1134" w:type="dxa"/>
            <w:tcBorders>
              <w:top w:val="single" w:sz="4" w:space="0" w:color="auto"/>
              <w:bottom w:val="single" w:sz="4" w:space="0" w:color="auto"/>
            </w:tcBorders>
            <w:vAlign w:val="center"/>
          </w:tcPr>
          <w:p w:rsidR="00B368D7" w:rsidRDefault="00B368D7">
            <w:pPr>
              <w:rPr>
                <w:sz w:val="24"/>
                <w:szCs w:val="24"/>
                <w:lang w:val="en-US"/>
              </w:rPr>
            </w:pPr>
            <w:r>
              <w:rPr>
                <w:sz w:val="24"/>
                <w:szCs w:val="24"/>
                <w:lang w:val="en-US"/>
              </w:rPr>
              <w:t>СF59A</w:t>
            </w:r>
          </w:p>
          <w:p w:rsidR="00B368D7" w:rsidRDefault="00B368D7"/>
        </w:tc>
        <w:tc>
          <w:tcPr>
            <w:tcW w:w="3544" w:type="dxa"/>
            <w:tcBorders>
              <w:top w:val="single" w:sz="4" w:space="0" w:color="auto"/>
              <w:bottom w:val="single" w:sz="4" w:space="0" w:color="auto"/>
            </w:tcBorders>
            <w:vAlign w:val="center"/>
          </w:tcPr>
          <w:p w:rsidR="00B368D7" w:rsidRPr="00B368D7" w:rsidRDefault="00B368D7">
            <w:pPr>
              <w:rPr>
                <w:lang w:val="en-US"/>
              </w:rPr>
            </w:pPr>
            <w:r w:rsidRPr="00B368D7">
              <w:rPr>
                <w:lang w:val="en-US"/>
              </w:rPr>
              <w:t>Placarea suprafetelor cu un strat de PGC cu executarea carcasei metalice simple plane, cu inaltimea pina la 4 m: pereti fara izolatie (</w:t>
            </w:r>
            <w:r>
              <w:t>короб</w:t>
            </w:r>
            <w:r w:rsidRPr="00B368D7">
              <w:rPr>
                <w:lang w:val="en-US"/>
              </w:rPr>
              <w:t>)</w:t>
            </w:r>
          </w:p>
        </w:tc>
        <w:tc>
          <w:tcPr>
            <w:tcW w:w="1134" w:type="dxa"/>
            <w:tcBorders>
              <w:top w:val="single" w:sz="4" w:space="0" w:color="auto"/>
              <w:bottom w:val="single" w:sz="4" w:space="0" w:color="auto"/>
            </w:tcBorders>
            <w:vAlign w:val="center"/>
          </w:tcPr>
          <w:p w:rsidR="00B368D7" w:rsidRDefault="00B368D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B368D7" w:rsidRDefault="00B368D7">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B368D7" w:rsidRDefault="00B368D7">
            <w:pPr>
              <w:jc w:val="center"/>
              <w:rPr>
                <w:sz w:val="24"/>
                <w:szCs w:val="24"/>
              </w:rPr>
            </w:pPr>
          </w:p>
        </w:tc>
        <w:tc>
          <w:tcPr>
            <w:tcW w:w="1419" w:type="dxa"/>
            <w:tcBorders>
              <w:top w:val="single" w:sz="4" w:space="0" w:color="auto"/>
              <w:bottom w:val="single" w:sz="4" w:space="0" w:color="auto"/>
            </w:tcBorders>
            <w:vAlign w:val="center"/>
          </w:tcPr>
          <w:p w:rsidR="00B368D7" w:rsidRDefault="00B368D7">
            <w:pPr>
              <w:jc w:val="center"/>
              <w:rPr>
                <w:sz w:val="24"/>
                <w:szCs w:val="24"/>
              </w:rPr>
            </w:pPr>
          </w:p>
        </w:tc>
      </w:tr>
      <w:tr w:rsidR="00B368D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68D7" w:rsidRDefault="00B368D7">
            <w:pPr>
              <w:rPr>
                <w:sz w:val="24"/>
                <w:szCs w:val="24"/>
              </w:rPr>
            </w:pPr>
            <w:r>
              <w:rPr>
                <w:sz w:val="24"/>
                <w:szCs w:val="24"/>
              </w:rPr>
              <w:t xml:space="preserve"> 27</w:t>
            </w:r>
          </w:p>
        </w:tc>
        <w:tc>
          <w:tcPr>
            <w:tcW w:w="1134" w:type="dxa"/>
            <w:tcBorders>
              <w:top w:val="single" w:sz="4" w:space="0" w:color="auto"/>
              <w:bottom w:val="single" w:sz="4" w:space="0" w:color="auto"/>
            </w:tcBorders>
            <w:vAlign w:val="center"/>
          </w:tcPr>
          <w:p w:rsidR="00B368D7" w:rsidRDefault="00B368D7">
            <w:pPr>
              <w:rPr>
                <w:sz w:val="24"/>
                <w:szCs w:val="24"/>
                <w:lang w:val="en-US"/>
              </w:rPr>
            </w:pPr>
            <w:r>
              <w:rPr>
                <w:sz w:val="24"/>
                <w:szCs w:val="24"/>
                <w:lang w:val="en-US"/>
              </w:rPr>
              <w:t>CF50B</w:t>
            </w:r>
          </w:p>
          <w:p w:rsidR="00B368D7" w:rsidRDefault="00B368D7"/>
        </w:tc>
        <w:tc>
          <w:tcPr>
            <w:tcW w:w="3544" w:type="dxa"/>
            <w:tcBorders>
              <w:top w:val="single" w:sz="4" w:space="0" w:color="auto"/>
              <w:bottom w:val="single" w:sz="4" w:space="0" w:color="auto"/>
            </w:tcBorders>
            <w:vAlign w:val="center"/>
          </w:tcPr>
          <w:p w:rsidR="00B368D7" w:rsidRDefault="00B368D7">
            <w:r w:rsidRPr="00B368D7">
              <w:rPr>
                <w:lang w:val="en-US"/>
              </w:rPr>
              <w:t xml:space="preserve">Tencuieli interioare de </w:t>
            </w:r>
            <w:smartTag w:uri="urn:schemas-microsoft-com:office:smarttags" w:element="metricconverter">
              <w:smartTagPr>
                <w:attr w:name="ProductID" w:val="5 mm"/>
              </w:smartTagPr>
              <w:r w:rsidRPr="00B368D7">
                <w:rPr>
                  <w:lang w:val="en-US"/>
                </w:rPr>
                <w:t>5 mm</w:t>
              </w:r>
            </w:smartTag>
            <w:r w:rsidRPr="00B368D7">
              <w:rPr>
                <w:lang w:val="en-US"/>
              </w:rPr>
              <w:t xml:space="preserve"> grosime, executate manual, cu amestec uscat pe baza de ipsos, la pereti si pereti despartitori, preparare manuala a mortarului. </w:t>
            </w:r>
            <w:r>
              <w:t>(gr.3 mm)</w:t>
            </w:r>
          </w:p>
        </w:tc>
        <w:tc>
          <w:tcPr>
            <w:tcW w:w="1134" w:type="dxa"/>
            <w:tcBorders>
              <w:top w:val="single" w:sz="4" w:space="0" w:color="auto"/>
              <w:bottom w:val="single" w:sz="4" w:space="0" w:color="auto"/>
            </w:tcBorders>
            <w:vAlign w:val="center"/>
          </w:tcPr>
          <w:p w:rsidR="00B368D7" w:rsidRDefault="00B368D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B368D7" w:rsidRDefault="00B368D7">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B368D7" w:rsidRDefault="00B368D7">
            <w:pPr>
              <w:jc w:val="center"/>
              <w:rPr>
                <w:sz w:val="24"/>
                <w:szCs w:val="24"/>
              </w:rPr>
            </w:pPr>
          </w:p>
        </w:tc>
        <w:tc>
          <w:tcPr>
            <w:tcW w:w="1419" w:type="dxa"/>
            <w:tcBorders>
              <w:top w:val="single" w:sz="4" w:space="0" w:color="auto"/>
              <w:bottom w:val="single" w:sz="4" w:space="0" w:color="auto"/>
            </w:tcBorders>
            <w:vAlign w:val="center"/>
          </w:tcPr>
          <w:p w:rsidR="00B368D7" w:rsidRDefault="00B368D7">
            <w:pPr>
              <w:jc w:val="center"/>
              <w:rPr>
                <w:sz w:val="24"/>
                <w:szCs w:val="24"/>
              </w:rPr>
            </w:pPr>
          </w:p>
        </w:tc>
      </w:tr>
      <w:tr w:rsidR="00B368D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68D7" w:rsidRDefault="00B368D7">
            <w:pPr>
              <w:rPr>
                <w:sz w:val="24"/>
                <w:szCs w:val="24"/>
              </w:rPr>
            </w:pPr>
            <w:r>
              <w:rPr>
                <w:sz w:val="24"/>
                <w:szCs w:val="24"/>
              </w:rPr>
              <w:t xml:space="preserve"> 28</w:t>
            </w:r>
          </w:p>
        </w:tc>
        <w:tc>
          <w:tcPr>
            <w:tcW w:w="1134" w:type="dxa"/>
            <w:tcBorders>
              <w:top w:val="single" w:sz="4" w:space="0" w:color="auto"/>
              <w:bottom w:val="single" w:sz="4" w:space="0" w:color="auto"/>
            </w:tcBorders>
            <w:vAlign w:val="center"/>
          </w:tcPr>
          <w:p w:rsidR="00B368D7" w:rsidRDefault="00B368D7">
            <w:pPr>
              <w:rPr>
                <w:sz w:val="24"/>
                <w:szCs w:val="24"/>
                <w:lang w:val="en-US"/>
              </w:rPr>
            </w:pPr>
            <w:r>
              <w:rPr>
                <w:sz w:val="24"/>
                <w:szCs w:val="24"/>
                <w:lang w:val="en-US"/>
              </w:rPr>
              <w:t>CF51B k=2</w:t>
            </w:r>
          </w:p>
          <w:p w:rsidR="00B368D7" w:rsidRDefault="00B368D7"/>
        </w:tc>
        <w:tc>
          <w:tcPr>
            <w:tcW w:w="3544" w:type="dxa"/>
            <w:tcBorders>
              <w:top w:val="single" w:sz="4" w:space="0" w:color="auto"/>
              <w:bottom w:val="single" w:sz="4" w:space="0" w:color="auto"/>
            </w:tcBorders>
            <w:vAlign w:val="center"/>
          </w:tcPr>
          <w:p w:rsidR="00B368D7" w:rsidRDefault="00B368D7">
            <w:r w:rsidRPr="00B368D7">
              <w:rPr>
                <w:lang w:val="en-US"/>
              </w:rPr>
              <w:t xml:space="preserve">Tencuieli interioare de </w:t>
            </w:r>
            <w:smartTag w:uri="urn:schemas-microsoft-com:office:smarttags" w:element="metricconverter">
              <w:smartTagPr>
                <w:attr w:name="ProductID" w:val="5 mm"/>
              </w:smartTagPr>
              <w:r w:rsidRPr="00B368D7">
                <w:rPr>
                  <w:lang w:val="en-US"/>
                </w:rPr>
                <w:t>5 mm</w:t>
              </w:r>
            </w:smartTag>
            <w:r w:rsidRPr="00B368D7">
              <w:rPr>
                <w:lang w:val="en-US"/>
              </w:rPr>
              <w:t xml:space="preserve"> grosime, executate manual, cu amestec uscat pe baza de ipsos, la pereti si pereti despartitori, preparare manuala a mortarului. Diferenta in plus sau in miniu  pentru fiecare </w:t>
            </w:r>
            <w:smartTag w:uri="urn:schemas-microsoft-com:office:smarttags" w:element="metricconverter">
              <w:smartTagPr>
                <w:attr w:name="ProductID" w:val="1,0 mm"/>
              </w:smartTagPr>
              <w:r w:rsidRPr="00B368D7">
                <w:rPr>
                  <w:lang w:val="en-US"/>
                </w:rPr>
                <w:t>1,0 mm</w:t>
              </w:r>
            </w:smartTag>
            <w:r w:rsidRPr="00B368D7">
              <w:rPr>
                <w:lang w:val="en-US"/>
              </w:rPr>
              <w:t xml:space="preserve"> (se adauga sau se scade la art. </w:t>
            </w:r>
            <w:r>
              <w:t xml:space="preserve">CF50) </w:t>
            </w:r>
          </w:p>
        </w:tc>
        <w:tc>
          <w:tcPr>
            <w:tcW w:w="1134" w:type="dxa"/>
            <w:tcBorders>
              <w:top w:val="single" w:sz="4" w:space="0" w:color="auto"/>
              <w:bottom w:val="single" w:sz="4" w:space="0" w:color="auto"/>
            </w:tcBorders>
            <w:vAlign w:val="center"/>
          </w:tcPr>
          <w:p w:rsidR="00B368D7" w:rsidRDefault="00B368D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B368D7" w:rsidRDefault="00B368D7">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B368D7" w:rsidRDefault="00B368D7">
            <w:pPr>
              <w:jc w:val="center"/>
              <w:rPr>
                <w:sz w:val="24"/>
                <w:szCs w:val="24"/>
              </w:rPr>
            </w:pPr>
          </w:p>
        </w:tc>
        <w:tc>
          <w:tcPr>
            <w:tcW w:w="1419" w:type="dxa"/>
            <w:tcBorders>
              <w:top w:val="single" w:sz="4" w:space="0" w:color="auto"/>
              <w:bottom w:val="single" w:sz="4" w:space="0" w:color="auto"/>
            </w:tcBorders>
            <w:vAlign w:val="center"/>
          </w:tcPr>
          <w:p w:rsidR="00B368D7" w:rsidRDefault="00B368D7">
            <w:pPr>
              <w:jc w:val="center"/>
              <w:rPr>
                <w:sz w:val="24"/>
                <w:szCs w:val="24"/>
              </w:rPr>
            </w:pPr>
          </w:p>
        </w:tc>
      </w:tr>
      <w:tr w:rsidR="00B368D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68D7" w:rsidRDefault="00B368D7">
            <w:pPr>
              <w:rPr>
                <w:sz w:val="24"/>
                <w:szCs w:val="24"/>
              </w:rPr>
            </w:pPr>
            <w:r>
              <w:rPr>
                <w:sz w:val="24"/>
                <w:szCs w:val="24"/>
              </w:rPr>
              <w:t xml:space="preserve"> 29</w:t>
            </w:r>
          </w:p>
        </w:tc>
        <w:tc>
          <w:tcPr>
            <w:tcW w:w="1134" w:type="dxa"/>
            <w:tcBorders>
              <w:top w:val="single" w:sz="4" w:space="0" w:color="auto"/>
              <w:bottom w:val="single" w:sz="4" w:space="0" w:color="auto"/>
            </w:tcBorders>
            <w:vAlign w:val="center"/>
          </w:tcPr>
          <w:p w:rsidR="00B368D7" w:rsidRDefault="00B368D7">
            <w:pPr>
              <w:rPr>
                <w:sz w:val="24"/>
                <w:szCs w:val="24"/>
                <w:lang w:val="en-US"/>
              </w:rPr>
            </w:pPr>
            <w:r>
              <w:rPr>
                <w:sz w:val="24"/>
                <w:szCs w:val="24"/>
                <w:lang w:val="en-US"/>
              </w:rPr>
              <w:t>CF57A</w:t>
            </w:r>
          </w:p>
          <w:p w:rsidR="00B368D7" w:rsidRDefault="00B368D7"/>
        </w:tc>
        <w:tc>
          <w:tcPr>
            <w:tcW w:w="3544" w:type="dxa"/>
            <w:tcBorders>
              <w:top w:val="single" w:sz="4" w:space="0" w:color="auto"/>
              <w:bottom w:val="single" w:sz="4" w:space="0" w:color="auto"/>
            </w:tcBorders>
            <w:vAlign w:val="center"/>
          </w:tcPr>
          <w:p w:rsidR="00B368D7" w:rsidRPr="00B368D7" w:rsidRDefault="00B368D7">
            <w:pPr>
              <w:rPr>
                <w:lang w:val="en-US"/>
              </w:rPr>
            </w:pPr>
            <w:r w:rsidRPr="00B368D7">
              <w:rPr>
                <w:lang w:val="en-US"/>
              </w:rPr>
              <w:t xml:space="preserve">Aplicarea manuala a chitului pe baza de ipsos "Eurofin" grosime </w:t>
            </w:r>
            <w:smartTag w:uri="urn:schemas-microsoft-com:office:smarttags" w:element="metricconverter">
              <w:smartTagPr>
                <w:attr w:name="ProductID" w:val="1,0 mm"/>
              </w:smartTagPr>
              <w:r w:rsidRPr="00B368D7">
                <w:rPr>
                  <w:lang w:val="en-US"/>
                </w:rPr>
                <w:t>1,0 mm</w:t>
              </w:r>
            </w:smartTag>
            <w:r w:rsidRPr="00B368D7">
              <w:rPr>
                <w:lang w:val="en-US"/>
              </w:rPr>
              <w:t xml:space="preserve"> pe suprafetele  peretilor,  coloanelor  si  tavanelor </w:t>
            </w:r>
          </w:p>
        </w:tc>
        <w:tc>
          <w:tcPr>
            <w:tcW w:w="1134" w:type="dxa"/>
            <w:tcBorders>
              <w:top w:val="single" w:sz="4" w:space="0" w:color="auto"/>
              <w:bottom w:val="single" w:sz="4" w:space="0" w:color="auto"/>
            </w:tcBorders>
            <w:vAlign w:val="center"/>
          </w:tcPr>
          <w:p w:rsidR="00B368D7" w:rsidRDefault="00B368D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B368D7" w:rsidRDefault="00B368D7">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B368D7" w:rsidRDefault="00B368D7">
            <w:pPr>
              <w:jc w:val="center"/>
              <w:rPr>
                <w:sz w:val="24"/>
                <w:szCs w:val="24"/>
              </w:rPr>
            </w:pPr>
          </w:p>
        </w:tc>
        <w:tc>
          <w:tcPr>
            <w:tcW w:w="1419" w:type="dxa"/>
            <w:tcBorders>
              <w:top w:val="single" w:sz="4" w:space="0" w:color="auto"/>
              <w:bottom w:val="single" w:sz="4" w:space="0" w:color="auto"/>
            </w:tcBorders>
            <w:vAlign w:val="center"/>
          </w:tcPr>
          <w:p w:rsidR="00B368D7" w:rsidRDefault="00B368D7">
            <w:pPr>
              <w:jc w:val="center"/>
              <w:rPr>
                <w:sz w:val="24"/>
                <w:szCs w:val="24"/>
              </w:rPr>
            </w:pPr>
          </w:p>
        </w:tc>
      </w:tr>
      <w:tr w:rsidR="00B368D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68D7" w:rsidRDefault="00B368D7">
            <w:pPr>
              <w:rPr>
                <w:sz w:val="24"/>
                <w:szCs w:val="24"/>
              </w:rPr>
            </w:pPr>
            <w:r>
              <w:rPr>
                <w:sz w:val="24"/>
                <w:szCs w:val="24"/>
              </w:rPr>
              <w:t xml:space="preserve"> 30</w:t>
            </w:r>
          </w:p>
        </w:tc>
        <w:tc>
          <w:tcPr>
            <w:tcW w:w="1134" w:type="dxa"/>
            <w:tcBorders>
              <w:top w:val="single" w:sz="4" w:space="0" w:color="auto"/>
              <w:bottom w:val="single" w:sz="4" w:space="0" w:color="auto"/>
            </w:tcBorders>
            <w:vAlign w:val="center"/>
          </w:tcPr>
          <w:p w:rsidR="00B368D7" w:rsidRDefault="00B368D7">
            <w:pPr>
              <w:rPr>
                <w:sz w:val="24"/>
                <w:szCs w:val="24"/>
                <w:lang w:val="en-US"/>
              </w:rPr>
            </w:pPr>
            <w:r>
              <w:rPr>
                <w:sz w:val="24"/>
                <w:szCs w:val="24"/>
                <w:lang w:val="en-US"/>
              </w:rPr>
              <w:t>CN53A</w:t>
            </w:r>
          </w:p>
          <w:p w:rsidR="00B368D7" w:rsidRDefault="00B368D7"/>
        </w:tc>
        <w:tc>
          <w:tcPr>
            <w:tcW w:w="3544" w:type="dxa"/>
            <w:tcBorders>
              <w:top w:val="single" w:sz="4" w:space="0" w:color="auto"/>
              <w:bottom w:val="single" w:sz="4" w:space="0" w:color="auto"/>
            </w:tcBorders>
            <w:vAlign w:val="center"/>
          </w:tcPr>
          <w:p w:rsidR="00B368D7" w:rsidRPr="00B368D7" w:rsidRDefault="00B368D7">
            <w:pPr>
              <w:rPr>
                <w:lang w:val="en-US"/>
              </w:rPr>
            </w:pPr>
            <w:r w:rsidRPr="00B368D7">
              <w:rPr>
                <w:lang w:val="en-US"/>
              </w:rPr>
              <w:t xml:space="preserve">Grunduirea suprafetelor interioare a peretilor si tavanelor </w:t>
            </w:r>
          </w:p>
        </w:tc>
        <w:tc>
          <w:tcPr>
            <w:tcW w:w="1134" w:type="dxa"/>
            <w:tcBorders>
              <w:top w:val="single" w:sz="4" w:space="0" w:color="auto"/>
              <w:bottom w:val="single" w:sz="4" w:space="0" w:color="auto"/>
            </w:tcBorders>
            <w:vAlign w:val="center"/>
          </w:tcPr>
          <w:p w:rsidR="00B368D7" w:rsidRDefault="00B368D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B368D7" w:rsidRDefault="00B368D7">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B368D7" w:rsidRDefault="00B368D7">
            <w:pPr>
              <w:jc w:val="center"/>
              <w:rPr>
                <w:sz w:val="24"/>
                <w:szCs w:val="24"/>
              </w:rPr>
            </w:pPr>
          </w:p>
        </w:tc>
        <w:tc>
          <w:tcPr>
            <w:tcW w:w="1419" w:type="dxa"/>
            <w:tcBorders>
              <w:top w:val="single" w:sz="4" w:space="0" w:color="auto"/>
              <w:bottom w:val="single" w:sz="4" w:space="0" w:color="auto"/>
            </w:tcBorders>
            <w:vAlign w:val="center"/>
          </w:tcPr>
          <w:p w:rsidR="00B368D7" w:rsidRDefault="00B368D7">
            <w:pPr>
              <w:jc w:val="center"/>
              <w:rPr>
                <w:sz w:val="24"/>
                <w:szCs w:val="24"/>
              </w:rPr>
            </w:pPr>
          </w:p>
        </w:tc>
      </w:tr>
      <w:tr w:rsidR="00B368D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68D7" w:rsidRDefault="00B368D7">
            <w:pPr>
              <w:rPr>
                <w:sz w:val="24"/>
                <w:szCs w:val="24"/>
              </w:rPr>
            </w:pPr>
            <w:r>
              <w:rPr>
                <w:sz w:val="24"/>
                <w:szCs w:val="24"/>
              </w:rPr>
              <w:t xml:space="preserve"> 31</w:t>
            </w:r>
          </w:p>
        </w:tc>
        <w:tc>
          <w:tcPr>
            <w:tcW w:w="1134" w:type="dxa"/>
            <w:tcBorders>
              <w:top w:val="single" w:sz="4" w:space="0" w:color="auto"/>
              <w:bottom w:val="single" w:sz="4" w:space="0" w:color="auto"/>
            </w:tcBorders>
            <w:vAlign w:val="center"/>
          </w:tcPr>
          <w:p w:rsidR="00B368D7" w:rsidRDefault="00B368D7">
            <w:pPr>
              <w:rPr>
                <w:sz w:val="24"/>
                <w:szCs w:val="24"/>
                <w:lang w:val="en-US"/>
              </w:rPr>
            </w:pPr>
            <w:r>
              <w:rPr>
                <w:sz w:val="24"/>
                <w:szCs w:val="24"/>
                <w:lang w:val="en-US"/>
              </w:rPr>
              <w:t>CN06A</w:t>
            </w:r>
          </w:p>
          <w:p w:rsidR="00B368D7" w:rsidRDefault="00B368D7"/>
        </w:tc>
        <w:tc>
          <w:tcPr>
            <w:tcW w:w="3544" w:type="dxa"/>
            <w:tcBorders>
              <w:top w:val="single" w:sz="4" w:space="0" w:color="auto"/>
              <w:bottom w:val="single" w:sz="4" w:space="0" w:color="auto"/>
            </w:tcBorders>
            <w:vAlign w:val="center"/>
          </w:tcPr>
          <w:p w:rsidR="00B368D7" w:rsidRPr="00B368D7" w:rsidRDefault="00B368D7">
            <w:pPr>
              <w:rPr>
                <w:lang w:val="en-US"/>
              </w:rPr>
            </w:pPr>
            <w:r w:rsidRPr="00B368D7">
              <w:rPr>
                <w:lang w:val="en-US"/>
              </w:rPr>
              <w:t xml:space="preserve">Vopsitorii interioare cu vopsea pe baza de copolimeri vinilici in emulsie apoasa,  </w:t>
            </w:r>
            <w:r w:rsidRPr="00B368D7">
              <w:rPr>
                <w:lang w:val="en-US"/>
              </w:rPr>
              <w:lastRenderedPageBreak/>
              <w:t>aplicate in 2 straturi pe glet existent, executate manual (emulsie apoasa)</w:t>
            </w:r>
          </w:p>
        </w:tc>
        <w:tc>
          <w:tcPr>
            <w:tcW w:w="1134" w:type="dxa"/>
            <w:tcBorders>
              <w:top w:val="single" w:sz="4" w:space="0" w:color="auto"/>
              <w:bottom w:val="single" w:sz="4" w:space="0" w:color="auto"/>
            </w:tcBorders>
            <w:vAlign w:val="center"/>
          </w:tcPr>
          <w:p w:rsidR="00B368D7" w:rsidRDefault="00B368D7">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B368D7" w:rsidRDefault="00B368D7">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B368D7" w:rsidRDefault="00B368D7">
            <w:pPr>
              <w:jc w:val="center"/>
              <w:rPr>
                <w:sz w:val="24"/>
                <w:szCs w:val="24"/>
              </w:rPr>
            </w:pPr>
          </w:p>
        </w:tc>
        <w:tc>
          <w:tcPr>
            <w:tcW w:w="1419" w:type="dxa"/>
            <w:tcBorders>
              <w:top w:val="single" w:sz="4" w:space="0" w:color="auto"/>
              <w:bottom w:val="single" w:sz="4" w:space="0" w:color="auto"/>
            </w:tcBorders>
            <w:vAlign w:val="center"/>
          </w:tcPr>
          <w:p w:rsidR="00B368D7" w:rsidRDefault="00B368D7">
            <w:pPr>
              <w:jc w:val="center"/>
              <w:rPr>
                <w:sz w:val="24"/>
                <w:szCs w:val="24"/>
              </w:rPr>
            </w:pPr>
          </w:p>
        </w:tc>
      </w:tr>
    </w:tbl>
    <w:p w:rsidR="00B368D7" w:rsidRDefault="00B368D7">
      <w:pPr>
        <w:rPr>
          <w:sz w:val="6"/>
          <w:szCs w:val="6"/>
        </w:rPr>
      </w:pPr>
      <w:r>
        <w:rPr>
          <w:sz w:val="24"/>
          <w:szCs w:val="24"/>
        </w:rPr>
        <w:lastRenderedPageBreak/>
        <w:t xml:space="preserve"> </w:t>
      </w:r>
    </w:p>
    <w:p w:rsidR="00B368D7" w:rsidRDefault="00B368D7">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rsidR="00B368D7" w:rsidRDefault="00B368D7" w:rsidP="00B368D7">
      <w:pPr>
        <w:rPr>
          <w:sz w:val="4"/>
          <w:szCs w:val="4"/>
        </w:rPr>
      </w:pPr>
      <w:r>
        <w:rPr>
          <w:lang w:val="en-US"/>
        </w:rPr>
        <w:tab/>
      </w:r>
      <w:r>
        <w:t xml:space="preserve"> </w:t>
      </w:r>
    </w:p>
    <w:sectPr w:rsidR="00B368D7" w:rsidSect="00B368D7">
      <w:headerReference w:type="even" r:id="rId6"/>
      <w:headerReference w:type="default" r:id="rId7"/>
      <w:pgSz w:w="11907" w:h="16840" w:code="9"/>
      <w:pgMar w:top="1247" w:right="567" w:bottom="1247" w:left="1418" w:header="709" w:footer="709" w:gutter="0"/>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660C4" w:rsidRDefault="008660C4">
      <w:r>
        <w:separator/>
      </w:r>
    </w:p>
  </w:endnote>
  <w:endnote w:type="continuationSeparator" w:id="1">
    <w:p w:rsidR="008660C4" w:rsidRDefault="008660C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660C4" w:rsidRDefault="008660C4">
      <w:r>
        <w:separator/>
      </w:r>
    </w:p>
  </w:footnote>
  <w:footnote w:type="continuationSeparator" w:id="1">
    <w:p w:rsidR="008660C4" w:rsidRDefault="008660C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68D7" w:rsidRDefault="00B368D7" w:rsidP="006F0E6A">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B368D7" w:rsidRDefault="00B368D7" w:rsidP="00B368D7">
    <w:pPr>
      <w:pStyle w:val="a4"/>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68D7" w:rsidRDefault="00B368D7" w:rsidP="006F0E6A">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sidR="009130A3">
      <w:rPr>
        <w:rStyle w:val="a6"/>
        <w:noProof/>
      </w:rPr>
      <w:t>1</w:t>
    </w:r>
    <w:r>
      <w:rPr>
        <w:rStyle w:val="a6"/>
      </w:rPr>
      <w:fldChar w:fldCharType="end"/>
    </w:r>
  </w:p>
  <w:p w:rsidR="00B368D7" w:rsidRDefault="00B368D7" w:rsidP="00B368D7">
    <w:pPr>
      <w:pStyle w:val="a4"/>
      <w:ind w:right="36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0"/>
    <w:footnote w:id="1"/>
  </w:footnotePr>
  <w:endnotePr>
    <w:endnote w:id="0"/>
    <w:endnote w:id="1"/>
  </w:endnotePr>
  <w:compat>
    <w:adjustLineHeightInTable/>
  </w:compat>
  <w:rsids>
    <w:rsidRoot w:val="00B368D7"/>
    <w:rsid w:val="004476CB"/>
    <w:rsid w:val="006F0E6A"/>
    <w:rsid w:val="008660C4"/>
    <w:rsid w:val="009130A3"/>
    <w:rsid w:val="00B368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99"/>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header"/>
    <w:basedOn w:val="a"/>
    <w:link w:val="a5"/>
    <w:uiPriority w:val="99"/>
    <w:rsid w:val="00B368D7"/>
    <w:pPr>
      <w:tabs>
        <w:tab w:val="center" w:pos="4677"/>
        <w:tab w:val="right" w:pos="9355"/>
      </w:tabs>
    </w:pPr>
  </w:style>
  <w:style w:type="character" w:styleId="a6">
    <w:name w:val="page number"/>
    <w:basedOn w:val="a0"/>
    <w:uiPriority w:val="99"/>
    <w:rsid w:val="00B368D7"/>
    <w:rPr>
      <w:rFonts w:cs="Times New Roman"/>
    </w:rPr>
  </w:style>
  <w:style w:type="character" w:customStyle="1" w:styleId="a5">
    <w:name w:val="Верхний колонтитул Знак"/>
    <w:basedOn w:val="a0"/>
    <w:link w:val="a4"/>
    <w:uiPriority w:val="99"/>
    <w:semiHidden/>
    <w:locked/>
    <w:rPr>
      <w:rFonts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1031</Words>
  <Characters>5877</Characters>
  <Application>Microsoft Office Word</Application>
  <DocSecurity>0</DocSecurity>
  <Lines>48</Lines>
  <Paragraphs>13</Paragraphs>
  <ScaleCrop>false</ScaleCrop>
  <Company>Reanimator Extreme Edition</Company>
  <LinksUpToDate>false</LinksUpToDate>
  <CharactersWithSpaces>6895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Renovarea sistemului de incalzire la Gimnaziul din s</dc:title>
  <dc:creator>Пользователь Windows</dc:creator>
  <cp:lastModifiedBy>Пользователь Windows</cp:lastModifiedBy>
  <cp:revision>2</cp:revision>
  <dcterms:created xsi:type="dcterms:W3CDTF">2020-05-29T12:41:00Z</dcterms:created>
  <dcterms:modified xsi:type="dcterms:W3CDTF">2020-05-29T12:41:00Z</dcterms:modified>
</cp:coreProperties>
</file>