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143" w:type="pct"/>
        <w:tblLook w:val="01E0" w:firstRow="1" w:lastRow="1" w:firstColumn="1" w:lastColumn="1" w:noHBand="0" w:noVBand="0"/>
      </w:tblPr>
      <w:tblGrid>
        <w:gridCol w:w="1724"/>
        <w:gridCol w:w="7899"/>
      </w:tblGrid>
      <w:tr w:rsidR="00DE62C6" w:rsidRPr="00B10FD9" w14:paraId="5BD11A32" w14:textId="77777777" w:rsidTr="00F4314F">
        <w:trPr>
          <w:trHeight w:val="57"/>
        </w:trPr>
        <w:tc>
          <w:tcPr>
            <w:tcW w:w="845" w:type="pct"/>
            <w:vAlign w:val="center"/>
          </w:tcPr>
          <w:p w14:paraId="36974FB7" w14:textId="77777777" w:rsidR="00DE62C6" w:rsidRPr="00B10FD9" w:rsidRDefault="00DE62C6" w:rsidP="00F4314F">
            <w:pPr>
              <w:spacing w:after="0" w:line="240" w:lineRule="auto"/>
              <w:rPr>
                <w:rFonts w:ascii="Times New Roman R" w:hAnsi="Times New Roman R"/>
                <w:sz w:val="24"/>
                <w:szCs w:val="28"/>
                <w:lang w:eastAsia="ro-RO"/>
              </w:rPr>
            </w:pPr>
            <w:r w:rsidRPr="00B10FD9">
              <w:rPr>
                <w:noProof/>
                <w:lang w:eastAsia="ru-RU"/>
              </w:rPr>
              <w:drawing>
                <wp:anchor distT="0" distB="0" distL="114300" distR="114300" simplePos="0" relativeHeight="251659264" behindDoc="0" locked="0" layoutInCell="1" allowOverlap="1" wp14:anchorId="3E1F1DBF" wp14:editId="4AC4F902">
                  <wp:simplePos x="0" y="0"/>
                  <wp:positionH relativeFrom="margin">
                    <wp:posOffset>17145</wp:posOffset>
                  </wp:positionH>
                  <wp:positionV relativeFrom="margin">
                    <wp:posOffset>-793750</wp:posOffset>
                  </wp:positionV>
                  <wp:extent cx="957580" cy="681355"/>
                  <wp:effectExtent l="0" t="0" r="0" b="4445"/>
                  <wp:wrapSquare wrapText="bothSides"/>
                  <wp:docPr id="1" name="Рисунок 1"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formulare verh.jpg"/>
                          <pic:cNvPicPr>
                            <a:picLocks noChangeAspect="1" noChangeArrowheads="1"/>
                          </pic:cNvPicPr>
                        </pic:nvPicPr>
                        <pic:blipFill>
                          <a:blip r:embed="rId5">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pic:spPr>
                      </pic:pic>
                    </a:graphicData>
                  </a:graphic>
                  <wp14:sizeRelH relativeFrom="page">
                    <wp14:pctWidth>0</wp14:pctWidth>
                  </wp14:sizeRelH>
                  <wp14:sizeRelV relativeFrom="page">
                    <wp14:pctHeight>0</wp14:pctHeight>
                  </wp14:sizeRelV>
                </wp:anchor>
              </w:drawing>
            </w:r>
          </w:p>
        </w:tc>
        <w:tc>
          <w:tcPr>
            <w:tcW w:w="4155" w:type="pct"/>
            <w:vAlign w:val="center"/>
          </w:tcPr>
          <w:p w14:paraId="5D5332CF" w14:textId="77777777" w:rsidR="00DE62C6" w:rsidRPr="00B10FD9" w:rsidRDefault="00DE62C6" w:rsidP="00F4314F">
            <w:pPr>
              <w:spacing w:before="120" w:after="120" w:line="240" w:lineRule="auto"/>
              <w:jc w:val="center"/>
              <w:rPr>
                <w:rFonts w:ascii="Times New Roman R" w:hAnsi="Times New Roman R"/>
                <w:sz w:val="24"/>
                <w:szCs w:val="24"/>
                <w:lang w:eastAsia="ro-RO"/>
              </w:rPr>
            </w:pPr>
          </w:p>
        </w:tc>
      </w:tr>
    </w:tbl>
    <w:p w14:paraId="7FE6D8AF" w14:textId="77777777" w:rsidR="00DE62C6" w:rsidRPr="00835861" w:rsidRDefault="00DE62C6" w:rsidP="00DE62C6">
      <w:pPr>
        <w:spacing w:before="240" w:after="120" w:line="240" w:lineRule="auto"/>
        <w:jc w:val="center"/>
        <w:rPr>
          <w:rFonts w:ascii="Times New Roman R" w:hAnsi="Times New Roman R"/>
          <w:b/>
          <w:caps/>
          <w:sz w:val="32"/>
          <w:szCs w:val="20"/>
          <w:lang w:eastAsia="ro-RO"/>
        </w:rPr>
      </w:pPr>
      <w:r w:rsidRPr="00835861">
        <w:rPr>
          <w:rFonts w:ascii="Times New Roman R" w:hAnsi="Times New Roman R"/>
          <w:b/>
          <w:caps/>
          <w:sz w:val="32"/>
          <w:szCs w:val="20"/>
          <w:lang w:eastAsia="ro-RO"/>
        </w:rPr>
        <w:t>Caiet de sarcini</w:t>
      </w:r>
    </w:p>
    <w:p w14:paraId="4ED3F761" w14:textId="6EC1397A" w:rsidR="00DE62C6" w:rsidRPr="006B0D3C" w:rsidRDefault="00DE62C6" w:rsidP="00CA73FC">
      <w:pPr>
        <w:spacing w:before="120" w:after="120" w:line="240" w:lineRule="auto"/>
        <w:jc w:val="center"/>
        <w:rPr>
          <w:rFonts w:ascii="Times New Roman R" w:hAnsi="Times New Roman R"/>
          <w:b/>
          <w:bCs/>
          <w:iCs/>
          <w:sz w:val="28"/>
          <w:szCs w:val="28"/>
          <w:lang w:eastAsia="ro-RO"/>
        </w:rPr>
      </w:pPr>
      <w:r w:rsidRPr="006B0D3C">
        <w:rPr>
          <w:rFonts w:ascii="Times New Roman R" w:hAnsi="Times New Roman R"/>
          <w:b/>
          <w:bCs/>
          <w:iCs/>
          <w:sz w:val="28"/>
          <w:szCs w:val="28"/>
          <w:lang w:eastAsia="ro-RO"/>
        </w:rPr>
        <w:t>pentru achiziția serviciilor</w:t>
      </w:r>
    </w:p>
    <w:p w14:paraId="7DC6E8CA" w14:textId="491A56F7" w:rsidR="006B0D3C" w:rsidRDefault="006B0D3C" w:rsidP="00CA73FC">
      <w:pPr>
        <w:spacing w:after="0" w:line="240" w:lineRule="auto"/>
        <w:jc w:val="center"/>
        <w:rPr>
          <w:rFonts w:ascii="Times New Roman" w:hAnsi="Times New Roman"/>
          <w:b/>
          <w:bCs/>
          <w:iCs/>
          <w:sz w:val="24"/>
          <w:szCs w:val="24"/>
          <w:lang w:eastAsia="ru-RU"/>
        </w:rPr>
      </w:pPr>
      <w:r>
        <w:rPr>
          <w:rFonts w:ascii="Times New Roman" w:hAnsi="Times New Roman"/>
          <w:b/>
          <w:bCs/>
          <w:iCs/>
          <w:sz w:val="24"/>
          <w:szCs w:val="24"/>
          <w:lang w:eastAsia="ru-RU"/>
        </w:rPr>
        <w:t xml:space="preserve">Cod  CPV  </w:t>
      </w:r>
      <w:r w:rsidRPr="006B0D3C">
        <w:rPr>
          <w:rFonts w:ascii="Times New Roman" w:hAnsi="Times New Roman"/>
          <w:b/>
          <w:bCs/>
          <w:iCs/>
          <w:sz w:val="24"/>
          <w:szCs w:val="24"/>
          <w:lang w:eastAsia="ru-RU"/>
        </w:rPr>
        <w:t>71</w:t>
      </w:r>
      <w:r w:rsidR="0050116E">
        <w:rPr>
          <w:rFonts w:ascii="Times New Roman" w:hAnsi="Times New Roman"/>
          <w:b/>
          <w:bCs/>
          <w:iCs/>
          <w:sz w:val="24"/>
          <w:szCs w:val="24"/>
          <w:lang w:eastAsia="ru-RU"/>
        </w:rPr>
        <w:t>520000-9</w:t>
      </w:r>
    </w:p>
    <w:p w14:paraId="6FF121FC" w14:textId="77777777" w:rsidR="00CA73FC" w:rsidRPr="00835861" w:rsidRDefault="00CA73FC" w:rsidP="00CA73FC">
      <w:pPr>
        <w:spacing w:after="0" w:line="240" w:lineRule="auto"/>
        <w:jc w:val="center"/>
        <w:rPr>
          <w:rFonts w:ascii="Times New Roman" w:hAnsi="Times New Roman"/>
          <w:b/>
          <w:spacing w:val="-3"/>
          <w:sz w:val="24"/>
          <w:szCs w:val="24"/>
          <w:lang w:eastAsia="ro-RO"/>
        </w:rPr>
      </w:pPr>
    </w:p>
    <w:p w14:paraId="44EF8E00" w14:textId="387C9EDC" w:rsidR="00DE62C6" w:rsidRPr="00835861" w:rsidRDefault="00DE62C6" w:rsidP="00DE62C6">
      <w:pPr>
        <w:spacing w:after="0" w:line="240" w:lineRule="auto"/>
        <w:jc w:val="both"/>
        <w:rPr>
          <w:rFonts w:ascii="Times New Roman" w:hAnsi="Times New Roman"/>
          <w:b/>
          <w:spacing w:val="-3"/>
          <w:sz w:val="24"/>
          <w:szCs w:val="24"/>
          <w:lang w:eastAsia="ro-RO"/>
        </w:rPr>
      </w:pPr>
      <w:r w:rsidRPr="00835861">
        <w:rPr>
          <w:rFonts w:ascii="Times New Roman" w:hAnsi="Times New Roman"/>
          <w:b/>
          <w:spacing w:val="-3"/>
          <w:sz w:val="24"/>
          <w:szCs w:val="24"/>
          <w:lang w:eastAsia="ro-RO"/>
        </w:rPr>
        <w:t xml:space="preserve">Obiectul </w:t>
      </w:r>
      <w:r w:rsidR="006A45AA">
        <w:rPr>
          <w:rFonts w:ascii="Times New Roman" w:hAnsi="Times New Roman"/>
          <w:b/>
          <w:spacing w:val="-3"/>
          <w:sz w:val="24"/>
          <w:szCs w:val="24"/>
          <w:lang w:eastAsia="ro-RO"/>
        </w:rPr>
        <w:t xml:space="preserve"> C</w:t>
      </w:r>
      <w:r w:rsidRPr="00835861">
        <w:rPr>
          <w:rFonts w:ascii="Times New Roman" w:hAnsi="Times New Roman"/>
          <w:b/>
          <w:spacing w:val="-3"/>
          <w:sz w:val="24"/>
          <w:szCs w:val="24"/>
          <w:lang w:eastAsia="ro-RO"/>
        </w:rPr>
        <w:t xml:space="preserve">aietului de sarcini </w:t>
      </w:r>
      <w:r w:rsidRPr="00835861">
        <w:rPr>
          <w:rFonts w:ascii="Times New Roman" w:hAnsi="Times New Roman"/>
          <w:bCs/>
          <w:i/>
          <w:iCs/>
          <w:spacing w:val="-3"/>
          <w:sz w:val="24"/>
          <w:szCs w:val="24"/>
          <w:lang w:eastAsia="ro-RO"/>
        </w:rPr>
        <w:t xml:space="preserve">îl constituie </w:t>
      </w:r>
      <w:r>
        <w:rPr>
          <w:rFonts w:ascii="Times New Roman" w:hAnsi="Times New Roman"/>
          <w:bCs/>
          <w:i/>
          <w:iCs/>
          <w:spacing w:val="-3"/>
          <w:sz w:val="24"/>
          <w:szCs w:val="24"/>
          <w:lang w:eastAsia="ro-RO"/>
        </w:rPr>
        <w:t>s</w:t>
      </w:r>
      <w:r w:rsidRPr="00DE62C6">
        <w:rPr>
          <w:rFonts w:ascii="Times New Roman" w:hAnsi="Times New Roman"/>
          <w:bCs/>
          <w:i/>
          <w:iCs/>
          <w:spacing w:val="-3"/>
          <w:sz w:val="24"/>
          <w:szCs w:val="24"/>
          <w:lang w:eastAsia="ro-RO"/>
        </w:rPr>
        <w:t>ervicii de supraveghere și asistență tehnică (diriginte de șantier în domeniul instalații de semnalizare</w:t>
      </w:r>
      <w:r>
        <w:rPr>
          <w:rFonts w:ascii="Times New Roman" w:hAnsi="Times New Roman"/>
          <w:bCs/>
          <w:i/>
          <w:iCs/>
          <w:spacing w:val="-3"/>
          <w:sz w:val="24"/>
          <w:szCs w:val="24"/>
          <w:lang w:eastAsia="ro-RO"/>
        </w:rPr>
        <w:t xml:space="preserve"> privind </w:t>
      </w:r>
      <w:r w:rsidRPr="00DE62C6">
        <w:rPr>
          <w:rFonts w:ascii="Times New Roman" w:hAnsi="Times New Roman"/>
          <w:bCs/>
          <w:i/>
          <w:iCs/>
          <w:spacing w:val="-3"/>
          <w:sz w:val="24"/>
          <w:szCs w:val="24"/>
          <w:lang w:eastAsia="ro-RO"/>
        </w:rPr>
        <w:t>semnalizarea incendiului și de pază;</w:t>
      </w:r>
      <w:r w:rsidRPr="00DE62C6">
        <w:rPr>
          <w:rFonts w:ascii="Times New Roman" w:hAnsi="Times New Roman"/>
          <w:bCs/>
          <w:i/>
          <w:iCs/>
          <w:spacing w:val="-3"/>
          <w:sz w:val="24"/>
          <w:szCs w:val="24"/>
          <w:lang w:eastAsia="ro-RO"/>
        </w:rPr>
        <w:br/>
      </w:r>
      <w:r>
        <w:rPr>
          <w:rFonts w:ascii="Times New Roman" w:hAnsi="Times New Roman"/>
          <w:bCs/>
          <w:i/>
          <w:iCs/>
          <w:spacing w:val="-3"/>
          <w:sz w:val="24"/>
          <w:szCs w:val="24"/>
          <w:lang w:eastAsia="ro-RO"/>
        </w:rPr>
        <w:t xml:space="preserve">sau </w:t>
      </w:r>
      <w:r w:rsidRPr="00DE62C6">
        <w:rPr>
          <w:rFonts w:ascii="Times New Roman" w:hAnsi="Times New Roman"/>
          <w:bCs/>
          <w:i/>
          <w:iCs/>
          <w:spacing w:val="-3"/>
          <w:sz w:val="24"/>
          <w:szCs w:val="24"/>
          <w:lang w:eastAsia="ro-RO"/>
        </w:rPr>
        <w:t xml:space="preserve"> de stingere a incendiului), pentru obiectivul ”</w:t>
      </w:r>
      <w:r w:rsidRPr="00DE62C6">
        <w:t xml:space="preserve"> </w:t>
      </w:r>
      <w:r w:rsidRPr="00DE62C6">
        <w:rPr>
          <w:rFonts w:ascii="Times New Roman" w:hAnsi="Times New Roman"/>
          <w:bCs/>
          <w:i/>
          <w:iCs/>
          <w:spacing w:val="-3"/>
          <w:sz w:val="24"/>
          <w:szCs w:val="24"/>
          <w:lang w:eastAsia="ro-RO"/>
        </w:rPr>
        <w:t>Lucrări de instalare a sistemelor de semnalizare și avertizare la incendiu (ISAI) pentru încăperile și compartimentele de cabluri ale clădirilor CET Sursa nr.1”</w:t>
      </w:r>
    </w:p>
    <w:p w14:paraId="35275F5B" w14:textId="77777777" w:rsidR="00DE62C6" w:rsidRPr="00357F42" w:rsidRDefault="00DE62C6" w:rsidP="00DE62C6">
      <w:pPr>
        <w:spacing w:after="0" w:line="240" w:lineRule="auto"/>
        <w:jc w:val="right"/>
        <w:rPr>
          <w:rFonts w:ascii="Times New Roman" w:hAnsi="Times New Roman"/>
          <w:bCs/>
          <w:spacing w:val="-3"/>
          <w:sz w:val="23"/>
          <w:szCs w:val="23"/>
          <w:lang w:eastAsia="ro-RO"/>
        </w:rPr>
      </w:pPr>
      <w:r w:rsidRPr="00357F42">
        <w:rPr>
          <w:rFonts w:ascii="Times New Roman" w:hAnsi="Times New Roman"/>
          <w:b/>
          <w:spacing w:val="-3"/>
          <w:sz w:val="23"/>
          <w:szCs w:val="23"/>
          <w:lang w:eastAsia="ro-RO"/>
        </w:rPr>
        <w:t>Tabelul 1</w:t>
      </w:r>
      <w:r>
        <w:rPr>
          <w:rFonts w:ascii="Times New Roman" w:hAnsi="Times New Roman"/>
          <w:b/>
          <w:spacing w:val="-3"/>
          <w:sz w:val="23"/>
          <w:szCs w:val="23"/>
          <w:lang w:eastAsia="ro-RO"/>
        </w:rPr>
        <w:t xml:space="preserve"> </w:t>
      </w:r>
      <w:r>
        <w:rPr>
          <w:rFonts w:ascii="Times New Roman" w:hAnsi="Times New Roman"/>
          <w:bCs/>
          <w:spacing w:val="-3"/>
          <w:sz w:val="23"/>
          <w:szCs w:val="23"/>
          <w:lang w:eastAsia="ro-RO"/>
        </w:rPr>
        <w:t>Obiect</w:t>
      </w:r>
    </w:p>
    <w:tbl>
      <w:tblPr>
        <w:tblW w:w="9488" w:type="dxa"/>
        <w:tblInd w:w="-1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4254"/>
        <w:gridCol w:w="991"/>
        <w:gridCol w:w="710"/>
        <w:gridCol w:w="1275"/>
        <w:gridCol w:w="1549"/>
      </w:tblGrid>
      <w:tr w:rsidR="00CA73FC" w:rsidRPr="00835861" w14:paraId="1D21E6FD" w14:textId="77777777" w:rsidTr="00276E62">
        <w:trPr>
          <w:trHeight w:val="589"/>
        </w:trPr>
        <w:tc>
          <w:tcPr>
            <w:tcW w:w="709" w:type="dxa"/>
            <w:shd w:val="clear" w:color="auto" w:fill="FFFFFF" w:themeFill="background1"/>
            <w:vAlign w:val="center"/>
          </w:tcPr>
          <w:p w14:paraId="4281F93B" w14:textId="229963E3" w:rsidR="00CA73FC" w:rsidRPr="00835861" w:rsidRDefault="00CA73FC" w:rsidP="00F4314F">
            <w:pPr>
              <w:shd w:val="clear" w:color="auto" w:fill="FFFFFF" w:themeFill="background1"/>
              <w:spacing w:after="0" w:line="240" w:lineRule="auto"/>
              <w:jc w:val="center"/>
              <w:rPr>
                <w:rFonts w:ascii="Times New Roman" w:hAnsi="Times New Roman"/>
                <w:b/>
                <w:color w:val="000000" w:themeColor="text1"/>
                <w:sz w:val="18"/>
                <w:szCs w:val="18"/>
                <w:lang w:eastAsia="ru-RU"/>
              </w:rPr>
            </w:pPr>
            <w:r>
              <w:rPr>
                <w:rFonts w:ascii="Times New Roman" w:hAnsi="Times New Roman"/>
                <w:b/>
                <w:color w:val="000000" w:themeColor="text1"/>
                <w:sz w:val="18"/>
                <w:szCs w:val="18"/>
                <w:lang w:eastAsia="ru-RU"/>
              </w:rPr>
              <w:t>Lot</w:t>
            </w:r>
          </w:p>
        </w:tc>
        <w:tc>
          <w:tcPr>
            <w:tcW w:w="4254" w:type="dxa"/>
            <w:shd w:val="clear" w:color="auto" w:fill="FFFFFF" w:themeFill="background1"/>
            <w:vAlign w:val="center"/>
          </w:tcPr>
          <w:p w14:paraId="1BF27631" w14:textId="177B427A" w:rsidR="00CA73FC" w:rsidRPr="00CA73FC" w:rsidRDefault="00CA73FC" w:rsidP="00F4314F">
            <w:pPr>
              <w:shd w:val="clear" w:color="auto" w:fill="FFFFFF" w:themeFill="background1"/>
              <w:spacing w:after="0" w:line="240" w:lineRule="auto"/>
              <w:jc w:val="center"/>
              <w:rPr>
                <w:rFonts w:ascii="Times New Roman" w:hAnsi="Times New Roman"/>
                <w:b/>
                <w:color w:val="000000" w:themeColor="text1"/>
                <w:lang w:eastAsia="ru-RU"/>
              </w:rPr>
            </w:pPr>
            <w:r w:rsidRPr="00CA73FC">
              <w:rPr>
                <w:rFonts w:ascii="Times New Roman" w:hAnsi="Times New Roman"/>
                <w:b/>
                <w:color w:val="000000" w:themeColor="text1"/>
                <w:lang w:eastAsia="ru-RU"/>
              </w:rPr>
              <w:t>Denumirea serviciilor de solicitate</w:t>
            </w:r>
          </w:p>
        </w:tc>
        <w:tc>
          <w:tcPr>
            <w:tcW w:w="991" w:type="dxa"/>
            <w:shd w:val="clear" w:color="auto" w:fill="FFFFFF" w:themeFill="background1"/>
            <w:vAlign w:val="center"/>
          </w:tcPr>
          <w:p w14:paraId="3FAD090C" w14:textId="77777777" w:rsidR="00CA73FC" w:rsidRPr="00835861" w:rsidRDefault="00CA73FC" w:rsidP="00F4314F">
            <w:pPr>
              <w:shd w:val="clear" w:color="auto" w:fill="FFFFFF" w:themeFill="background1"/>
              <w:spacing w:after="0" w:line="240" w:lineRule="auto"/>
              <w:jc w:val="center"/>
              <w:rPr>
                <w:rFonts w:ascii="Times New Roman" w:hAnsi="Times New Roman"/>
                <w:b/>
                <w:color w:val="000000" w:themeColor="text1"/>
                <w:sz w:val="18"/>
                <w:szCs w:val="18"/>
                <w:lang w:eastAsia="ru-RU"/>
              </w:rPr>
            </w:pPr>
            <w:r w:rsidRPr="00835861">
              <w:rPr>
                <w:rFonts w:ascii="Times New Roman" w:hAnsi="Times New Roman"/>
                <w:b/>
                <w:color w:val="000000" w:themeColor="text1"/>
                <w:sz w:val="18"/>
                <w:szCs w:val="18"/>
                <w:lang w:eastAsia="ru-RU"/>
              </w:rPr>
              <w:t>UM</w:t>
            </w:r>
          </w:p>
        </w:tc>
        <w:tc>
          <w:tcPr>
            <w:tcW w:w="710" w:type="dxa"/>
            <w:shd w:val="clear" w:color="auto" w:fill="FFFFFF" w:themeFill="background1"/>
            <w:vAlign w:val="center"/>
          </w:tcPr>
          <w:p w14:paraId="6C40E3A1" w14:textId="77777777" w:rsidR="00CA73FC" w:rsidRPr="00835861" w:rsidRDefault="00CA73FC" w:rsidP="00F4314F">
            <w:pPr>
              <w:shd w:val="clear" w:color="auto" w:fill="FFFFFF" w:themeFill="background1"/>
              <w:spacing w:after="0" w:line="240" w:lineRule="auto"/>
              <w:jc w:val="center"/>
              <w:rPr>
                <w:rFonts w:ascii="Times New Roman" w:hAnsi="Times New Roman"/>
                <w:b/>
                <w:color w:val="000000" w:themeColor="text1"/>
                <w:sz w:val="18"/>
                <w:szCs w:val="18"/>
                <w:lang w:eastAsia="ru-RU"/>
              </w:rPr>
            </w:pPr>
            <w:r w:rsidRPr="00835861">
              <w:rPr>
                <w:rFonts w:ascii="Times New Roman" w:hAnsi="Times New Roman"/>
                <w:b/>
                <w:color w:val="000000" w:themeColor="text1"/>
                <w:sz w:val="18"/>
                <w:szCs w:val="18"/>
                <w:lang w:eastAsia="ru-RU"/>
              </w:rPr>
              <w:t>Cantitatea</w:t>
            </w:r>
          </w:p>
        </w:tc>
        <w:tc>
          <w:tcPr>
            <w:tcW w:w="1275" w:type="dxa"/>
            <w:shd w:val="clear" w:color="auto" w:fill="FFFFFF" w:themeFill="background1"/>
            <w:vAlign w:val="center"/>
          </w:tcPr>
          <w:p w14:paraId="10698244" w14:textId="77777777" w:rsidR="00CA73FC" w:rsidRPr="00835861" w:rsidRDefault="00CA73FC" w:rsidP="00F4314F">
            <w:pPr>
              <w:shd w:val="clear" w:color="auto" w:fill="FFFFFF" w:themeFill="background1"/>
              <w:spacing w:after="0" w:line="240" w:lineRule="auto"/>
              <w:jc w:val="center"/>
              <w:rPr>
                <w:rFonts w:ascii="Times New Roman" w:hAnsi="Times New Roman"/>
                <w:b/>
                <w:color w:val="000000" w:themeColor="text1"/>
                <w:sz w:val="18"/>
                <w:szCs w:val="18"/>
                <w:lang w:eastAsia="ru-RU"/>
              </w:rPr>
            </w:pPr>
            <w:r w:rsidRPr="00835861">
              <w:rPr>
                <w:rFonts w:ascii="Times New Roman" w:hAnsi="Times New Roman"/>
                <w:b/>
                <w:color w:val="000000" w:themeColor="text1"/>
                <w:sz w:val="18"/>
                <w:szCs w:val="18"/>
                <w:lang w:eastAsia="ru-RU"/>
              </w:rPr>
              <w:t>Specificarea tehnică deplină solicitată, Standarde de referință</w:t>
            </w:r>
          </w:p>
        </w:tc>
        <w:tc>
          <w:tcPr>
            <w:tcW w:w="1549" w:type="dxa"/>
            <w:shd w:val="clear" w:color="auto" w:fill="FFFFFF" w:themeFill="background1"/>
            <w:vAlign w:val="center"/>
          </w:tcPr>
          <w:p w14:paraId="3AB71809" w14:textId="77777777" w:rsidR="00CA73FC" w:rsidRPr="00835861" w:rsidRDefault="00CA73FC" w:rsidP="00F4314F">
            <w:pPr>
              <w:shd w:val="clear" w:color="auto" w:fill="FFFFFF" w:themeFill="background1"/>
              <w:spacing w:after="0" w:line="240" w:lineRule="auto"/>
              <w:jc w:val="center"/>
              <w:rPr>
                <w:rFonts w:ascii="Times New Roman" w:hAnsi="Times New Roman"/>
                <w:bCs/>
                <w:color w:val="000000" w:themeColor="text1"/>
                <w:sz w:val="18"/>
                <w:szCs w:val="18"/>
                <w:lang w:eastAsia="ru-RU"/>
              </w:rPr>
            </w:pPr>
            <w:r w:rsidRPr="00835861">
              <w:rPr>
                <w:rFonts w:ascii="Times New Roman" w:hAnsi="Times New Roman"/>
                <w:b/>
                <w:color w:val="000000" w:themeColor="text1"/>
                <w:sz w:val="20"/>
                <w:szCs w:val="20"/>
                <w:lang w:eastAsia="ru-RU"/>
              </w:rPr>
              <w:t>Valoarea estimată, lei</w:t>
            </w:r>
            <w:r>
              <w:rPr>
                <w:rFonts w:ascii="Times New Roman" w:hAnsi="Times New Roman"/>
                <w:b/>
                <w:color w:val="000000" w:themeColor="text1"/>
                <w:sz w:val="20"/>
                <w:szCs w:val="20"/>
                <w:lang w:eastAsia="ru-RU"/>
              </w:rPr>
              <w:br/>
            </w:r>
            <w:r w:rsidRPr="00835861">
              <w:rPr>
                <w:rFonts w:ascii="Times New Roman" w:hAnsi="Times New Roman"/>
                <w:b/>
                <w:color w:val="000000" w:themeColor="text1"/>
                <w:sz w:val="20"/>
                <w:szCs w:val="20"/>
                <w:lang w:eastAsia="ru-RU"/>
              </w:rPr>
              <w:t>fără TVA</w:t>
            </w:r>
          </w:p>
        </w:tc>
      </w:tr>
      <w:tr w:rsidR="00CA73FC" w:rsidRPr="00835861" w14:paraId="431BF21C" w14:textId="77777777" w:rsidTr="00276E62">
        <w:trPr>
          <w:trHeight w:val="966"/>
        </w:trPr>
        <w:tc>
          <w:tcPr>
            <w:tcW w:w="709" w:type="dxa"/>
            <w:vAlign w:val="center"/>
          </w:tcPr>
          <w:p w14:paraId="197ACE13" w14:textId="28B24E0A" w:rsidR="00CA73FC" w:rsidRPr="00CA73FC" w:rsidRDefault="00CA73FC" w:rsidP="00CA73FC">
            <w:pPr>
              <w:shd w:val="clear" w:color="auto" w:fill="FFFFFF" w:themeFill="background1"/>
              <w:spacing w:after="0" w:line="240" w:lineRule="auto"/>
              <w:jc w:val="center"/>
              <w:rPr>
                <w:rFonts w:ascii="Times New Roman" w:hAnsi="Times New Roman"/>
                <w:lang w:eastAsia="ru-RU"/>
              </w:rPr>
            </w:pPr>
            <w:r w:rsidRPr="00CA73FC">
              <w:rPr>
                <w:rFonts w:ascii="Times New Roman" w:hAnsi="Times New Roman"/>
                <w:lang w:eastAsia="ru-RU"/>
              </w:rPr>
              <w:t>Lot 1</w:t>
            </w:r>
          </w:p>
        </w:tc>
        <w:tc>
          <w:tcPr>
            <w:tcW w:w="4254" w:type="dxa"/>
            <w:vAlign w:val="center"/>
          </w:tcPr>
          <w:p w14:paraId="1EE7F3EF" w14:textId="1E0E9849" w:rsidR="00CA73FC" w:rsidRPr="000153A3" w:rsidRDefault="00CA73FC" w:rsidP="000153A3">
            <w:pPr>
              <w:shd w:val="clear" w:color="auto" w:fill="FFFFFF" w:themeFill="background1"/>
              <w:spacing w:before="60" w:after="60" w:line="240" w:lineRule="auto"/>
              <w:jc w:val="center"/>
              <w:rPr>
                <w:rFonts w:ascii="Times New Roman" w:hAnsi="Times New Roman"/>
              </w:rPr>
            </w:pPr>
            <w:r w:rsidRPr="000153A3">
              <w:rPr>
                <w:rFonts w:ascii="Times New Roman" w:hAnsi="Times New Roman"/>
              </w:rPr>
              <w:t>Servicii de supraveghere și asistență tehnică (diriginte de șantier în domeniul instalații de semnalizare pentru lucrările de instalare a sistemelor de semnalizare și avertizare la incendiu (ISAI) destinate încăperilor și compartimentelor de cabluri din clădirile CET Sursa nr. 1</w:t>
            </w:r>
          </w:p>
        </w:tc>
        <w:tc>
          <w:tcPr>
            <w:tcW w:w="991" w:type="dxa"/>
            <w:vAlign w:val="center"/>
          </w:tcPr>
          <w:p w14:paraId="4385E227" w14:textId="1DDC11D7" w:rsidR="00CA73FC" w:rsidRPr="000153A3" w:rsidRDefault="000153A3" w:rsidP="00F4314F">
            <w:pPr>
              <w:shd w:val="clear" w:color="auto" w:fill="FFFFFF" w:themeFill="background1"/>
              <w:spacing w:after="0" w:line="240" w:lineRule="auto"/>
              <w:jc w:val="center"/>
              <w:rPr>
                <w:rFonts w:ascii="Times New Roman" w:hAnsi="Times New Roman"/>
                <w:sz w:val="20"/>
                <w:szCs w:val="20"/>
                <w:lang w:eastAsia="ru-RU"/>
              </w:rPr>
            </w:pPr>
            <w:proofErr w:type="spellStart"/>
            <w:r>
              <w:rPr>
                <w:rFonts w:ascii="Times New Roman" w:hAnsi="Times New Roman"/>
                <w:sz w:val="20"/>
                <w:szCs w:val="20"/>
                <w:lang w:eastAsia="ru-RU"/>
              </w:rPr>
              <w:t>c</w:t>
            </w:r>
            <w:r w:rsidRPr="000153A3">
              <w:rPr>
                <w:rFonts w:ascii="Times New Roman" w:hAnsi="Times New Roman"/>
                <w:sz w:val="20"/>
                <w:szCs w:val="20"/>
                <w:lang w:eastAsia="ru-RU"/>
              </w:rPr>
              <w:t>omplect</w:t>
            </w:r>
            <w:proofErr w:type="spellEnd"/>
            <w:r w:rsidRPr="000153A3">
              <w:rPr>
                <w:rFonts w:ascii="Times New Roman" w:hAnsi="Times New Roman"/>
                <w:sz w:val="20"/>
                <w:szCs w:val="20"/>
                <w:lang w:eastAsia="ru-RU"/>
              </w:rPr>
              <w:t xml:space="preserve"> servicii</w:t>
            </w:r>
          </w:p>
        </w:tc>
        <w:tc>
          <w:tcPr>
            <w:tcW w:w="710" w:type="dxa"/>
            <w:vAlign w:val="center"/>
          </w:tcPr>
          <w:p w14:paraId="0241D334" w14:textId="1394E83E" w:rsidR="00CA73FC" w:rsidRPr="00835861" w:rsidRDefault="00CA73FC" w:rsidP="00F4314F">
            <w:pPr>
              <w:shd w:val="clear" w:color="auto" w:fill="FFFFFF" w:themeFill="background1"/>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p>
        </w:tc>
        <w:tc>
          <w:tcPr>
            <w:tcW w:w="1275" w:type="dxa"/>
            <w:vAlign w:val="center"/>
          </w:tcPr>
          <w:p w14:paraId="34E02703" w14:textId="77777777" w:rsidR="006B0D3C" w:rsidRPr="006B0D3C" w:rsidRDefault="006B0D3C" w:rsidP="00F4314F">
            <w:pPr>
              <w:shd w:val="clear" w:color="auto" w:fill="FFFFFF" w:themeFill="background1"/>
              <w:spacing w:after="0" w:line="240" w:lineRule="auto"/>
              <w:jc w:val="center"/>
              <w:rPr>
                <w:rFonts w:ascii="Times New Roman" w:hAnsi="Times New Roman"/>
                <w:i/>
                <w:iCs/>
                <w:lang w:eastAsia="ru-RU"/>
              </w:rPr>
            </w:pPr>
            <w:r w:rsidRPr="006B0D3C">
              <w:rPr>
                <w:rFonts w:ascii="Times New Roman" w:hAnsi="Times New Roman"/>
                <w:i/>
                <w:iCs/>
                <w:lang w:eastAsia="ru-RU"/>
              </w:rPr>
              <w:t xml:space="preserve">Puncte </w:t>
            </w:r>
          </w:p>
          <w:p w14:paraId="32502DFC" w14:textId="72760664" w:rsidR="00CA73FC" w:rsidRPr="00835861" w:rsidRDefault="006B0D3C" w:rsidP="00F4314F">
            <w:pPr>
              <w:shd w:val="clear" w:color="auto" w:fill="FFFFFF" w:themeFill="background1"/>
              <w:spacing w:after="0" w:line="240" w:lineRule="auto"/>
              <w:jc w:val="center"/>
              <w:rPr>
                <w:rFonts w:ascii="Times New Roman" w:hAnsi="Times New Roman"/>
                <w:i/>
                <w:iCs/>
                <w:sz w:val="24"/>
                <w:szCs w:val="24"/>
                <w:lang w:eastAsia="ru-RU"/>
              </w:rPr>
            </w:pPr>
            <w:r w:rsidRPr="006B0D3C">
              <w:rPr>
                <w:rFonts w:ascii="Times New Roman" w:hAnsi="Times New Roman"/>
                <w:i/>
                <w:iCs/>
                <w:lang w:eastAsia="ru-RU"/>
              </w:rPr>
              <w:t>2,3</w:t>
            </w:r>
          </w:p>
        </w:tc>
        <w:tc>
          <w:tcPr>
            <w:tcW w:w="1549" w:type="dxa"/>
            <w:vAlign w:val="center"/>
          </w:tcPr>
          <w:p w14:paraId="4900E9F3" w14:textId="3B86FF09" w:rsidR="00CA73FC" w:rsidRPr="009D1665" w:rsidRDefault="00CA73FC" w:rsidP="00F4314F">
            <w:pPr>
              <w:shd w:val="clear" w:color="auto" w:fill="FFFFFF" w:themeFill="background1"/>
              <w:spacing w:after="0" w:line="240" w:lineRule="auto"/>
              <w:jc w:val="center"/>
              <w:rPr>
                <w:rFonts w:ascii="Times New Roman" w:hAnsi="Times New Roman"/>
                <w:sz w:val="24"/>
                <w:szCs w:val="24"/>
                <w:lang w:eastAsia="ru-RU"/>
              </w:rPr>
            </w:pPr>
            <w:r w:rsidRPr="009D1665">
              <w:rPr>
                <w:rFonts w:ascii="Times New Roman" w:hAnsi="Times New Roman"/>
                <w:sz w:val="24"/>
                <w:szCs w:val="24"/>
                <w:lang w:eastAsia="ru-RU"/>
              </w:rPr>
              <w:t>41 023,13</w:t>
            </w:r>
          </w:p>
        </w:tc>
      </w:tr>
      <w:tr w:rsidR="000153A3" w:rsidRPr="00835861" w14:paraId="3F4F146C" w14:textId="77777777" w:rsidTr="00276E62">
        <w:trPr>
          <w:trHeight w:val="547"/>
        </w:trPr>
        <w:tc>
          <w:tcPr>
            <w:tcW w:w="709" w:type="dxa"/>
            <w:vAlign w:val="center"/>
          </w:tcPr>
          <w:p w14:paraId="07746532" w14:textId="77777777" w:rsidR="000153A3" w:rsidRPr="00CA73FC" w:rsidRDefault="000153A3" w:rsidP="00CA73FC">
            <w:pPr>
              <w:shd w:val="clear" w:color="auto" w:fill="FFFFFF" w:themeFill="background1"/>
              <w:spacing w:after="0" w:line="240" w:lineRule="auto"/>
              <w:jc w:val="center"/>
              <w:rPr>
                <w:rFonts w:ascii="Times New Roman" w:hAnsi="Times New Roman"/>
                <w:lang w:eastAsia="ru-RU"/>
              </w:rPr>
            </w:pPr>
          </w:p>
        </w:tc>
        <w:tc>
          <w:tcPr>
            <w:tcW w:w="5955" w:type="dxa"/>
            <w:gridSpan w:val="3"/>
            <w:vAlign w:val="center"/>
          </w:tcPr>
          <w:p w14:paraId="1629D033" w14:textId="4AD39C23" w:rsidR="000153A3" w:rsidRPr="000153A3" w:rsidRDefault="000153A3" w:rsidP="000153A3">
            <w:pPr>
              <w:shd w:val="clear" w:color="auto" w:fill="FFFFFF" w:themeFill="background1"/>
              <w:spacing w:after="0" w:line="240" w:lineRule="auto"/>
              <w:jc w:val="center"/>
              <w:rPr>
                <w:rFonts w:ascii="Times New Roman" w:hAnsi="Times New Roman"/>
                <w:sz w:val="24"/>
                <w:szCs w:val="24"/>
                <w:lang w:eastAsia="ru-RU"/>
              </w:rPr>
            </w:pPr>
            <w:r w:rsidRPr="000153A3">
              <w:rPr>
                <w:rFonts w:ascii="Times New Roman" w:hAnsi="Times New Roman"/>
                <w:b/>
                <w:color w:val="000000" w:themeColor="text1"/>
                <w:sz w:val="24"/>
                <w:szCs w:val="24"/>
                <w:lang w:eastAsia="ru-RU"/>
              </w:rPr>
              <w:t>Valoarea estimată, lei</w:t>
            </w:r>
            <w:r>
              <w:rPr>
                <w:rFonts w:ascii="Times New Roman" w:hAnsi="Times New Roman"/>
                <w:b/>
                <w:color w:val="000000" w:themeColor="text1"/>
                <w:sz w:val="24"/>
                <w:szCs w:val="24"/>
                <w:lang w:eastAsia="ru-RU"/>
              </w:rPr>
              <w:t xml:space="preserve">  </w:t>
            </w:r>
            <w:r w:rsidRPr="000153A3">
              <w:rPr>
                <w:rFonts w:ascii="Times New Roman" w:hAnsi="Times New Roman"/>
                <w:b/>
                <w:color w:val="000000" w:themeColor="text1"/>
                <w:sz w:val="24"/>
                <w:szCs w:val="24"/>
                <w:lang w:eastAsia="ru-RU"/>
              </w:rPr>
              <w:t>fără TVA</w:t>
            </w:r>
          </w:p>
        </w:tc>
        <w:tc>
          <w:tcPr>
            <w:tcW w:w="1275" w:type="dxa"/>
            <w:vAlign w:val="center"/>
          </w:tcPr>
          <w:p w14:paraId="5D24E2AF" w14:textId="77777777" w:rsidR="000153A3" w:rsidRPr="00835861" w:rsidRDefault="000153A3" w:rsidP="00F4314F">
            <w:pPr>
              <w:shd w:val="clear" w:color="auto" w:fill="FFFFFF" w:themeFill="background1"/>
              <w:spacing w:after="0" w:line="240" w:lineRule="auto"/>
              <w:jc w:val="center"/>
              <w:rPr>
                <w:rFonts w:ascii="Times New Roman" w:hAnsi="Times New Roman"/>
                <w:i/>
                <w:iCs/>
                <w:sz w:val="24"/>
                <w:szCs w:val="24"/>
                <w:lang w:eastAsia="ru-RU"/>
              </w:rPr>
            </w:pPr>
          </w:p>
        </w:tc>
        <w:tc>
          <w:tcPr>
            <w:tcW w:w="1549" w:type="dxa"/>
            <w:vAlign w:val="center"/>
          </w:tcPr>
          <w:p w14:paraId="6B192937" w14:textId="78AD9643" w:rsidR="000153A3" w:rsidRPr="000153A3" w:rsidRDefault="000153A3" w:rsidP="00F4314F">
            <w:pPr>
              <w:shd w:val="clear" w:color="auto" w:fill="FFFFFF" w:themeFill="background1"/>
              <w:spacing w:after="0" w:line="240" w:lineRule="auto"/>
              <w:jc w:val="center"/>
              <w:rPr>
                <w:rFonts w:ascii="Times New Roman" w:hAnsi="Times New Roman"/>
                <w:b/>
                <w:bCs/>
                <w:sz w:val="24"/>
                <w:szCs w:val="24"/>
                <w:lang w:eastAsia="ru-RU"/>
              </w:rPr>
            </w:pPr>
            <w:r w:rsidRPr="000153A3">
              <w:rPr>
                <w:rFonts w:ascii="Times New Roman" w:hAnsi="Times New Roman"/>
                <w:b/>
                <w:bCs/>
                <w:sz w:val="24"/>
                <w:szCs w:val="24"/>
                <w:lang w:eastAsia="ru-RU"/>
              </w:rPr>
              <w:t>41 023,13</w:t>
            </w:r>
          </w:p>
        </w:tc>
      </w:tr>
    </w:tbl>
    <w:p w14:paraId="7DB82A8C" w14:textId="6441BCA0" w:rsidR="00DE62C6" w:rsidRPr="006A45AA" w:rsidRDefault="00DE62C6" w:rsidP="006A45AA">
      <w:pPr>
        <w:pStyle w:val="a7"/>
        <w:numPr>
          <w:ilvl w:val="0"/>
          <w:numId w:val="2"/>
        </w:numPr>
        <w:tabs>
          <w:tab w:val="left" w:pos="284"/>
          <w:tab w:val="left" w:pos="1560"/>
        </w:tabs>
        <w:spacing w:before="240" w:after="120"/>
        <w:ind w:left="0" w:firstLine="0"/>
        <w:jc w:val="both"/>
        <w:rPr>
          <w:rFonts w:ascii="Times New Roman" w:hAnsi="Times New Roman"/>
          <w:b/>
          <w:color w:val="000000"/>
          <w:spacing w:val="-3"/>
        </w:rPr>
      </w:pPr>
      <w:r w:rsidRPr="00DE62C6">
        <w:rPr>
          <w:rFonts w:ascii="Times New Roman" w:hAnsi="Times New Roman"/>
          <w:b/>
          <w:color w:val="000000"/>
          <w:spacing w:val="-3"/>
          <w:sz w:val="24"/>
          <w:szCs w:val="24"/>
        </w:rPr>
        <w:t xml:space="preserve">LOCUL </w:t>
      </w:r>
      <w:r w:rsidR="00652EBD" w:rsidRPr="006A45AA">
        <w:rPr>
          <w:rFonts w:ascii="Times New Roman" w:hAnsi="Times New Roman"/>
          <w:b/>
          <w:color w:val="000000"/>
          <w:spacing w:val="-3"/>
        </w:rPr>
        <w:t>EXECUTĂII LUCRĂRILOR/PRESTĂRII SERVICIILOR</w:t>
      </w:r>
    </w:p>
    <w:p w14:paraId="1D453EB6" w14:textId="74C2C0A1" w:rsidR="00DE62C6" w:rsidRPr="006A45AA" w:rsidRDefault="00DE62C6" w:rsidP="006A45AA">
      <w:pPr>
        <w:pStyle w:val="cp"/>
        <w:numPr>
          <w:ilvl w:val="1"/>
          <w:numId w:val="2"/>
        </w:numPr>
        <w:tabs>
          <w:tab w:val="left" w:pos="1560"/>
        </w:tabs>
        <w:spacing w:line="276" w:lineRule="auto"/>
        <w:ind w:left="426" w:right="-284" w:hanging="426"/>
        <w:jc w:val="both"/>
        <w:rPr>
          <w:b w:val="0"/>
          <w:bCs w:val="0"/>
          <w:color w:val="000000"/>
          <w:spacing w:val="-3"/>
          <w:sz w:val="22"/>
          <w:szCs w:val="22"/>
        </w:rPr>
      </w:pPr>
      <w:r w:rsidRPr="006A45AA">
        <w:rPr>
          <w:b w:val="0"/>
          <w:bCs w:val="0"/>
          <w:spacing w:val="-3"/>
          <w:sz w:val="22"/>
          <w:szCs w:val="22"/>
          <w:lang w:eastAsia="ro-RO"/>
        </w:rPr>
        <w:t>Locul, adresa desfășurării lucrărilor:</w:t>
      </w:r>
      <w:r w:rsidRPr="006A45AA">
        <w:rPr>
          <w:b w:val="0"/>
          <w:bCs w:val="0"/>
          <w:sz w:val="22"/>
          <w:szCs w:val="22"/>
          <w:lang w:eastAsia="ro-RO"/>
        </w:rPr>
        <w:t xml:space="preserve"> </w:t>
      </w:r>
      <w:r w:rsidRPr="006A45AA">
        <w:rPr>
          <w:b w:val="0"/>
          <w:bCs w:val="0"/>
          <w:color w:val="000000"/>
          <w:spacing w:val="-3"/>
          <w:sz w:val="22"/>
          <w:szCs w:val="22"/>
        </w:rPr>
        <w:t>mun. Chișinău, str. Meșterul Manole, 3 – CET Sursa nr.1</w:t>
      </w:r>
      <w:r w:rsidR="00890110">
        <w:rPr>
          <w:b w:val="0"/>
          <w:bCs w:val="0"/>
          <w:color w:val="000000"/>
          <w:spacing w:val="-3"/>
          <w:sz w:val="22"/>
          <w:szCs w:val="22"/>
        </w:rPr>
        <w:t>.</w:t>
      </w:r>
    </w:p>
    <w:p w14:paraId="3E6AFF27" w14:textId="30616CA9" w:rsidR="002700E0" w:rsidRPr="006A45AA" w:rsidRDefault="00041287" w:rsidP="006A45AA">
      <w:pPr>
        <w:pStyle w:val="a7"/>
        <w:numPr>
          <w:ilvl w:val="1"/>
          <w:numId w:val="2"/>
        </w:numPr>
        <w:tabs>
          <w:tab w:val="left" w:pos="1560"/>
        </w:tabs>
        <w:spacing w:before="120" w:after="0"/>
        <w:ind w:left="425" w:right="-284" w:hanging="425"/>
        <w:contextualSpacing w:val="0"/>
        <w:jc w:val="both"/>
        <w:rPr>
          <w:rFonts w:ascii="Times New Roman" w:hAnsi="Times New Roman"/>
          <w:b/>
          <w:bCs/>
          <w:spacing w:val="-3"/>
          <w:lang w:eastAsia="ro-RO"/>
        </w:rPr>
      </w:pPr>
      <w:r w:rsidRPr="006A45AA">
        <w:rPr>
          <w:rFonts w:ascii="Times New Roman" w:hAnsi="Times New Roman"/>
          <w:b/>
          <w:bCs/>
          <w:spacing w:val="-3"/>
          <w:lang w:eastAsia="ro-RO"/>
        </w:rPr>
        <w:t xml:space="preserve">Termenul de executare a </w:t>
      </w:r>
      <w:r w:rsidR="006A45AA" w:rsidRPr="006A45AA">
        <w:rPr>
          <w:rFonts w:ascii="Times New Roman" w:hAnsi="Times New Roman"/>
          <w:b/>
          <w:bCs/>
          <w:spacing w:val="-3"/>
          <w:lang w:eastAsia="ro-RO"/>
        </w:rPr>
        <w:t>serviciilor</w:t>
      </w:r>
      <w:r w:rsidRPr="006A45AA">
        <w:rPr>
          <w:rFonts w:ascii="Times New Roman" w:hAnsi="Times New Roman"/>
          <w:spacing w:val="-3"/>
          <w:lang w:eastAsia="ro-RO"/>
        </w:rPr>
        <w:t xml:space="preserve">, pentru care se solicită servicii de control al calității, este </w:t>
      </w:r>
      <w:r w:rsidRPr="006A45AA">
        <w:rPr>
          <w:rFonts w:ascii="Times New Roman" w:hAnsi="Times New Roman"/>
          <w:b/>
          <w:bCs/>
          <w:spacing w:val="-3"/>
          <w:lang w:eastAsia="ro-RO"/>
        </w:rPr>
        <w:t>de</w:t>
      </w:r>
      <w:r w:rsidR="003D26E6" w:rsidRPr="006A45AA">
        <w:rPr>
          <w:rFonts w:ascii="Times New Roman" w:hAnsi="Times New Roman"/>
          <w:b/>
          <w:bCs/>
          <w:spacing w:val="-3"/>
          <w:lang w:eastAsia="ro-RO"/>
        </w:rPr>
        <w:t xml:space="preserve"> </w:t>
      </w:r>
      <w:r w:rsidRPr="006A45AA">
        <w:rPr>
          <w:rFonts w:ascii="Times New Roman" w:hAnsi="Times New Roman"/>
          <w:b/>
          <w:bCs/>
          <w:spacing w:val="-3"/>
          <w:lang w:eastAsia="ro-RO"/>
        </w:rPr>
        <w:t>la primirea ordinului de începere a execuției emis</w:t>
      </w:r>
      <w:r w:rsidRPr="006A45AA">
        <w:rPr>
          <w:rFonts w:ascii="Times New Roman" w:hAnsi="Times New Roman"/>
          <w:spacing w:val="-3"/>
          <w:lang w:eastAsia="ro-RO"/>
        </w:rPr>
        <w:t xml:space="preserve"> de autoritatea contractantă, respectiv de </w:t>
      </w:r>
      <w:r w:rsidR="001E2C9A" w:rsidRPr="006A45AA">
        <w:rPr>
          <w:rFonts w:ascii="Times New Roman" w:hAnsi="Times New Roman"/>
          <w:spacing w:val="-3"/>
          <w:lang w:eastAsia="ro-RO"/>
        </w:rPr>
        <w:t xml:space="preserve">începerea lucrărilor </w:t>
      </w:r>
      <w:r w:rsidRPr="006A45AA">
        <w:rPr>
          <w:rFonts w:ascii="Times New Roman" w:hAnsi="Times New Roman"/>
          <w:spacing w:val="-3"/>
          <w:lang w:eastAsia="ro-RO"/>
        </w:rPr>
        <w:t xml:space="preserve">și </w:t>
      </w:r>
      <w:r w:rsidRPr="006A45AA">
        <w:rPr>
          <w:rFonts w:ascii="Times New Roman" w:hAnsi="Times New Roman"/>
          <w:b/>
          <w:bCs/>
          <w:spacing w:val="-3"/>
          <w:u w:val="single"/>
          <w:lang w:eastAsia="ro-RO"/>
        </w:rPr>
        <w:t>până la expirarea termenului de garanție</w:t>
      </w:r>
      <w:r w:rsidRPr="006A45AA">
        <w:rPr>
          <w:rFonts w:ascii="Times New Roman" w:hAnsi="Times New Roman"/>
          <w:b/>
          <w:bCs/>
          <w:spacing w:val="-3"/>
          <w:lang w:eastAsia="ro-RO"/>
        </w:rPr>
        <w:t>.</w:t>
      </w:r>
    </w:p>
    <w:p w14:paraId="326AA387" w14:textId="1C7A63D7" w:rsidR="00DE62C6" w:rsidRPr="00DE62C6" w:rsidRDefault="00FB7DF0" w:rsidP="00DE62C6">
      <w:pPr>
        <w:numPr>
          <w:ilvl w:val="0"/>
          <w:numId w:val="2"/>
        </w:numPr>
        <w:tabs>
          <w:tab w:val="left" w:pos="284"/>
        </w:tabs>
        <w:spacing w:before="240" w:after="120"/>
        <w:ind w:left="284" w:hanging="284"/>
        <w:contextualSpacing/>
        <w:jc w:val="both"/>
        <w:rPr>
          <w:rFonts w:ascii="Times New Roman" w:eastAsiaTheme="minorHAnsi" w:hAnsi="Times New Roman" w:cstheme="minorBidi"/>
          <w:b/>
          <w:color w:val="000000"/>
          <w:spacing w:val="-3"/>
          <w:kern w:val="2"/>
          <w:sz w:val="24"/>
          <w:szCs w:val="24"/>
          <w14:ligatures w14:val="standardContextual"/>
        </w:rPr>
      </w:pPr>
      <w:r>
        <w:rPr>
          <w:rFonts w:ascii="Times New Roman" w:eastAsiaTheme="minorHAnsi" w:hAnsi="Times New Roman" w:cstheme="minorBidi"/>
          <w:b/>
          <w:color w:val="000000"/>
          <w:spacing w:val="-3"/>
          <w:kern w:val="2"/>
          <w:sz w:val="24"/>
          <w:szCs w:val="24"/>
          <w14:ligatures w14:val="standardContextual"/>
        </w:rPr>
        <w:t>CERINȚE FUNDAMENTALE CE TREBUIE ASIGURATE ÎN URMA VERIFICĂRII</w:t>
      </w:r>
    </w:p>
    <w:p w14:paraId="40103C4C" w14:textId="635CCEA2" w:rsidR="00DE62C6" w:rsidRPr="00DE62C6" w:rsidRDefault="00FB7DF0" w:rsidP="00FB7DF0">
      <w:pPr>
        <w:spacing w:after="0"/>
        <w:ind w:right="-284"/>
        <w:jc w:val="both"/>
        <w:rPr>
          <w:rFonts w:ascii="Times New Roman" w:eastAsiaTheme="minorHAnsi" w:hAnsi="Times New Roman"/>
          <w:b/>
          <w:bCs/>
          <w:sz w:val="24"/>
          <w:szCs w:val="24"/>
          <w:lang w:eastAsia="ru-RU"/>
        </w:rPr>
      </w:pPr>
      <w:r>
        <w:rPr>
          <w:rFonts w:ascii="Times New Roman" w:eastAsia="Times New Roman" w:hAnsi="Times New Roman"/>
          <w:b/>
          <w:bCs/>
          <w:spacing w:val="-3"/>
          <w:sz w:val="24"/>
          <w:szCs w:val="24"/>
          <w:lang w:eastAsia="ro-RO"/>
        </w:rPr>
        <w:t xml:space="preserve">     </w:t>
      </w:r>
      <w:r w:rsidR="00DE62C6" w:rsidRPr="00DE62C6">
        <w:rPr>
          <w:rFonts w:ascii="Times New Roman" w:eastAsia="Times New Roman" w:hAnsi="Times New Roman"/>
          <w:b/>
          <w:bCs/>
          <w:spacing w:val="-3"/>
          <w:sz w:val="24"/>
          <w:szCs w:val="24"/>
          <w:lang w:eastAsia="ro-RO"/>
        </w:rPr>
        <w:t>Obiectivul lucrărilor</w:t>
      </w:r>
      <w:r w:rsidR="00DE62C6" w:rsidRPr="00DE62C6">
        <w:rPr>
          <w:rFonts w:ascii="Times New Roman" w:eastAsia="Times New Roman" w:hAnsi="Times New Roman"/>
          <w:b/>
          <w:bCs/>
          <w:spacing w:val="-3"/>
          <w:sz w:val="24"/>
          <w:szCs w:val="24"/>
          <w:lang w:val="ro-MD" w:eastAsia="ro-RO"/>
        </w:rPr>
        <w:t xml:space="preserve">: </w:t>
      </w:r>
      <w:r w:rsidR="00A922F8">
        <w:rPr>
          <w:rFonts w:ascii="Times New Roman" w:eastAsia="Times New Roman" w:hAnsi="Times New Roman"/>
          <w:b/>
          <w:bCs/>
          <w:sz w:val="24"/>
          <w:szCs w:val="24"/>
          <w:lang w:eastAsia="ru-RU"/>
        </w:rPr>
        <w:t>C</w:t>
      </w:r>
      <w:r w:rsidR="00DE62C6" w:rsidRPr="00DE62C6">
        <w:rPr>
          <w:rFonts w:ascii="Times New Roman" w:eastAsia="Times New Roman" w:hAnsi="Times New Roman"/>
          <w:b/>
          <w:bCs/>
          <w:sz w:val="24"/>
          <w:szCs w:val="24"/>
          <w:lang w:eastAsia="ru-RU"/>
        </w:rPr>
        <w:t>onform Proiectului 140.11.2025:</w:t>
      </w:r>
    </w:p>
    <w:p w14:paraId="54F673B9" w14:textId="77777777" w:rsidR="00FB7DF0" w:rsidRPr="00276E62" w:rsidRDefault="00FB7DF0" w:rsidP="00EC1EB8">
      <w:pPr>
        <w:pStyle w:val="ad"/>
        <w:spacing w:before="120" w:beforeAutospacing="0" w:after="0" w:afterAutospacing="0"/>
        <w:ind w:left="284"/>
        <w:jc w:val="both"/>
        <w:rPr>
          <w:lang w:val="ro-RO"/>
        </w:rPr>
      </w:pPr>
      <w:r>
        <w:sym w:font="Symbol" w:char="F02D"/>
      </w:r>
      <w:r w:rsidRPr="00276E62">
        <w:rPr>
          <w:lang w:val="ro-RO"/>
        </w:rPr>
        <w:t xml:space="preserve"> </w:t>
      </w:r>
      <w:r w:rsidRPr="00276E62">
        <w:rPr>
          <w:rStyle w:val="ae"/>
          <w:lang w:val="ro-RO"/>
        </w:rPr>
        <w:t>Cerința 1 – Asigurarea funcționării fiabile a instalațiilor ISAI</w:t>
      </w:r>
      <w:r w:rsidRPr="00276E62">
        <w:rPr>
          <w:lang w:val="ro-RO"/>
        </w:rPr>
        <w:t>, prin montarea corectă a echipamentelor, respectarea traseelor de cabluri, protecția circuitelor și menținerea integrității sistemului în condiții normale și de incendiu;</w:t>
      </w:r>
    </w:p>
    <w:p w14:paraId="0DC271BA" w14:textId="77777777" w:rsidR="00FB7DF0" w:rsidRPr="00FB7DF0" w:rsidRDefault="00FB7DF0" w:rsidP="00EC1EB8">
      <w:pPr>
        <w:pStyle w:val="ad"/>
        <w:spacing w:before="120" w:beforeAutospacing="0" w:after="0" w:afterAutospacing="0"/>
        <w:ind w:left="284"/>
        <w:jc w:val="both"/>
        <w:rPr>
          <w:lang w:val="pt-BR"/>
        </w:rPr>
      </w:pPr>
      <w:r>
        <w:sym w:font="Symbol" w:char="F02D"/>
      </w:r>
      <w:r w:rsidRPr="00FB7DF0">
        <w:rPr>
          <w:lang w:val="pt-BR"/>
        </w:rPr>
        <w:t xml:space="preserve"> </w:t>
      </w:r>
      <w:r w:rsidRPr="00FB7DF0">
        <w:rPr>
          <w:rStyle w:val="ae"/>
          <w:lang w:val="pt-BR"/>
        </w:rPr>
        <w:t>Cerința 2 – Detectarea și semnalizarea incendiului în încăperile și compartimentele de cabluri</w:t>
      </w:r>
      <w:r w:rsidRPr="00FB7DF0">
        <w:rPr>
          <w:lang w:val="pt-BR"/>
        </w:rPr>
        <w:t>, prin instalarea detectoarelor adecvate mediului, asigurarea transmiterii semnalelor la centrala de incendiu și activarea dispozitivelor de alarmare;</w:t>
      </w:r>
    </w:p>
    <w:p w14:paraId="7791A729" w14:textId="77777777" w:rsidR="00FB7DF0" w:rsidRPr="00FB7DF0" w:rsidRDefault="00FB7DF0" w:rsidP="00EC1EB8">
      <w:pPr>
        <w:pStyle w:val="ad"/>
        <w:spacing w:before="120" w:beforeAutospacing="0" w:after="0" w:afterAutospacing="0"/>
        <w:ind w:left="284"/>
        <w:jc w:val="both"/>
        <w:rPr>
          <w:lang w:val="pt-BR"/>
        </w:rPr>
      </w:pPr>
      <w:r>
        <w:sym w:font="Symbol" w:char="F02D"/>
      </w:r>
      <w:r w:rsidRPr="00FB7DF0">
        <w:rPr>
          <w:lang w:val="pt-BR"/>
        </w:rPr>
        <w:t xml:space="preserve"> </w:t>
      </w:r>
      <w:r w:rsidRPr="00FB7DF0">
        <w:rPr>
          <w:rStyle w:val="ae"/>
          <w:lang w:val="pt-BR"/>
        </w:rPr>
        <w:t>Cerința 3 – Protecția lucrătorilor și utilizatorilor prin avertizare timpurie</w:t>
      </w:r>
      <w:r w:rsidRPr="00FB7DF0">
        <w:rPr>
          <w:lang w:val="pt-BR"/>
        </w:rPr>
        <w:t>, inclusiv semnalizare optică și acustică, precum și transmiterea alarmelor către punctele de supraveghere și exploatare;</w:t>
      </w:r>
    </w:p>
    <w:p w14:paraId="29C6D1BF" w14:textId="77777777" w:rsidR="00FB7DF0" w:rsidRPr="00FB7DF0" w:rsidRDefault="00FB7DF0" w:rsidP="00EC1EB8">
      <w:pPr>
        <w:pStyle w:val="ad"/>
        <w:spacing w:before="120" w:beforeAutospacing="0" w:after="0" w:afterAutospacing="0"/>
        <w:ind w:left="284"/>
        <w:jc w:val="both"/>
        <w:rPr>
          <w:lang w:val="pt-BR"/>
        </w:rPr>
      </w:pPr>
      <w:r>
        <w:lastRenderedPageBreak/>
        <w:sym w:font="Symbol" w:char="F02D"/>
      </w:r>
      <w:r w:rsidRPr="00FB7DF0">
        <w:rPr>
          <w:lang w:val="pt-BR"/>
        </w:rPr>
        <w:t xml:space="preserve"> </w:t>
      </w:r>
      <w:r w:rsidRPr="00FB7DF0">
        <w:rPr>
          <w:rStyle w:val="ae"/>
          <w:lang w:val="pt-BR"/>
        </w:rPr>
        <w:t>Cerința 4 – Siguranța în exploatare a instalațiilor ISAI</w:t>
      </w:r>
      <w:r w:rsidRPr="00FB7DF0">
        <w:rPr>
          <w:lang w:val="pt-BR"/>
        </w:rPr>
        <w:t>, prin utilizarea echipamentelor certificate, respectarea cerințelor de protecție electrică, împământare și protecție împotriva șocurilor electrice;</w:t>
      </w:r>
    </w:p>
    <w:p w14:paraId="4B695DFC" w14:textId="77777777" w:rsidR="00FB7DF0" w:rsidRPr="00FB7DF0" w:rsidRDefault="00FB7DF0" w:rsidP="00EC1EB8">
      <w:pPr>
        <w:pStyle w:val="ad"/>
        <w:spacing w:before="120" w:beforeAutospacing="0" w:after="0" w:afterAutospacing="0"/>
        <w:ind w:left="284"/>
        <w:jc w:val="both"/>
        <w:rPr>
          <w:lang w:val="pt-BR"/>
        </w:rPr>
      </w:pPr>
      <w:r>
        <w:sym w:font="Symbol" w:char="F02D"/>
      </w:r>
      <w:r w:rsidRPr="00FB7DF0">
        <w:rPr>
          <w:lang w:val="pt-BR"/>
        </w:rPr>
        <w:t xml:space="preserve"> </w:t>
      </w:r>
      <w:r w:rsidRPr="00FB7DF0">
        <w:rPr>
          <w:rStyle w:val="ae"/>
          <w:lang w:val="pt-BR"/>
        </w:rPr>
        <w:t>Cerința 5 – Asigurarea compatibilității electromagnetice</w:t>
      </w:r>
      <w:r w:rsidRPr="00FB7DF0">
        <w:rPr>
          <w:lang w:val="pt-BR"/>
        </w:rPr>
        <w:t>, prin utilizarea cablurilor corespunzătoare, separarea față de circuitele de putere și protecția împotriva interferențelor electromagnetice în zonele cu cabluri energetice;</w:t>
      </w:r>
    </w:p>
    <w:p w14:paraId="24475EF8" w14:textId="77777777" w:rsidR="00FB7DF0" w:rsidRPr="00FB7DF0" w:rsidRDefault="00FB7DF0" w:rsidP="00EC1EB8">
      <w:pPr>
        <w:pStyle w:val="ad"/>
        <w:spacing w:before="120" w:beforeAutospacing="0" w:after="0" w:afterAutospacing="0"/>
        <w:ind w:left="284"/>
        <w:jc w:val="both"/>
        <w:rPr>
          <w:lang w:val="pt-BR"/>
        </w:rPr>
      </w:pPr>
      <w:r>
        <w:sym w:font="Symbol" w:char="F02D"/>
      </w:r>
      <w:r w:rsidRPr="00FB7DF0">
        <w:rPr>
          <w:lang w:val="pt-BR"/>
        </w:rPr>
        <w:t xml:space="preserve"> </w:t>
      </w:r>
      <w:r w:rsidRPr="00FB7DF0">
        <w:rPr>
          <w:rStyle w:val="ae"/>
          <w:lang w:val="pt-BR"/>
        </w:rPr>
        <w:t>Cerința 6 – Asigurarea alimentării cu energie electrică de siguranță</w:t>
      </w:r>
      <w:r w:rsidRPr="00FB7DF0">
        <w:rPr>
          <w:lang w:val="pt-BR"/>
        </w:rPr>
        <w:t>, inclusiv surse de alimentare de rezervă, pentru menținerea funcționării sistemului în cazul întreruperii alimentării de bază;</w:t>
      </w:r>
    </w:p>
    <w:p w14:paraId="61132270" w14:textId="77777777" w:rsidR="00FB7DF0" w:rsidRPr="00FB7DF0" w:rsidRDefault="00FB7DF0" w:rsidP="00EC1EB8">
      <w:pPr>
        <w:pStyle w:val="ad"/>
        <w:spacing w:before="120" w:beforeAutospacing="0" w:after="0" w:afterAutospacing="0"/>
        <w:ind w:left="284"/>
        <w:jc w:val="both"/>
        <w:rPr>
          <w:lang w:val="pt-BR"/>
        </w:rPr>
      </w:pPr>
      <w:r>
        <w:sym w:font="Symbol" w:char="F02D"/>
      </w:r>
      <w:r w:rsidRPr="00FB7DF0">
        <w:rPr>
          <w:lang w:val="pt-BR"/>
        </w:rPr>
        <w:t xml:space="preserve"> </w:t>
      </w:r>
      <w:r w:rsidRPr="00FB7DF0">
        <w:rPr>
          <w:rStyle w:val="ae"/>
          <w:lang w:val="pt-BR"/>
        </w:rPr>
        <w:t>Cerința 7 – Integrarea cu alte sisteme de securitate la incendiu</w:t>
      </w:r>
      <w:r w:rsidRPr="00FB7DF0">
        <w:rPr>
          <w:lang w:val="pt-BR"/>
        </w:rPr>
        <w:t>, inclusiv transmiterea comenzilor pentru oprirea echipamentelor electrice, ventilării sau activarea altor instalații de protecție, după caz;</w:t>
      </w:r>
    </w:p>
    <w:p w14:paraId="38C78856" w14:textId="672EFE12" w:rsidR="00FB7DF0" w:rsidRPr="00733AA4" w:rsidRDefault="00FB7DF0" w:rsidP="00733AA4">
      <w:pPr>
        <w:pStyle w:val="ad"/>
        <w:spacing w:before="120" w:beforeAutospacing="0" w:after="0" w:afterAutospacing="0"/>
        <w:ind w:left="284"/>
        <w:jc w:val="both"/>
        <w:rPr>
          <w:lang w:val="pt-BR"/>
        </w:rPr>
      </w:pPr>
      <w:r>
        <w:sym w:font="Symbol" w:char="F02D"/>
      </w:r>
      <w:r w:rsidRPr="00FB7DF0">
        <w:rPr>
          <w:lang w:val="pt-BR"/>
        </w:rPr>
        <w:t xml:space="preserve"> </w:t>
      </w:r>
      <w:r w:rsidRPr="00FB7DF0">
        <w:rPr>
          <w:rStyle w:val="ae"/>
          <w:lang w:val="pt-BR"/>
        </w:rPr>
        <w:t>Cerința 8 – Fiabilitatea, mentenabilitatea și exploatarea durabilă a instalațiilor ISAI</w:t>
      </w:r>
      <w:r w:rsidRPr="00FB7DF0">
        <w:rPr>
          <w:lang w:val="pt-BR"/>
        </w:rPr>
        <w:t>, prin asigurarea accesului pentru întreținere, testare periodică, identificarea circuitelor și posibilitatea extinderii sistemului.</w:t>
      </w:r>
    </w:p>
    <w:p w14:paraId="11233D26" w14:textId="0C111163" w:rsidR="00A922F8" w:rsidRDefault="00EC1EB8" w:rsidP="00733AA4">
      <w:pPr>
        <w:numPr>
          <w:ilvl w:val="1"/>
          <w:numId w:val="2"/>
        </w:numPr>
        <w:spacing w:before="240" w:after="0"/>
        <w:ind w:left="283" w:hanging="425"/>
        <w:jc w:val="both"/>
      </w:pPr>
      <w:r w:rsidRPr="00EC1EB8">
        <w:rPr>
          <w:rFonts w:ascii="Times New Roman" w:eastAsia="Times New Roman" w:hAnsi="Times New Roman"/>
          <w:sz w:val="24"/>
          <w:szCs w:val="24"/>
          <w:lang w:eastAsia="ru-RU"/>
        </w:rPr>
        <w:t>În conformitate cu prevederile</w:t>
      </w:r>
      <w:r w:rsidRPr="00EC1EB8">
        <w:rPr>
          <w:rFonts w:ascii="Times New Roman" w:eastAsia="Times New Roman" w:hAnsi="Times New Roman"/>
          <w:b/>
          <w:bCs/>
          <w:sz w:val="24"/>
          <w:szCs w:val="24"/>
          <w:lang w:eastAsia="ru-RU"/>
        </w:rPr>
        <w:t xml:space="preserve"> art. 181, 182, 183 și 184 </w:t>
      </w:r>
      <w:r w:rsidRPr="00EC1EB8">
        <w:rPr>
          <w:rFonts w:ascii="Times New Roman" w:eastAsia="Times New Roman" w:hAnsi="Times New Roman"/>
          <w:sz w:val="24"/>
          <w:szCs w:val="24"/>
          <w:lang w:eastAsia="ru-RU"/>
        </w:rPr>
        <w:t>din</w:t>
      </w:r>
      <w:r w:rsidRPr="00EC1EB8">
        <w:rPr>
          <w:rFonts w:ascii="Times New Roman" w:eastAsia="Times New Roman" w:hAnsi="Times New Roman"/>
          <w:b/>
          <w:bCs/>
          <w:sz w:val="24"/>
          <w:szCs w:val="24"/>
          <w:lang w:eastAsia="ru-RU"/>
        </w:rPr>
        <w:t xml:space="preserve"> Codul Urbanismului și Construcțiilor nr. 434/2023</w:t>
      </w:r>
      <w:r w:rsidRPr="00EC1EB8">
        <w:rPr>
          <w:rFonts w:ascii="Times New Roman" w:eastAsia="Times New Roman" w:hAnsi="Times New Roman"/>
          <w:sz w:val="24"/>
          <w:szCs w:val="24"/>
          <w:lang w:eastAsia="ru-RU"/>
        </w:rPr>
        <w:t>, pentru lucrările de instalare a sistemelor de semnalizare și avertizare la incendiu (ISAI) destinate încăperilor și compartimentelor de cabluri din clădiri, dirigintele de șantier are următoarele</w:t>
      </w:r>
      <w:r w:rsidRPr="00EC1EB8">
        <w:rPr>
          <w:rFonts w:ascii="Times New Roman" w:eastAsia="Times New Roman" w:hAnsi="Times New Roman"/>
          <w:b/>
          <w:bCs/>
          <w:sz w:val="24"/>
          <w:szCs w:val="24"/>
          <w:lang w:eastAsia="ru-RU"/>
        </w:rPr>
        <w:t xml:space="preserve"> obligații și responsabilități:</w:t>
      </w:r>
    </w:p>
    <w:p w14:paraId="0FED8B2D" w14:textId="7C593ABA" w:rsidR="00A922F8" w:rsidRPr="00EC1EB8" w:rsidRDefault="00A922F8" w:rsidP="00EC1EB8">
      <w:pPr>
        <w:pStyle w:val="1"/>
        <w:spacing w:before="120" w:after="60"/>
        <w:ind w:left="284"/>
        <w:rPr>
          <w:rFonts w:ascii="Times New Roman" w:hAnsi="Times New Roman" w:cs="Times New Roman"/>
          <w:b/>
          <w:bCs/>
          <w:color w:val="auto"/>
          <w:sz w:val="24"/>
          <w:szCs w:val="24"/>
        </w:rPr>
      </w:pPr>
      <w:r w:rsidRPr="00EC1EB8">
        <w:rPr>
          <w:rFonts w:ascii="Times New Roman" w:hAnsi="Times New Roman" w:cs="Times New Roman"/>
          <w:b/>
          <w:bCs/>
          <w:color w:val="auto"/>
          <w:sz w:val="24"/>
          <w:szCs w:val="24"/>
        </w:rPr>
        <w:t xml:space="preserve">În perioada anterioară începerii execuției lucrărilor </w:t>
      </w:r>
    </w:p>
    <w:p w14:paraId="68B240F1" w14:textId="1E279865" w:rsidR="00A922F8" w:rsidRPr="00A922F8" w:rsidRDefault="00A922F8" w:rsidP="00EC1EB8">
      <w:pPr>
        <w:pStyle w:val="ad"/>
        <w:numPr>
          <w:ilvl w:val="0"/>
          <w:numId w:val="4"/>
        </w:numPr>
        <w:spacing w:before="60" w:beforeAutospacing="0" w:after="0" w:afterAutospacing="0"/>
        <w:rPr>
          <w:lang w:val="pt-BR"/>
        </w:rPr>
      </w:pPr>
      <w:r w:rsidRPr="00A922F8">
        <w:rPr>
          <w:lang w:val="pt-BR"/>
        </w:rPr>
        <w:t>verificarea amplasamentului pentru instalarea echipamentelor ISAI, inclusiv traseele de cabluri, spațiile tehnice, încăperile și compartimentele de cabluri;</w:t>
      </w:r>
    </w:p>
    <w:p w14:paraId="19724298" w14:textId="18857920" w:rsidR="00A922F8" w:rsidRPr="00A922F8" w:rsidRDefault="00A922F8" w:rsidP="00EC1EB8">
      <w:pPr>
        <w:pStyle w:val="ad"/>
        <w:numPr>
          <w:ilvl w:val="0"/>
          <w:numId w:val="4"/>
        </w:numPr>
        <w:spacing w:before="60" w:beforeAutospacing="0" w:after="0" w:afterAutospacing="0"/>
        <w:rPr>
          <w:lang w:val="pt-BR"/>
        </w:rPr>
      </w:pPr>
      <w:r w:rsidRPr="00A922F8">
        <w:rPr>
          <w:lang w:val="pt-BR"/>
        </w:rPr>
        <w:t>studierea documentației de proiect pentru sistemele de semnalizare și avertizare la incendiu, inclusiv schemele de detecție, alarmare, cablare și integrare cu alte instalații;</w:t>
      </w:r>
    </w:p>
    <w:p w14:paraId="4F7185B4" w14:textId="08FED137" w:rsidR="00A922F8" w:rsidRPr="00A922F8" w:rsidRDefault="00A922F8" w:rsidP="00EC1EB8">
      <w:pPr>
        <w:pStyle w:val="ad"/>
        <w:numPr>
          <w:ilvl w:val="0"/>
          <w:numId w:val="4"/>
        </w:numPr>
        <w:spacing w:before="60" w:beforeAutospacing="0" w:after="0" w:afterAutospacing="0"/>
        <w:rPr>
          <w:lang w:val="pt-BR"/>
        </w:rPr>
      </w:pPr>
      <w:r w:rsidRPr="00A922F8">
        <w:rPr>
          <w:lang w:val="pt-BR"/>
        </w:rPr>
        <w:t>verificarea corelării planurilor de arhitectură, instalații electrice și ISAI, pentru amplasarea detectoarelor, butoanelor manuale, sirenelor și centralei de incendiu;</w:t>
      </w:r>
    </w:p>
    <w:p w14:paraId="512324FA" w14:textId="1A145EBC" w:rsidR="00A922F8" w:rsidRPr="00A922F8" w:rsidRDefault="00A922F8" w:rsidP="00EC1EB8">
      <w:pPr>
        <w:pStyle w:val="ad"/>
        <w:numPr>
          <w:ilvl w:val="0"/>
          <w:numId w:val="4"/>
        </w:numPr>
        <w:spacing w:before="60" w:beforeAutospacing="0" w:after="0" w:afterAutospacing="0"/>
        <w:rPr>
          <w:lang w:val="pt-BR"/>
        </w:rPr>
      </w:pPr>
      <w:r w:rsidRPr="00A922F8">
        <w:rPr>
          <w:lang w:val="pt-BR"/>
        </w:rPr>
        <w:t>verificarea existenței pieselor scrise și desenate aferente sistemului ISAI, inclusiv schemele funcționale, listele de echipamente și detaliile de montaj;</w:t>
      </w:r>
    </w:p>
    <w:p w14:paraId="4C4E7BD0" w14:textId="34A4A133" w:rsidR="00A922F8" w:rsidRPr="00A922F8" w:rsidRDefault="00A922F8" w:rsidP="00EC1EB8">
      <w:pPr>
        <w:pStyle w:val="ad"/>
        <w:numPr>
          <w:ilvl w:val="0"/>
          <w:numId w:val="4"/>
        </w:numPr>
        <w:spacing w:before="60" w:beforeAutospacing="0" w:after="0" w:afterAutospacing="0"/>
        <w:rPr>
          <w:lang w:val="pt-BR"/>
        </w:rPr>
      </w:pPr>
      <w:r w:rsidRPr="00A922F8">
        <w:rPr>
          <w:lang w:val="pt-BR"/>
        </w:rPr>
        <w:t>verificarea corespunderii soluțiilor de proiect cu situația din teren, inclusiv accesibilitatea traseelor de cabluri și condițiile din încăperile de cabluri;</w:t>
      </w:r>
    </w:p>
    <w:p w14:paraId="79F0B11A" w14:textId="79BE110E" w:rsidR="00A922F8" w:rsidRPr="00A922F8" w:rsidRDefault="00A922F8" w:rsidP="00EC1EB8">
      <w:pPr>
        <w:pStyle w:val="ad"/>
        <w:numPr>
          <w:ilvl w:val="0"/>
          <w:numId w:val="4"/>
        </w:numPr>
        <w:spacing w:before="60" w:beforeAutospacing="0" w:after="0" w:afterAutospacing="0"/>
        <w:rPr>
          <w:lang w:val="pt-BR"/>
        </w:rPr>
      </w:pPr>
      <w:r w:rsidRPr="00A922F8">
        <w:rPr>
          <w:lang w:val="pt-BR"/>
        </w:rPr>
        <w:t>verificarea existenței avizelor și acordurilor necesare pentru realizarea sistemului ISAI și a condițiilor impuse prin acestea;</w:t>
      </w:r>
    </w:p>
    <w:p w14:paraId="21C72AC8" w14:textId="4F6BD3E8" w:rsidR="00A922F8" w:rsidRPr="00A922F8" w:rsidRDefault="00A922F8" w:rsidP="00EC1EB8">
      <w:pPr>
        <w:pStyle w:val="ad"/>
        <w:numPr>
          <w:ilvl w:val="0"/>
          <w:numId w:val="4"/>
        </w:numPr>
        <w:spacing w:before="60" w:beforeAutospacing="0" w:after="0" w:afterAutospacing="0"/>
        <w:rPr>
          <w:lang w:val="pt-BR"/>
        </w:rPr>
      </w:pPr>
      <w:r w:rsidRPr="00A922F8">
        <w:rPr>
          <w:lang w:val="pt-BR"/>
        </w:rPr>
        <w:t>verificarea planului de control al calității lucrărilor ISAI întocmit de executant;</w:t>
      </w:r>
    </w:p>
    <w:p w14:paraId="70C109B4" w14:textId="16E19D88" w:rsidR="00A922F8" w:rsidRPr="00A922F8" w:rsidRDefault="00A922F8" w:rsidP="00EC1EB8">
      <w:pPr>
        <w:pStyle w:val="ad"/>
        <w:numPr>
          <w:ilvl w:val="0"/>
          <w:numId w:val="4"/>
        </w:numPr>
        <w:spacing w:before="60" w:beforeAutospacing="0" w:after="0" w:afterAutospacing="0"/>
        <w:rPr>
          <w:lang w:val="pt-BR"/>
        </w:rPr>
      </w:pPr>
      <w:r w:rsidRPr="00A922F8">
        <w:rPr>
          <w:lang w:val="pt-BR"/>
        </w:rPr>
        <w:t>întocmirea planului propriu de control al calității pentru lucrările de instalare a sistemului ISAI;</w:t>
      </w:r>
    </w:p>
    <w:p w14:paraId="27B4D77C" w14:textId="1D453C3B" w:rsidR="00A922F8" w:rsidRPr="001E2C9A" w:rsidRDefault="00A922F8" w:rsidP="00A922F8">
      <w:pPr>
        <w:pStyle w:val="ad"/>
        <w:numPr>
          <w:ilvl w:val="0"/>
          <w:numId w:val="4"/>
        </w:numPr>
        <w:spacing w:before="60" w:beforeAutospacing="0" w:after="0" w:afterAutospacing="0"/>
        <w:rPr>
          <w:lang w:val="pt-BR"/>
        </w:rPr>
      </w:pPr>
      <w:r w:rsidRPr="00A922F8">
        <w:rPr>
          <w:lang w:val="pt-BR"/>
        </w:rPr>
        <w:t>verificarea existenței cerințelor privind alimentarea de bază și de rezervă a centralei de incendiu.</w:t>
      </w:r>
    </w:p>
    <w:p w14:paraId="5FBB7C9F" w14:textId="3649D031" w:rsidR="00A922F8" w:rsidRPr="001C70C5" w:rsidRDefault="00A922F8" w:rsidP="001C70C5">
      <w:pPr>
        <w:pStyle w:val="1"/>
        <w:spacing w:before="120"/>
        <w:ind w:left="284"/>
        <w:rPr>
          <w:rFonts w:ascii="Times New Roman" w:hAnsi="Times New Roman" w:cs="Times New Roman"/>
          <w:b/>
          <w:bCs/>
          <w:color w:val="auto"/>
          <w:sz w:val="24"/>
          <w:szCs w:val="24"/>
        </w:rPr>
      </w:pPr>
      <w:r w:rsidRPr="001C70C5">
        <w:rPr>
          <w:rFonts w:ascii="Times New Roman" w:hAnsi="Times New Roman" w:cs="Times New Roman"/>
          <w:b/>
          <w:bCs/>
          <w:color w:val="auto"/>
          <w:sz w:val="24"/>
          <w:szCs w:val="24"/>
        </w:rPr>
        <w:t>În perioada de execuție a lucrărilor</w:t>
      </w:r>
    </w:p>
    <w:p w14:paraId="36A8D207" w14:textId="41DD694D" w:rsidR="00A922F8" w:rsidRPr="00A922F8" w:rsidRDefault="00A922F8" w:rsidP="001C70C5">
      <w:pPr>
        <w:pStyle w:val="ad"/>
        <w:numPr>
          <w:ilvl w:val="0"/>
          <w:numId w:val="5"/>
        </w:numPr>
        <w:spacing w:before="60" w:beforeAutospacing="0" w:after="0" w:afterAutospacing="0"/>
        <w:ind w:left="714" w:hanging="357"/>
        <w:jc w:val="both"/>
        <w:rPr>
          <w:lang w:val="pt-BR"/>
        </w:rPr>
      </w:pPr>
      <w:r w:rsidRPr="00A922F8">
        <w:rPr>
          <w:lang w:val="pt-BR"/>
        </w:rPr>
        <w:t>admiterea execuției lucrărilor ISAI numai în baza documentației de proiect verificate și aprobate;</w:t>
      </w:r>
    </w:p>
    <w:p w14:paraId="058E3076" w14:textId="49D4BAFB" w:rsidR="00A922F8" w:rsidRPr="00A922F8" w:rsidRDefault="00A922F8" w:rsidP="001C70C5">
      <w:pPr>
        <w:pStyle w:val="ad"/>
        <w:numPr>
          <w:ilvl w:val="0"/>
          <w:numId w:val="5"/>
        </w:numPr>
        <w:spacing w:before="60" w:beforeAutospacing="0" w:after="0" w:afterAutospacing="0"/>
        <w:ind w:left="714" w:hanging="357"/>
        <w:jc w:val="both"/>
        <w:rPr>
          <w:lang w:val="pt-BR"/>
        </w:rPr>
      </w:pPr>
      <w:r w:rsidRPr="00A922F8">
        <w:rPr>
          <w:lang w:val="pt-BR"/>
        </w:rPr>
        <w:t>verificarea montării detectoarelor de incendiu în încăperile și compartimentele de cabluri conform proiectului;</w:t>
      </w:r>
    </w:p>
    <w:p w14:paraId="3AE5D125" w14:textId="0CC25AE4" w:rsidR="00A922F8" w:rsidRPr="00A922F8" w:rsidRDefault="00A922F8" w:rsidP="001C70C5">
      <w:pPr>
        <w:pStyle w:val="ad"/>
        <w:numPr>
          <w:ilvl w:val="0"/>
          <w:numId w:val="5"/>
        </w:numPr>
        <w:spacing w:before="60" w:beforeAutospacing="0" w:after="0" w:afterAutospacing="0"/>
        <w:ind w:left="714" w:hanging="357"/>
        <w:jc w:val="both"/>
        <w:rPr>
          <w:lang w:val="pt-BR"/>
        </w:rPr>
      </w:pPr>
      <w:r w:rsidRPr="00A922F8">
        <w:rPr>
          <w:lang w:val="pt-BR"/>
        </w:rPr>
        <w:t>verificarea instalării butoanelor manuale de alarmare, sirenelor și indicatorilor optici conform documentației;</w:t>
      </w:r>
    </w:p>
    <w:p w14:paraId="1D954DB6" w14:textId="34CB1493" w:rsidR="00A922F8" w:rsidRPr="00A922F8" w:rsidRDefault="00A922F8" w:rsidP="001C70C5">
      <w:pPr>
        <w:pStyle w:val="ad"/>
        <w:numPr>
          <w:ilvl w:val="0"/>
          <w:numId w:val="5"/>
        </w:numPr>
        <w:spacing w:before="60" w:beforeAutospacing="0" w:after="0" w:afterAutospacing="0"/>
        <w:ind w:left="714" w:hanging="357"/>
        <w:jc w:val="both"/>
        <w:rPr>
          <w:lang w:val="pt-BR"/>
        </w:rPr>
      </w:pPr>
      <w:r w:rsidRPr="00A922F8">
        <w:rPr>
          <w:lang w:val="pt-BR"/>
        </w:rPr>
        <w:lastRenderedPageBreak/>
        <w:t>controlul executării traseelor de cabluri pentru sistemul ISAI, inclusiv separarea față de circuitele de putere și protecția mecanică;</w:t>
      </w:r>
    </w:p>
    <w:p w14:paraId="03D30DB9" w14:textId="712801D9" w:rsidR="00A922F8" w:rsidRPr="00A922F8" w:rsidRDefault="00A922F8" w:rsidP="001C70C5">
      <w:pPr>
        <w:pStyle w:val="ad"/>
        <w:numPr>
          <w:ilvl w:val="0"/>
          <w:numId w:val="5"/>
        </w:numPr>
        <w:spacing w:before="60" w:beforeAutospacing="0" w:after="0" w:afterAutospacing="0"/>
        <w:ind w:left="714" w:hanging="357"/>
        <w:jc w:val="both"/>
        <w:rPr>
          <w:lang w:val="pt-BR"/>
        </w:rPr>
      </w:pPr>
      <w:r w:rsidRPr="00A922F8">
        <w:rPr>
          <w:lang w:val="pt-BR"/>
        </w:rPr>
        <w:t>verificarea utilizării cablurilor rezistente la foc și a materialelor certificate pentru sistemele ISAI;</w:t>
      </w:r>
    </w:p>
    <w:p w14:paraId="52C21413" w14:textId="01109D1D" w:rsidR="00A922F8" w:rsidRPr="00A922F8" w:rsidRDefault="00A922F8" w:rsidP="001C70C5">
      <w:pPr>
        <w:pStyle w:val="ad"/>
        <w:numPr>
          <w:ilvl w:val="0"/>
          <w:numId w:val="5"/>
        </w:numPr>
        <w:spacing w:before="60" w:beforeAutospacing="0" w:after="0" w:afterAutospacing="0"/>
        <w:ind w:left="714" w:hanging="357"/>
        <w:jc w:val="both"/>
        <w:rPr>
          <w:lang w:val="pt-BR"/>
        </w:rPr>
      </w:pPr>
      <w:r w:rsidRPr="00A922F8">
        <w:rPr>
          <w:lang w:val="pt-BR"/>
        </w:rPr>
        <w:t>verificarea lucrărilor ascunse, inclusiv pozarea cablurilor, trecerile prin pereți și planșee și etanșările antifoc;</w:t>
      </w:r>
    </w:p>
    <w:p w14:paraId="7A88FAA2" w14:textId="1A273CD5" w:rsidR="00A922F8" w:rsidRPr="00A922F8" w:rsidRDefault="00A922F8" w:rsidP="001C70C5">
      <w:pPr>
        <w:pStyle w:val="ad"/>
        <w:numPr>
          <w:ilvl w:val="0"/>
          <w:numId w:val="5"/>
        </w:numPr>
        <w:spacing w:before="60" w:beforeAutospacing="0" w:after="0" w:afterAutospacing="0"/>
        <w:ind w:left="714" w:hanging="357"/>
        <w:jc w:val="both"/>
        <w:rPr>
          <w:lang w:val="pt-BR"/>
        </w:rPr>
      </w:pPr>
      <w:r w:rsidRPr="00A922F8">
        <w:rPr>
          <w:lang w:val="pt-BR"/>
        </w:rPr>
        <w:t>verificarea alimentării centralei de incendiu, inclusiv sursa de bază și sursa de rezervă;</w:t>
      </w:r>
    </w:p>
    <w:p w14:paraId="740421F8" w14:textId="1A903348" w:rsidR="00A922F8" w:rsidRPr="00A922F8" w:rsidRDefault="00A922F8" w:rsidP="001C70C5">
      <w:pPr>
        <w:pStyle w:val="ad"/>
        <w:numPr>
          <w:ilvl w:val="0"/>
          <w:numId w:val="5"/>
        </w:numPr>
        <w:spacing w:before="60" w:beforeAutospacing="0" w:after="0" w:afterAutospacing="0"/>
        <w:ind w:left="714" w:hanging="357"/>
        <w:jc w:val="both"/>
        <w:rPr>
          <w:lang w:val="pt-BR"/>
        </w:rPr>
      </w:pPr>
      <w:r w:rsidRPr="00A922F8">
        <w:rPr>
          <w:lang w:val="pt-BR"/>
        </w:rPr>
        <w:t>verificarea montării centralei de incendiu, modulelor de comandă și echipamentelor auxiliare;</w:t>
      </w:r>
    </w:p>
    <w:p w14:paraId="5D981084" w14:textId="6DAE9F25" w:rsidR="00A922F8" w:rsidRPr="00A922F8" w:rsidRDefault="00A922F8" w:rsidP="001C70C5">
      <w:pPr>
        <w:pStyle w:val="ad"/>
        <w:numPr>
          <w:ilvl w:val="0"/>
          <w:numId w:val="5"/>
        </w:numPr>
        <w:spacing w:before="60" w:beforeAutospacing="0" w:after="0" w:afterAutospacing="0"/>
        <w:ind w:left="714" w:hanging="357"/>
        <w:jc w:val="both"/>
        <w:rPr>
          <w:lang w:val="pt-BR"/>
        </w:rPr>
      </w:pPr>
      <w:r w:rsidRPr="00A922F8">
        <w:rPr>
          <w:lang w:val="pt-BR"/>
        </w:rPr>
        <w:t>verificarea testării circuitelor de detecție, alarmare și comandă;</w:t>
      </w:r>
    </w:p>
    <w:p w14:paraId="2DBE87AC" w14:textId="45069365" w:rsidR="00A922F8" w:rsidRPr="00A922F8" w:rsidRDefault="00A922F8" w:rsidP="001C70C5">
      <w:pPr>
        <w:pStyle w:val="ad"/>
        <w:numPr>
          <w:ilvl w:val="0"/>
          <w:numId w:val="5"/>
        </w:numPr>
        <w:spacing w:before="60" w:beforeAutospacing="0" w:after="0" w:afterAutospacing="0"/>
        <w:ind w:left="714" w:hanging="357"/>
        <w:jc w:val="both"/>
        <w:rPr>
          <w:lang w:val="pt-BR"/>
        </w:rPr>
      </w:pPr>
      <w:r w:rsidRPr="00A922F8">
        <w:rPr>
          <w:lang w:val="pt-BR"/>
        </w:rPr>
        <w:t>verificarea etichetării circuitelor, zonelor de detecție și echipamentelor ISAI;</w:t>
      </w:r>
    </w:p>
    <w:p w14:paraId="0167A4A9" w14:textId="516E5FB2" w:rsidR="00A922F8" w:rsidRPr="00A922F8" w:rsidRDefault="00A922F8" w:rsidP="001C70C5">
      <w:pPr>
        <w:pStyle w:val="ad"/>
        <w:numPr>
          <w:ilvl w:val="0"/>
          <w:numId w:val="5"/>
        </w:numPr>
        <w:spacing w:before="60" w:beforeAutospacing="0" w:after="0" w:afterAutospacing="0"/>
        <w:ind w:left="714" w:hanging="357"/>
        <w:jc w:val="both"/>
        <w:rPr>
          <w:lang w:val="pt-BR"/>
        </w:rPr>
      </w:pPr>
      <w:r w:rsidRPr="00A922F8">
        <w:rPr>
          <w:lang w:val="pt-BR"/>
        </w:rPr>
        <w:t>verificarea documentelor de conformitate pentru echipamentele și materialele utilizate;</w:t>
      </w:r>
    </w:p>
    <w:p w14:paraId="00248C57" w14:textId="63392F21" w:rsidR="00A922F8" w:rsidRPr="00A922F8" w:rsidRDefault="00A922F8" w:rsidP="001C70C5">
      <w:pPr>
        <w:pStyle w:val="ad"/>
        <w:numPr>
          <w:ilvl w:val="0"/>
          <w:numId w:val="5"/>
        </w:numPr>
        <w:spacing w:before="60" w:beforeAutospacing="0" w:after="0" w:afterAutospacing="0"/>
        <w:ind w:left="714" w:hanging="357"/>
        <w:jc w:val="both"/>
        <w:rPr>
          <w:lang w:val="pt-BR"/>
        </w:rPr>
      </w:pPr>
      <w:r w:rsidRPr="00A922F8">
        <w:rPr>
          <w:lang w:val="pt-BR"/>
        </w:rPr>
        <w:t>interzicerea utilizării echipamentelor fără certificate de conformitate sau necorespunzătoare;</w:t>
      </w:r>
    </w:p>
    <w:p w14:paraId="152887C7" w14:textId="423AEE23" w:rsidR="00A922F8" w:rsidRPr="00A922F8" w:rsidRDefault="00A922F8" w:rsidP="001C70C5">
      <w:pPr>
        <w:pStyle w:val="ad"/>
        <w:numPr>
          <w:ilvl w:val="0"/>
          <w:numId w:val="5"/>
        </w:numPr>
        <w:spacing w:before="60" w:beforeAutospacing="0" w:after="0" w:afterAutospacing="0"/>
        <w:ind w:left="714" w:hanging="357"/>
        <w:jc w:val="both"/>
        <w:rPr>
          <w:lang w:val="pt-BR"/>
        </w:rPr>
      </w:pPr>
      <w:r w:rsidRPr="00A922F8">
        <w:rPr>
          <w:lang w:val="pt-BR"/>
        </w:rPr>
        <w:t>transmiterea către proiectant a neconformităților identificate în execuția sistemului ISAI;</w:t>
      </w:r>
    </w:p>
    <w:p w14:paraId="4EED95AD" w14:textId="665DB66C" w:rsidR="00A922F8" w:rsidRPr="00A922F8" w:rsidRDefault="00A922F8" w:rsidP="001C70C5">
      <w:pPr>
        <w:pStyle w:val="ad"/>
        <w:numPr>
          <w:ilvl w:val="0"/>
          <w:numId w:val="5"/>
        </w:numPr>
        <w:spacing w:before="60" w:beforeAutospacing="0" w:after="0" w:afterAutospacing="0"/>
        <w:ind w:left="714" w:hanging="357"/>
        <w:jc w:val="both"/>
        <w:rPr>
          <w:lang w:val="pt-BR"/>
        </w:rPr>
      </w:pPr>
      <w:r w:rsidRPr="00A922F8">
        <w:rPr>
          <w:lang w:val="pt-BR"/>
        </w:rPr>
        <w:t>sistarea lucrărilor în cazul executării necorespunzătoare a instalațiilor ISAI;</w:t>
      </w:r>
    </w:p>
    <w:p w14:paraId="0B93DAA7" w14:textId="59E6D1FD" w:rsidR="00A922F8" w:rsidRPr="00A922F8" w:rsidRDefault="00A922F8" w:rsidP="001C70C5">
      <w:pPr>
        <w:pStyle w:val="ad"/>
        <w:numPr>
          <w:ilvl w:val="0"/>
          <w:numId w:val="5"/>
        </w:numPr>
        <w:spacing w:before="60" w:beforeAutospacing="0" w:after="0" w:afterAutospacing="0"/>
        <w:ind w:left="714" w:hanging="357"/>
        <w:jc w:val="both"/>
        <w:rPr>
          <w:lang w:val="pt-BR"/>
        </w:rPr>
      </w:pPr>
      <w:r w:rsidRPr="00A922F8">
        <w:rPr>
          <w:lang w:val="pt-BR"/>
        </w:rPr>
        <w:t>permiterea reluării lucrărilor numai după remedierea neconformităților;</w:t>
      </w:r>
    </w:p>
    <w:p w14:paraId="77766D15" w14:textId="61EE92D5" w:rsidR="00A922F8" w:rsidRPr="001C70C5" w:rsidRDefault="00A922F8" w:rsidP="00A922F8">
      <w:pPr>
        <w:pStyle w:val="ad"/>
        <w:numPr>
          <w:ilvl w:val="0"/>
          <w:numId w:val="5"/>
        </w:numPr>
        <w:spacing w:before="60" w:beforeAutospacing="0" w:after="0" w:afterAutospacing="0"/>
        <w:ind w:left="714" w:hanging="357"/>
        <w:jc w:val="both"/>
        <w:rPr>
          <w:lang w:val="pt-BR"/>
        </w:rPr>
      </w:pPr>
      <w:r w:rsidRPr="00A922F8">
        <w:rPr>
          <w:lang w:val="pt-BR"/>
        </w:rPr>
        <w:t>verificarea completării Cărții tehnice a construcției cu documentele aferente sistemului ISAI.</w:t>
      </w:r>
    </w:p>
    <w:p w14:paraId="1543BEC2" w14:textId="3E208D22" w:rsidR="00A922F8" w:rsidRPr="001C70C5" w:rsidRDefault="00A922F8" w:rsidP="001C70C5">
      <w:pPr>
        <w:pStyle w:val="1"/>
        <w:spacing w:before="120"/>
        <w:ind w:left="284"/>
        <w:rPr>
          <w:rFonts w:ascii="Times New Roman" w:hAnsi="Times New Roman" w:cs="Times New Roman"/>
          <w:b/>
          <w:bCs/>
          <w:color w:val="auto"/>
          <w:sz w:val="24"/>
          <w:szCs w:val="24"/>
        </w:rPr>
      </w:pPr>
      <w:r w:rsidRPr="001C70C5">
        <w:rPr>
          <w:rFonts w:ascii="Times New Roman" w:hAnsi="Times New Roman" w:cs="Times New Roman"/>
          <w:b/>
          <w:bCs/>
          <w:color w:val="auto"/>
          <w:sz w:val="24"/>
          <w:szCs w:val="24"/>
        </w:rPr>
        <w:t xml:space="preserve">În perioada de recepție a lucrărilor </w:t>
      </w:r>
    </w:p>
    <w:p w14:paraId="62F9E354" w14:textId="194A5850" w:rsidR="00A922F8" w:rsidRPr="001C70C5" w:rsidRDefault="00A922F8" w:rsidP="00173C49">
      <w:pPr>
        <w:pStyle w:val="ad"/>
        <w:numPr>
          <w:ilvl w:val="0"/>
          <w:numId w:val="6"/>
        </w:numPr>
        <w:spacing w:before="60" w:beforeAutospacing="0" w:after="0" w:afterAutospacing="0"/>
        <w:ind w:left="714" w:hanging="357"/>
        <w:jc w:val="both"/>
        <w:rPr>
          <w:lang w:val="ro-RO"/>
        </w:rPr>
      </w:pPr>
      <w:r w:rsidRPr="00A922F8">
        <w:rPr>
          <w:lang w:val="pt-BR"/>
        </w:rPr>
        <w:t>verificarea ca la recepție să fie prezentate doar lucrările ISAI executate conform proiectului și cerințelor fundamentale;</w:t>
      </w:r>
    </w:p>
    <w:p w14:paraId="2792F8F7" w14:textId="7C0CC245" w:rsidR="00A922F8" w:rsidRPr="00A922F8" w:rsidRDefault="00A922F8" w:rsidP="00173C49">
      <w:pPr>
        <w:pStyle w:val="ad"/>
        <w:numPr>
          <w:ilvl w:val="0"/>
          <w:numId w:val="6"/>
        </w:numPr>
        <w:spacing w:before="60" w:beforeAutospacing="0" w:after="0" w:afterAutospacing="0"/>
        <w:ind w:left="714" w:hanging="357"/>
        <w:jc w:val="both"/>
        <w:rPr>
          <w:lang w:val="pt-BR"/>
        </w:rPr>
      </w:pPr>
      <w:r w:rsidRPr="00A922F8">
        <w:rPr>
          <w:lang w:val="pt-BR"/>
        </w:rPr>
        <w:t>verificarea documentației tehnice aferente sistemului ISAI pentru Cartea tehnică a construcției;</w:t>
      </w:r>
    </w:p>
    <w:p w14:paraId="4C65E157" w14:textId="772AE8BE" w:rsidR="00A922F8" w:rsidRPr="00276E62" w:rsidRDefault="00A922F8" w:rsidP="00173C49">
      <w:pPr>
        <w:pStyle w:val="ad"/>
        <w:numPr>
          <w:ilvl w:val="0"/>
          <w:numId w:val="6"/>
        </w:numPr>
        <w:spacing w:before="60" w:beforeAutospacing="0" w:after="0" w:afterAutospacing="0"/>
        <w:ind w:left="714" w:hanging="357"/>
        <w:jc w:val="both"/>
        <w:rPr>
          <w:lang w:val="it-IT"/>
        </w:rPr>
      </w:pPr>
      <w:r w:rsidRPr="00276E62">
        <w:rPr>
          <w:lang w:val="it-IT"/>
        </w:rPr>
        <w:t>participarea la testele funcționale ale sistemului de semnalizare și avertizare la incendiu;</w:t>
      </w:r>
    </w:p>
    <w:p w14:paraId="7B8296A0" w14:textId="77FE8492" w:rsidR="00A922F8" w:rsidRPr="00A922F8" w:rsidRDefault="00A922F8" w:rsidP="00173C49">
      <w:pPr>
        <w:pStyle w:val="ad"/>
        <w:numPr>
          <w:ilvl w:val="0"/>
          <w:numId w:val="6"/>
        </w:numPr>
        <w:spacing w:before="60" w:beforeAutospacing="0" w:after="0" w:afterAutospacing="0"/>
        <w:ind w:left="714" w:hanging="357"/>
        <w:jc w:val="both"/>
        <w:rPr>
          <w:lang w:val="pt-BR"/>
        </w:rPr>
      </w:pPr>
      <w:r w:rsidRPr="00A922F8">
        <w:rPr>
          <w:lang w:val="pt-BR"/>
        </w:rPr>
        <w:t>verificarea funcționării detectoarelor, sirenelor, butoanelor manuale și centralei de incendiu;</w:t>
      </w:r>
    </w:p>
    <w:p w14:paraId="5BD97807" w14:textId="71845DAB" w:rsidR="00A922F8" w:rsidRPr="00A922F8" w:rsidRDefault="00A922F8" w:rsidP="00173C49">
      <w:pPr>
        <w:pStyle w:val="ad"/>
        <w:numPr>
          <w:ilvl w:val="0"/>
          <w:numId w:val="6"/>
        </w:numPr>
        <w:spacing w:before="60" w:beforeAutospacing="0" w:after="0" w:afterAutospacing="0"/>
        <w:ind w:left="714" w:hanging="357"/>
        <w:jc w:val="both"/>
        <w:rPr>
          <w:lang w:val="pt-BR"/>
        </w:rPr>
      </w:pPr>
      <w:r w:rsidRPr="00A922F8">
        <w:rPr>
          <w:lang w:val="pt-BR"/>
        </w:rPr>
        <w:t>verificarea transmiterii semnalelor de alarmă și defect către centrala de incendiu;</w:t>
      </w:r>
    </w:p>
    <w:p w14:paraId="40DE80C8" w14:textId="46F627E7" w:rsidR="00A922F8" w:rsidRPr="00A922F8" w:rsidRDefault="00A922F8" w:rsidP="00173C49">
      <w:pPr>
        <w:pStyle w:val="ad"/>
        <w:numPr>
          <w:ilvl w:val="0"/>
          <w:numId w:val="6"/>
        </w:numPr>
        <w:spacing w:before="60" w:beforeAutospacing="0" w:after="0" w:afterAutospacing="0"/>
        <w:ind w:left="714" w:hanging="357"/>
        <w:jc w:val="both"/>
        <w:rPr>
          <w:lang w:val="pt-BR"/>
        </w:rPr>
      </w:pPr>
      <w:r w:rsidRPr="00A922F8">
        <w:rPr>
          <w:lang w:val="pt-BR"/>
        </w:rPr>
        <w:t>participarea la comisia de recepție și semnarea proceselor-verbale;</w:t>
      </w:r>
    </w:p>
    <w:p w14:paraId="32FF4323" w14:textId="31FDAD05" w:rsidR="00A922F8" w:rsidRPr="00A922F8" w:rsidRDefault="00A922F8" w:rsidP="00173C49">
      <w:pPr>
        <w:pStyle w:val="ad"/>
        <w:numPr>
          <w:ilvl w:val="0"/>
          <w:numId w:val="6"/>
        </w:numPr>
        <w:spacing w:before="60" w:beforeAutospacing="0" w:after="0" w:afterAutospacing="0"/>
        <w:ind w:left="714" w:hanging="357"/>
        <w:jc w:val="both"/>
        <w:rPr>
          <w:lang w:val="pt-BR"/>
        </w:rPr>
      </w:pPr>
      <w:r w:rsidRPr="00A922F8">
        <w:rPr>
          <w:lang w:val="pt-BR"/>
        </w:rPr>
        <w:t>verificarea realizării tuturor măsurilor dispuse de comisia de recepție;</w:t>
      </w:r>
    </w:p>
    <w:p w14:paraId="05BF5E53" w14:textId="6D1D656B" w:rsidR="00A922F8" w:rsidRPr="00276E62" w:rsidRDefault="00A922F8" w:rsidP="00173C49">
      <w:pPr>
        <w:pStyle w:val="ad"/>
        <w:numPr>
          <w:ilvl w:val="0"/>
          <w:numId w:val="6"/>
        </w:numPr>
        <w:spacing w:before="60" w:beforeAutospacing="0" w:after="0" w:afterAutospacing="0"/>
        <w:ind w:left="714" w:hanging="357"/>
        <w:jc w:val="both"/>
        <w:rPr>
          <w:lang w:val="it-IT"/>
        </w:rPr>
      </w:pPr>
      <w:r w:rsidRPr="00276E62">
        <w:rPr>
          <w:lang w:val="it-IT"/>
        </w:rPr>
        <w:t>completarea Cărții tehnice a construcției cu documentația sistemului ISAI;</w:t>
      </w:r>
    </w:p>
    <w:p w14:paraId="1C2DD684" w14:textId="54475C7D" w:rsidR="00A922F8" w:rsidRPr="00276E62" w:rsidRDefault="00A922F8" w:rsidP="00173C49">
      <w:pPr>
        <w:pStyle w:val="ad"/>
        <w:numPr>
          <w:ilvl w:val="0"/>
          <w:numId w:val="6"/>
        </w:numPr>
        <w:spacing w:before="60" w:beforeAutospacing="0" w:after="0" w:afterAutospacing="0"/>
        <w:ind w:left="714" w:hanging="357"/>
        <w:jc w:val="both"/>
        <w:rPr>
          <w:lang w:val="it-IT"/>
        </w:rPr>
      </w:pPr>
      <w:r w:rsidRPr="00276E62">
        <w:rPr>
          <w:lang w:val="it-IT"/>
        </w:rPr>
        <w:t>predarea documentației tehnice și economice aferente sistemului ISAI beneficiarului.</w:t>
      </w:r>
    </w:p>
    <w:p w14:paraId="258B4ABD" w14:textId="687C3A35" w:rsidR="00A922F8" w:rsidRPr="001C70C5" w:rsidRDefault="00A922F8" w:rsidP="001C70C5">
      <w:pPr>
        <w:pStyle w:val="1"/>
        <w:spacing w:before="120"/>
        <w:ind w:left="284"/>
        <w:rPr>
          <w:rFonts w:ascii="Times New Roman" w:hAnsi="Times New Roman" w:cs="Times New Roman"/>
          <w:b/>
          <w:bCs/>
          <w:color w:val="auto"/>
          <w:sz w:val="24"/>
          <w:szCs w:val="24"/>
        </w:rPr>
      </w:pPr>
      <w:r w:rsidRPr="001C70C5">
        <w:rPr>
          <w:rFonts w:ascii="Times New Roman" w:hAnsi="Times New Roman" w:cs="Times New Roman"/>
          <w:b/>
          <w:bCs/>
          <w:color w:val="auto"/>
          <w:sz w:val="24"/>
          <w:szCs w:val="24"/>
        </w:rPr>
        <w:t xml:space="preserve">În perioada termenului de garanție </w:t>
      </w:r>
    </w:p>
    <w:p w14:paraId="6BBF04C2" w14:textId="6439308B" w:rsidR="00A922F8" w:rsidRPr="00A922F8" w:rsidRDefault="00A922F8" w:rsidP="00173C49">
      <w:pPr>
        <w:pStyle w:val="ad"/>
        <w:numPr>
          <w:ilvl w:val="0"/>
          <w:numId w:val="7"/>
        </w:numPr>
        <w:spacing w:before="60" w:beforeAutospacing="0" w:after="0" w:afterAutospacing="0"/>
        <w:ind w:left="714" w:hanging="357"/>
        <w:jc w:val="both"/>
        <w:rPr>
          <w:lang w:val="pt-BR"/>
        </w:rPr>
      </w:pPr>
      <w:r w:rsidRPr="00A922F8">
        <w:rPr>
          <w:lang w:val="pt-BR"/>
        </w:rPr>
        <w:t>urmărirea comportării în exploatare a sistemului de semnalizare și avertizare la incendiu;</w:t>
      </w:r>
    </w:p>
    <w:p w14:paraId="1A2666FD" w14:textId="00F72099" w:rsidR="00A922F8" w:rsidRPr="00A922F8" w:rsidRDefault="00A922F8" w:rsidP="00173C49">
      <w:pPr>
        <w:pStyle w:val="ad"/>
        <w:numPr>
          <w:ilvl w:val="0"/>
          <w:numId w:val="7"/>
        </w:numPr>
        <w:spacing w:before="60" w:beforeAutospacing="0" w:after="0" w:afterAutospacing="0"/>
        <w:ind w:left="714" w:hanging="357"/>
        <w:jc w:val="both"/>
        <w:rPr>
          <w:lang w:val="pt-BR"/>
        </w:rPr>
      </w:pPr>
      <w:r w:rsidRPr="00A922F8">
        <w:rPr>
          <w:lang w:val="pt-BR"/>
        </w:rPr>
        <w:t>verificarea funcționării corecte a detectoarelor și a echipamentelor ISAI;</w:t>
      </w:r>
    </w:p>
    <w:p w14:paraId="4E49A996" w14:textId="319711A2" w:rsidR="00A922F8" w:rsidRPr="00A922F8" w:rsidRDefault="00A922F8" w:rsidP="00173C49">
      <w:pPr>
        <w:pStyle w:val="ad"/>
        <w:numPr>
          <w:ilvl w:val="0"/>
          <w:numId w:val="7"/>
        </w:numPr>
        <w:spacing w:before="60" w:beforeAutospacing="0" w:after="0" w:afterAutospacing="0"/>
        <w:ind w:left="714" w:hanging="357"/>
        <w:jc w:val="both"/>
        <w:rPr>
          <w:lang w:val="pt-BR"/>
        </w:rPr>
      </w:pPr>
      <w:r w:rsidRPr="00A922F8">
        <w:rPr>
          <w:lang w:val="pt-BR"/>
        </w:rPr>
        <w:t>urmărirea remedierii defectelor apărute în perioada de garanție;</w:t>
      </w:r>
    </w:p>
    <w:p w14:paraId="7AFBC9BD" w14:textId="69C86960" w:rsidR="00A922F8" w:rsidRPr="00A922F8" w:rsidRDefault="00A922F8" w:rsidP="00173C49">
      <w:pPr>
        <w:pStyle w:val="ad"/>
        <w:numPr>
          <w:ilvl w:val="0"/>
          <w:numId w:val="7"/>
        </w:numPr>
        <w:spacing w:before="60" w:beforeAutospacing="0" w:after="0" w:afterAutospacing="0"/>
        <w:ind w:left="714" w:hanging="357"/>
        <w:jc w:val="both"/>
        <w:rPr>
          <w:lang w:val="pt-BR"/>
        </w:rPr>
      </w:pPr>
      <w:r w:rsidRPr="00A922F8">
        <w:rPr>
          <w:lang w:val="pt-BR"/>
        </w:rPr>
        <w:t>dispunerea înlăturării neconformităților de către executant;</w:t>
      </w:r>
    </w:p>
    <w:p w14:paraId="2877473B" w14:textId="44486029" w:rsidR="00A922F8" w:rsidRPr="00A922F8" w:rsidRDefault="00A922F8" w:rsidP="00173C49">
      <w:pPr>
        <w:pStyle w:val="ad"/>
        <w:numPr>
          <w:ilvl w:val="0"/>
          <w:numId w:val="7"/>
        </w:numPr>
        <w:spacing w:before="60" w:beforeAutospacing="0" w:after="0" w:afterAutospacing="0"/>
        <w:ind w:left="714" w:hanging="357"/>
        <w:jc w:val="both"/>
        <w:rPr>
          <w:lang w:val="pt-BR"/>
        </w:rPr>
      </w:pPr>
      <w:r w:rsidRPr="00A922F8">
        <w:rPr>
          <w:lang w:val="pt-BR"/>
        </w:rPr>
        <w:t>întocmirea proceselor-verbale de remediere a deficiențelor sistemului ISAI;</w:t>
      </w:r>
    </w:p>
    <w:p w14:paraId="02F467BF" w14:textId="333CC55B" w:rsidR="00A922F8" w:rsidRPr="00A922F8" w:rsidRDefault="00A922F8" w:rsidP="00173C49">
      <w:pPr>
        <w:pStyle w:val="ad"/>
        <w:numPr>
          <w:ilvl w:val="0"/>
          <w:numId w:val="7"/>
        </w:numPr>
        <w:spacing w:before="60" w:beforeAutospacing="0" w:after="0" w:afterAutospacing="0"/>
        <w:ind w:left="714" w:hanging="357"/>
        <w:jc w:val="both"/>
        <w:rPr>
          <w:lang w:val="pt-BR"/>
        </w:rPr>
      </w:pPr>
      <w:r w:rsidRPr="00A922F8">
        <w:rPr>
          <w:lang w:val="pt-BR"/>
        </w:rPr>
        <w:t>verificarea menținerii alimentării de rezervă și a funcționării centralei de incendiu;</w:t>
      </w:r>
    </w:p>
    <w:p w14:paraId="753CBE89" w14:textId="4B6AFDAC" w:rsidR="00A922F8" w:rsidRPr="00A922F8" w:rsidRDefault="00A922F8" w:rsidP="00173C49">
      <w:pPr>
        <w:pStyle w:val="ad"/>
        <w:numPr>
          <w:ilvl w:val="0"/>
          <w:numId w:val="7"/>
        </w:numPr>
        <w:spacing w:before="60" w:beforeAutospacing="0" w:after="0" w:afterAutospacing="0"/>
        <w:ind w:left="714" w:hanging="357"/>
        <w:jc w:val="both"/>
        <w:rPr>
          <w:lang w:val="pt-BR"/>
        </w:rPr>
      </w:pPr>
      <w:r w:rsidRPr="00A922F8">
        <w:rPr>
          <w:lang w:val="pt-BR"/>
        </w:rPr>
        <w:t>întocmirea procesului-verbal privind expirarea termenului de garanție pentru lucrările ISAI.</w:t>
      </w:r>
    </w:p>
    <w:p w14:paraId="36805F1F" w14:textId="5D135611" w:rsidR="00173C49" w:rsidRPr="00173C49" w:rsidRDefault="00173C49" w:rsidP="00B80DB3">
      <w:pPr>
        <w:pStyle w:val="a7"/>
        <w:numPr>
          <w:ilvl w:val="1"/>
          <w:numId w:val="2"/>
        </w:numPr>
        <w:spacing w:before="120" w:after="0"/>
        <w:ind w:left="284"/>
        <w:contextualSpacing w:val="0"/>
        <w:jc w:val="both"/>
        <w:rPr>
          <w:rFonts w:ascii="Times New Roman" w:eastAsia="Times New Roman" w:hAnsi="Times New Roman"/>
          <w:sz w:val="24"/>
          <w:szCs w:val="24"/>
          <w:lang w:eastAsia="ru-RU"/>
        </w:rPr>
      </w:pPr>
      <w:r w:rsidRPr="00173C49">
        <w:rPr>
          <w:rFonts w:ascii="Times New Roman" w:eastAsia="Times New Roman" w:hAnsi="Times New Roman"/>
          <w:sz w:val="24"/>
          <w:szCs w:val="24"/>
          <w:lang w:eastAsia="ru-RU"/>
        </w:rPr>
        <w:t xml:space="preserve">Pe lângă obligațiile și responsabilitățile menționate la pct. </w:t>
      </w:r>
      <w:r>
        <w:rPr>
          <w:rFonts w:ascii="Times New Roman" w:eastAsia="Times New Roman" w:hAnsi="Times New Roman"/>
          <w:sz w:val="24"/>
          <w:szCs w:val="24"/>
          <w:lang w:eastAsia="ru-RU"/>
        </w:rPr>
        <w:t>2</w:t>
      </w:r>
      <w:r w:rsidRPr="00173C49">
        <w:rPr>
          <w:rFonts w:ascii="Times New Roman" w:eastAsia="Times New Roman" w:hAnsi="Times New Roman"/>
          <w:sz w:val="24"/>
          <w:szCs w:val="24"/>
          <w:lang w:eastAsia="ru-RU"/>
        </w:rPr>
        <w:t>.</w:t>
      </w:r>
      <w:r>
        <w:rPr>
          <w:rFonts w:ascii="Times New Roman" w:eastAsia="Times New Roman" w:hAnsi="Times New Roman"/>
          <w:sz w:val="24"/>
          <w:szCs w:val="24"/>
          <w:lang w:eastAsia="ru-RU"/>
        </w:rPr>
        <w:t>1</w:t>
      </w:r>
      <w:r w:rsidRPr="00173C49">
        <w:rPr>
          <w:rFonts w:ascii="Times New Roman" w:eastAsia="Times New Roman" w:hAnsi="Times New Roman"/>
          <w:sz w:val="24"/>
          <w:szCs w:val="24"/>
          <w:lang w:eastAsia="ru-RU"/>
        </w:rPr>
        <w:t xml:space="preserve">, pentru lucrările de instalare a sistemelor de semnalizare și avertizare la incendiu (ISAI), dirigintele de șantier va asigura verificarea corespunderii lucrărilor executate cu cerințele minime de calitate pentru materialele </w:t>
      </w:r>
      <w:r w:rsidRPr="00173C49">
        <w:rPr>
          <w:rFonts w:ascii="Times New Roman" w:eastAsia="Times New Roman" w:hAnsi="Times New Roman"/>
          <w:sz w:val="24"/>
          <w:szCs w:val="24"/>
          <w:lang w:eastAsia="ru-RU"/>
        </w:rPr>
        <w:lastRenderedPageBreak/>
        <w:t>și echipamentele sistemului ISAI, inclusiv detectoare de incendiu, butoane manuale de alarmare, sirene, module, centrală de incendiu, cabluri rezistente la foc și accesorii de montaj. De asemenea, acesta va verifica documentele de conformitate, certificatele de performanță și fișele tehnice pentru toate echipamentele și materialele utilizate la realizarea sistemului ISAI.</w:t>
      </w:r>
    </w:p>
    <w:p w14:paraId="77B85935" w14:textId="451F9734" w:rsidR="00173C49" w:rsidRPr="00173C49" w:rsidRDefault="00173C49" w:rsidP="00B80DB3">
      <w:pPr>
        <w:pStyle w:val="a7"/>
        <w:spacing w:before="120" w:after="0"/>
        <w:ind w:left="284"/>
        <w:contextualSpacing w:val="0"/>
        <w:jc w:val="both"/>
        <w:rPr>
          <w:rFonts w:ascii="Times New Roman" w:eastAsia="Times New Roman" w:hAnsi="Times New Roman"/>
          <w:sz w:val="24"/>
          <w:szCs w:val="24"/>
          <w:lang w:eastAsia="ru-RU"/>
        </w:rPr>
      </w:pPr>
      <w:r w:rsidRPr="00173C49">
        <w:rPr>
          <w:rFonts w:ascii="Times New Roman" w:eastAsia="Times New Roman" w:hAnsi="Times New Roman"/>
          <w:sz w:val="24"/>
          <w:szCs w:val="24"/>
          <w:lang w:eastAsia="ru-RU"/>
        </w:rPr>
        <w:t>Dirigintele de șantier va efectua vizite la șantier pentru monitorizarea lucrărilor de instalare a sistemului ISAI cel puțin o dată pe săptămână, precum și la solicitarea Autorității Contractante, pentru verificarea stadiului execuției și a calității lucrărilor. În cadrul acestor vizite, va verifica montarea detectoarelor în încăperile și compartimentele de cabluri, executarea traseelor de cabluri, instalarea centralei de incendiu, a echipamentelor de alarmare, precum și respectarea documentației de proiect.</w:t>
      </w:r>
    </w:p>
    <w:p w14:paraId="09DC7754" w14:textId="5FC21F09" w:rsidR="00173C49" w:rsidRPr="00173C49" w:rsidRDefault="00173C49" w:rsidP="00B80DB3">
      <w:pPr>
        <w:pStyle w:val="a7"/>
        <w:spacing w:before="120" w:after="0"/>
        <w:ind w:left="284"/>
        <w:contextualSpacing w:val="0"/>
        <w:jc w:val="both"/>
        <w:rPr>
          <w:rFonts w:ascii="Times New Roman" w:eastAsia="Times New Roman" w:hAnsi="Times New Roman"/>
          <w:sz w:val="24"/>
          <w:szCs w:val="24"/>
          <w:lang w:eastAsia="ru-RU"/>
        </w:rPr>
      </w:pPr>
      <w:r w:rsidRPr="00173C49">
        <w:rPr>
          <w:rFonts w:ascii="Times New Roman" w:eastAsia="Times New Roman" w:hAnsi="Times New Roman"/>
          <w:sz w:val="24"/>
          <w:szCs w:val="24"/>
          <w:lang w:eastAsia="ru-RU"/>
        </w:rPr>
        <w:t>Totodată, dirigintele de șantier va verifica volumele lucrărilor executate pentru sistemul ISAI, inclusiv pozarea cablurilor, montarea echipamentelor, conectarea, testarea și punerea în funcțiune, precum și corespunderea volumelor și valorilor lucrărilor prezentate spre plată de către antreprenor cu oferta financiară și documentația contractuală. Acesta va verifica corectitudinea întocmirii proceselor-verbale de lucrări executate, lucrări ascunse, testări și punere în funcțiune a sistemului ISAI și va contrasemna aceste documente.</w:t>
      </w:r>
    </w:p>
    <w:p w14:paraId="00BF43D8" w14:textId="187C99DA" w:rsidR="00173C49" w:rsidRPr="00173C49" w:rsidRDefault="00173C49" w:rsidP="00B80DB3">
      <w:pPr>
        <w:pStyle w:val="a7"/>
        <w:spacing w:before="120" w:after="0"/>
        <w:ind w:left="284"/>
        <w:contextualSpacing w:val="0"/>
        <w:jc w:val="both"/>
        <w:rPr>
          <w:rFonts w:ascii="Times New Roman" w:eastAsia="Times New Roman" w:hAnsi="Times New Roman"/>
          <w:sz w:val="24"/>
          <w:szCs w:val="24"/>
          <w:lang w:eastAsia="ru-RU"/>
        </w:rPr>
      </w:pPr>
      <w:r w:rsidRPr="00173C49">
        <w:rPr>
          <w:rFonts w:ascii="Times New Roman" w:eastAsia="Times New Roman" w:hAnsi="Times New Roman"/>
          <w:sz w:val="24"/>
          <w:szCs w:val="24"/>
          <w:lang w:eastAsia="ru-RU"/>
        </w:rPr>
        <w:t>De asemenea, dirigintele de șantier va verifica efectuarea testelor funcționale ale sistemului ISAI, inclusiv detectarea incendiului, transmiterea semnalelor de alarmă, funcționarea semnalizării optice și acustice, precum și semnalizarea stărilor de defect. Va acorda asistență tehnică Autorității Contractante în cazul identificării unor lucrări suplimentare sau neprevăzute inițial, inclusiv modificarea traseelor de cabluri, suplimentarea detectoarelor sau integrarea cu alte sisteme de securitate la incendiu.</w:t>
      </w:r>
    </w:p>
    <w:p w14:paraId="0E56C906" w14:textId="449A66FF" w:rsidR="00DE62C6" w:rsidRDefault="00173C49" w:rsidP="00B80DB3">
      <w:pPr>
        <w:pStyle w:val="a7"/>
        <w:spacing w:before="120" w:after="0"/>
        <w:ind w:left="284"/>
        <w:contextualSpacing w:val="0"/>
        <w:jc w:val="both"/>
        <w:rPr>
          <w:rFonts w:ascii="Times New Roman" w:eastAsia="Times New Roman" w:hAnsi="Times New Roman"/>
          <w:sz w:val="24"/>
          <w:szCs w:val="24"/>
          <w:lang w:eastAsia="ru-RU"/>
        </w:rPr>
      </w:pPr>
      <w:r w:rsidRPr="00173C49">
        <w:rPr>
          <w:rFonts w:ascii="Times New Roman" w:eastAsia="Times New Roman" w:hAnsi="Times New Roman"/>
          <w:sz w:val="24"/>
          <w:szCs w:val="24"/>
          <w:lang w:eastAsia="ru-RU"/>
        </w:rPr>
        <w:t>În același timp, dirigintele de șantier va verifica necesitatea lucrărilor ascunse suplimentare pentru sistemul ISAI și confirmarea acestora prin documente justificative, va monitoriza respectarea soluțiilor tehnice aprobate în cazul modificărilor de proiect și va prezenta rapoarte săptămânale privind stadiul lucrărilor, calitatea execuției, neconformitățile constatate și măsurile dispuse, precum și concluziile privind respectarea documentației de proiect și a cerințelor tehnice pentru sistemul de semnalizare și avertizare la incendiu.</w:t>
      </w:r>
    </w:p>
    <w:p w14:paraId="49B00FA8" w14:textId="77777777" w:rsidR="00C144D9" w:rsidRPr="00C144D9" w:rsidRDefault="00C144D9" w:rsidP="00B80DB3">
      <w:pPr>
        <w:pStyle w:val="ad"/>
        <w:numPr>
          <w:ilvl w:val="0"/>
          <w:numId w:val="2"/>
        </w:numPr>
        <w:spacing w:before="240" w:beforeAutospacing="0" w:after="0" w:afterAutospacing="0"/>
        <w:ind w:left="284" w:hanging="425"/>
        <w:rPr>
          <w:rStyle w:val="ae"/>
          <w:b w:val="0"/>
          <w:bCs w:val="0"/>
          <w:lang w:val="pt-BR"/>
        </w:rPr>
      </w:pPr>
      <w:r w:rsidRPr="00C144D9">
        <w:rPr>
          <w:rStyle w:val="ae"/>
          <w:lang w:val="pt-BR"/>
        </w:rPr>
        <w:t xml:space="preserve">REGLEMENTĂRI TEHNICE ȘI STANDARDE </w:t>
      </w:r>
    </w:p>
    <w:p w14:paraId="103A461C" w14:textId="1C96365B" w:rsidR="00C144D9" w:rsidRPr="00C144D9" w:rsidRDefault="00C144D9" w:rsidP="00B80DB3">
      <w:pPr>
        <w:pStyle w:val="ad"/>
        <w:spacing w:before="240" w:beforeAutospacing="0" w:after="0" w:afterAutospacing="0"/>
        <w:ind w:left="284"/>
        <w:rPr>
          <w:lang w:val="pt-BR"/>
        </w:rPr>
      </w:pPr>
      <w:r w:rsidRPr="00C144D9">
        <w:rPr>
          <w:lang w:val="pt-BR"/>
        </w:rPr>
        <w:t>Actele legislative, documentele normative și standardele corespunzătoare ale Republicii Moldova, aplicabile lucrărilor de instalare a sistemelor de semnalizare și avertizare la incendiu (ISAI), includ, fără a se limita la:</w:t>
      </w:r>
    </w:p>
    <w:p w14:paraId="26A06BB4" w14:textId="77777777" w:rsidR="00C144D9" w:rsidRPr="00C144D9" w:rsidRDefault="00C144D9" w:rsidP="00A708C7">
      <w:pPr>
        <w:pStyle w:val="ad"/>
        <w:spacing w:before="120" w:beforeAutospacing="0" w:after="0" w:afterAutospacing="0"/>
        <w:ind w:left="284" w:hanging="426"/>
        <w:rPr>
          <w:lang w:val="pt-BR"/>
        </w:rPr>
      </w:pPr>
      <w:r>
        <w:sym w:font="Symbol" w:char="F02D"/>
      </w:r>
      <w:r w:rsidRPr="00C144D9">
        <w:rPr>
          <w:lang w:val="pt-BR"/>
        </w:rPr>
        <w:t xml:space="preserve"> Codul Urbanismului și Construcțiilor nr. 434/2023;</w:t>
      </w:r>
      <w:r w:rsidRPr="00C144D9">
        <w:rPr>
          <w:lang w:val="pt-BR"/>
        </w:rPr>
        <w:br/>
      </w:r>
      <w:r>
        <w:sym w:font="Symbol" w:char="F02D"/>
      </w:r>
      <w:r w:rsidRPr="00C144D9">
        <w:rPr>
          <w:lang w:val="pt-BR"/>
        </w:rPr>
        <w:t xml:space="preserve"> Legea nr. 186 din 10.07.2008 privind securitatea și sănătatea în muncă;</w:t>
      </w:r>
      <w:r w:rsidRPr="00C144D9">
        <w:rPr>
          <w:lang w:val="pt-BR"/>
        </w:rPr>
        <w:br/>
      </w:r>
      <w:r>
        <w:sym w:font="Symbol" w:char="F02D"/>
      </w:r>
      <w:r w:rsidRPr="00C144D9">
        <w:rPr>
          <w:lang w:val="pt-BR"/>
        </w:rPr>
        <w:t xml:space="preserve"> Legea nr. 209 din 29.07.2016 privind deșeurile;</w:t>
      </w:r>
      <w:r w:rsidRPr="00C144D9">
        <w:rPr>
          <w:lang w:val="pt-BR"/>
        </w:rPr>
        <w:br/>
      </w:r>
      <w:r>
        <w:sym w:font="Symbol" w:char="F02D"/>
      </w:r>
      <w:r w:rsidRPr="00C144D9">
        <w:rPr>
          <w:lang w:val="pt-BR"/>
        </w:rPr>
        <w:t xml:space="preserve"> NCM A.05.01:2025 Executarea și recepția construcțiilor. Regulament privind procedura de recepție a lucrărilor/construcțiilor execuția cărora este admisă fără certificat de urbanism pentru proiectare și fără autorizație de construire;</w:t>
      </w:r>
      <w:r w:rsidRPr="00C144D9">
        <w:rPr>
          <w:lang w:val="pt-BR"/>
        </w:rPr>
        <w:br/>
      </w:r>
      <w:r>
        <w:sym w:font="Symbol" w:char="F02D"/>
      </w:r>
      <w:r w:rsidRPr="00C144D9">
        <w:rPr>
          <w:lang w:val="pt-BR"/>
        </w:rPr>
        <w:t xml:space="preserve"> NCM A.08.01:2016 Organizarea construcțiilor;</w:t>
      </w:r>
      <w:r w:rsidRPr="00C144D9">
        <w:rPr>
          <w:lang w:val="pt-BR"/>
        </w:rPr>
        <w:br/>
      </w:r>
      <w:r>
        <w:sym w:font="Symbol" w:char="F02D"/>
      </w:r>
      <w:r w:rsidRPr="00C144D9">
        <w:rPr>
          <w:lang w:val="pt-BR"/>
        </w:rPr>
        <w:t xml:space="preserve"> NCM A.08.02:2014 Securitatea și sănătatea muncii în construcții;</w:t>
      </w:r>
      <w:r w:rsidRPr="00C144D9">
        <w:rPr>
          <w:lang w:val="pt-BR"/>
        </w:rPr>
        <w:br/>
      </w:r>
      <w:r>
        <w:sym w:font="Symbol" w:char="F02D"/>
      </w:r>
      <w:r w:rsidRPr="00C144D9">
        <w:rPr>
          <w:lang w:val="pt-BR"/>
        </w:rPr>
        <w:t xml:space="preserve"> NCM E.03.02-2014 Protecția împotriva incendiilor a clădirilor și instalațiilor;</w:t>
      </w:r>
      <w:r w:rsidRPr="00C144D9">
        <w:rPr>
          <w:lang w:val="pt-BR"/>
        </w:rPr>
        <w:br/>
      </w:r>
      <w:r>
        <w:sym w:font="Symbol" w:char="F02D"/>
      </w:r>
      <w:r w:rsidRPr="00C144D9">
        <w:rPr>
          <w:lang w:val="pt-BR"/>
        </w:rPr>
        <w:t xml:space="preserve"> CP E.03.01:2019 Siguranța la incendii. Asigurarea rezistenței la foc a construcțiilor;</w:t>
      </w:r>
      <w:r w:rsidRPr="00C144D9">
        <w:rPr>
          <w:lang w:val="pt-BR"/>
        </w:rPr>
        <w:br/>
      </w:r>
      <w:r>
        <w:sym w:font="Symbol" w:char="F02D"/>
      </w:r>
      <w:r w:rsidRPr="00C144D9">
        <w:rPr>
          <w:lang w:val="pt-BR"/>
        </w:rPr>
        <w:t xml:space="preserve"> CP A.08.01:96 Instrucțiuni de verificare a calității și de recepție a lucrărilor ascunse și/sau în fazele determinante la construcții și instalații aferente;</w:t>
      </w:r>
      <w:r w:rsidRPr="00C144D9">
        <w:rPr>
          <w:lang w:val="pt-BR"/>
        </w:rPr>
        <w:br/>
      </w:r>
      <w:r>
        <w:lastRenderedPageBreak/>
        <w:sym w:font="Symbol" w:char="F02D"/>
      </w:r>
      <w:r w:rsidRPr="00C144D9">
        <w:rPr>
          <w:lang w:val="pt-BR"/>
        </w:rPr>
        <w:t xml:space="preserve"> CP A.08.11:2015 Executarea lucrărilor de construcții la înălțime. Cerințe generale de securitate;</w:t>
      </w:r>
      <w:r w:rsidRPr="00C144D9">
        <w:rPr>
          <w:lang w:val="pt-BR"/>
        </w:rPr>
        <w:br/>
      </w:r>
      <w:r>
        <w:sym w:font="Symbol" w:char="F02D"/>
      </w:r>
      <w:r w:rsidRPr="00C144D9">
        <w:rPr>
          <w:lang w:val="pt-BR"/>
        </w:rPr>
        <w:t xml:space="preserve"> CP A.09.04-2014 Gestionarea deșeurilor din construcții și demolări;</w:t>
      </w:r>
      <w:r w:rsidRPr="00C144D9">
        <w:rPr>
          <w:lang w:val="pt-BR"/>
        </w:rPr>
        <w:br/>
      </w:r>
      <w:r>
        <w:sym w:font="Symbol" w:char="F02D"/>
      </w:r>
      <w:r w:rsidRPr="00C144D9">
        <w:rPr>
          <w:lang w:val="pt-BR"/>
        </w:rPr>
        <w:t xml:space="preserve"> NCM L.01.01-2012 Reguli de determinare a valorii obiectivelor de construcții;</w:t>
      </w:r>
    </w:p>
    <w:p w14:paraId="73508F76" w14:textId="77777777" w:rsidR="00C144D9" w:rsidRDefault="00C144D9" w:rsidP="00733AA4">
      <w:pPr>
        <w:pStyle w:val="ad"/>
        <w:spacing w:before="120" w:beforeAutospacing="0" w:after="0" w:afterAutospacing="0"/>
        <w:ind w:left="284"/>
        <w:rPr>
          <w:lang w:val="pt-BR"/>
        </w:rPr>
      </w:pPr>
      <w:r>
        <w:sym w:font="Symbol" w:char="F02D"/>
      </w:r>
      <w:r w:rsidRPr="00C144D9">
        <w:rPr>
          <w:lang w:val="pt-BR"/>
        </w:rPr>
        <w:t xml:space="preserve"> SM EN 54-1 Sisteme de detectare și alarmare la incendiu. Introducere;</w:t>
      </w:r>
      <w:r w:rsidRPr="00C144D9">
        <w:rPr>
          <w:lang w:val="pt-BR"/>
        </w:rPr>
        <w:br/>
      </w:r>
      <w:r>
        <w:sym w:font="Symbol" w:char="F02D"/>
      </w:r>
      <w:r w:rsidRPr="00C144D9">
        <w:rPr>
          <w:lang w:val="pt-BR"/>
        </w:rPr>
        <w:t xml:space="preserve"> SM EN 54-2 Centrale de detectare și semnalizare incendiu;</w:t>
      </w:r>
      <w:r w:rsidRPr="00C144D9">
        <w:rPr>
          <w:lang w:val="pt-BR"/>
        </w:rPr>
        <w:br/>
      </w:r>
      <w:r>
        <w:sym w:font="Symbol" w:char="F02D"/>
      </w:r>
      <w:r w:rsidRPr="00C144D9">
        <w:rPr>
          <w:lang w:val="pt-BR"/>
        </w:rPr>
        <w:t xml:space="preserve"> SM EN 54-3 Dispozitive de alarmare sonoră;</w:t>
      </w:r>
      <w:r w:rsidRPr="00C144D9">
        <w:rPr>
          <w:lang w:val="pt-BR"/>
        </w:rPr>
        <w:br/>
      </w:r>
      <w:r>
        <w:sym w:font="Symbol" w:char="F02D"/>
      </w:r>
      <w:r w:rsidRPr="00C144D9">
        <w:rPr>
          <w:lang w:val="pt-BR"/>
        </w:rPr>
        <w:t xml:space="preserve"> SM EN 54-4 Echipamente de alimentare cu energie;</w:t>
      </w:r>
      <w:r w:rsidRPr="00C144D9">
        <w:rPr>
          <w:lang w:val="pt-BR"/>
        </w:rPr>
        <w:br/>
      </w:r>
      <w:r>
        <w:sym w:font="Symbol" w:char="F02D"/>
      </w:r>
      <w:r w:rsidRPr="00C144D9">
        <w:rPr>
          <w:lang w:val="pt-BR"/>
        </w:rPr>
        <w:t xml:space="preserve"> SM EN 54-5 Detectoare de temperatură;</w:t>
      </w:r>
      <w:r w:rsidRPr="00C144D9">
        <w:rPr>
          <w:lang w:val="pt-BR"/>
        </w:rPr>
        <w:br/>
      </w:r>
      <w:r>
        <w:sym w:font="Symbol" w:char="F02D"/>
      </w:r>
      <w:r w:rsidRPr="00C144D9">
        <w:rPr>
          <w:lang w:val="pt-BR"/>
        </w:rPr>
        <w:t xml:space="preserve"> SM EN 54-7 Detectoare de fum;</w:t>
      </w:r>
      <w:r w:rsidRPr="00C144D9">
        <w:rPr>
          <w:lang w:val="pt-BR"/>
        </w:rPr>
        <w:br/>
      </w:r>
      <w:r>
        <w:sym w:font="Symbol" w:char="F02D"/>
      </w:r>
      <w:r w:rsidRPr="00C144D9">
        <w:rPr>
          <w:lang w:val="pt-BR"/>
        </w:rPr>
        <w:t xml:space="preserve"> SM EN 54-10 Detectoare de flacără;</w:t>
      </w:r>
      <w:r w:rsidRPr="00C144D9">
        <w:rPr>
          <w:lang w:val="pt-BR"/>
        </w:rPr>
        <w:br/>
      </w:r>
      <w:r>
        <w:sym w:font="Symbol" w:char="F02D"/>
      </w:r>
      <w:r w:rsidRPr="00C144D9">
        <w:rPr>
          <w:lang w:val="pt-BR"/>
        </w:rPr>
        <w:t xml:space="preserve"> SM EN 54-11 Butoane manuale de alarmare;</w:t>
      </w:r>
      <w:r w:rsidRPr="00C144D9">
        <w:rPr>
          <w:lang w:val="pt-BR"/>
        </w:rPr>
        <w:br/>
      </w:r>
      <w:r>
        <w:sym w:font="Symbol" w:char="F02D"/>
      </w:r>
      <w:r w:rsidRPr="00C144D9">
        <w:rPr>
          <w:lang w:val="pt-BR"/>
        </w:rPr>
        <w:t xml:space="preserve"> SM EN 54-12 Detectoare liniare de fum;</w:t>
      </w:r>
      <w:r w:rsidRPr="00C144D9">
        <w:rPr>
          <w:lang w:val="pt-BR"/>
        </w:rPr>
        <w:br/>
      </w:r>
      <w:r>
        <w:sym w:font="Symbol" w:char="F02D"/>
      </w:r>
      <w:r w:rsidRPr="00C144D9">
        <w:rPr>
          <w:lang w:val="pt-BR"/>
        </w:rPr>
        <w:t xml:space="preserve"> SM EN 54-13 Evaluarea compatibilității componentelor sistemului;</w:t>
      </w:r>
      <w:r w:rsidRPr="00C144D9">
        <w:rPr>
          <w:lang w:val="pt-BR"/>
        </w:rPr>
        <w:br/>
      </w:r>
      <w:r>
        <w:sym w:font="Symbol" w:char="F02D"/>
      </w:r>
      <w:r w:rsidRPr="00C144D9">
        <w:rPr>
          <w:lang w:val="pt-BR"/>
        </w:rPr>
        <w:t xml:space="preserve"> SM EN 54-14 Ghid pentru proiectarea, instalarea, punerea în funcțiune și mentenanța sistemelor de detectare și alarmare la incendiu;</w:t>
      </w:r>
      <w:r w:rsidRPr="00C144D9">
        <w:rPr>
          <w:lang w:val="pt-BR"/>
        </w:rPr>
        <w:br/>
      </w:r>
      <w:r>
        <w:sym w:font="Symbol" w:char="F02D"/>
      </w:r>
      <w:r w:rsidRPr="00C144D9">
        <w:rPr>
          <w:lang w:val="pt-BR"/>
        </w:rPr>
        <w:t xml:space="preserve"> SM EN 54-16 Echipamente de control pentru sisteme de alarmare vocală;</w:t>
      </w:r>
      <w:r w:rsidRPr="00C144D9">
        <w:rPr>
          <w:lang w:val="pt-BR"/>
        </w:rPr>
        <w:br/>
      </w:r>
      <w:r>
        <w:sym w:font="Symbol" w:char="F02D"/>
      </w:r>
      <w:r w:rsidRPr="00C144D9">
        <w:rPr>
          <w:lang w:val="pt-BR"/>
        </w:rPr>
        <w:t xml:space="preserve"> SM EN 54-17 Izolatoare de scurtcircuit;</w:t>
      </w:r>
      <w:r w:rsidRPr="00C144D9">
        <w:rPr>
          <w:lang w:val="pt-BR"/>
        </w:rPr>
        <w:br/>
      </w:r>
      <w:r>
        <w:sym w:font="Symbol" w:char="F02D"/>
      </w:r>
      <w:r w:rsidRPr="00C144D9">
        <w:rPr>
          <w:lang w:val="pt-BR"/>
        </w:rPr>
        <w:t xml:space="preserve"> SM EN 54-18 Dispozitive de intrare/ieșire;</w:t>
      </w:r>
      <w:r w:rsidRPr="00C144D9">
        <w:rPr>
          <w:lang w:val="pt-BR"/>
        </w:rPr>
        <w:br/>
      </w:r>
      <w:r>
        <w:sym w:font="Symbol" w:char="F02D"/>
      </w:r>
      <w:r w:rsidRPr="00C144D9">
        <w:rPr>
          <w:lang w:val="pt-BR"/>
        </w:rPr>
        <w:t xml:space="preserve"> SM EN 54-23 Dispozitive de alarmare optică;</w:t>
      </w:r>
      <w:r w:rsidRPr="00C144D9">
        <w:rPr>
          <w:lang w:val="pt-BR"/>
        </w:rPr>
        <w:br/>
      </w:r>
      <w:r>
        <w:sym w:font="Symbol" w:char="F02D"/>
      </w:r>
      <w:r w:rsidRPr="00C144D9">
        <w:rPr>
          <w:lang w:val="pt-BR"/>
        </w:rPr>
        <w:t xml:space="preserve"> SM EN 54-24 Difuzoare pentru sisteme de alarmare vocală.</w:t>
      </w:r>
    </w:p>
    <w:p w14:paraId="78454F61" w14:textId="77777777" w:rsidR="000E3473" w:rsidRPr="00C144D9" w:rsidRDefault="000E3473" w:rsidP="00733AA4">
      <w:pPr>
        <w:pStyle w:val="ad"/>
        <w:spacing w:before="120" w:beforeAutospacing="0" w:after="0" w:afterAutospacing="0"/>
        <w:ind w:left="284"/>
        <w:rPr>
          <w:lang w:val="pt-BR"/>
        </w:rPr>
      </w:pPr>
    </w:p>
    <w:p w14:paraId="14DD296C" w14:textId="77777777" w:rsidR="000E3473" w:rsidRPr="000E3473" w:rsidRDefault="000E3473" w:rsidP="000E3473">
      <w:pPr>
        <w:pStyle w:val="a7"/>
        <w:numPr>
          <w:ilvl w:val="0"/>
          <w:numId w:val="2"/>
        </w:numPr>
        <w:ind w:left="284"/>
        <w:rPr>
          <w:rFonts w:ascii="Times New Roman" w:hAnsi="Times New Roman"/>
          <w:b/>
          <w:bCs/>
          <w:sz w:val="24"/>
          <w:szCs w:val="24"/>
          <w:lang w:val="pt-BR"/>
        </w:rPr>
      </w:pPr>
      <w:r w:rsidRPr="000E3473">
        <w:rPr>
          <w:rFonts w:ascii="Times New Roman" w:hAnsi="Times New Roman"/>
          <w:b/>
          <w:bCs/>
          <w:sz w:val="24"/>
          <w:szCs w:val="24"/>
          <w:lang w:val="pt-BR"/>
        </w:rPr>
        <w:t>CERINȚE PRIVIND CALCULUL COSTULUI</w:t>
      </w:r>
    </w:p>
    <w:p w14:paraId="5C18E4C4" w14:textId="77777777" w:rsidR="000E3473" w:rsidRPr="000E3473" w:rsidRDefault="000E3473" w:rsidP="000E3473">
      <w:pPr>
        <w:pStyle w:val="ad"/>
        <w:spacing w:before="120" w:beforeAutospacing="0" w:after="0" w:afterAutospacing="0"/>
        <w:jc w:val="both"/>
        <w:rPr>
          <w:lang w:val="pt-BR"/>
        </w:rPr>
      </w:pPr>
      <w:r w:rsidRPr="000E3473">
        <w:rPr>
          <w:lang w:val="pt-BR"/>
        </w:rPr>
        <w:t xml:space="preserve">Calculul costului pentru serviciile de supraveghere tehnică se va efectua în conformitate cu prevederile </w:t>
      </w:r>
      <w:r w:rsidRPr="000E3473">
        <w:rPr>
          <w:b/>
          <w:bCs/>
          <w:lang w:val="pt-BR"/>
        </w:rPr>
        <w:t>CPL 01.01.2012</w:t>
      </w:r>
      <w:r w:rsidRPr="000E3473">
        <w:rPr>
          <w:lang w:val="pt-BR"/>
        </w:rPr>
        <w:t xml:space="preserve"> </w:t>
      </w:r>
      <w:r w:rsidRPr="000E3473">
        <w:rPr>
          <w:i/>
          <w:iCs/>
          <w:lang w:val="pt-BR"/>
        </w:rPr>
        <w:t>„Instrucțiuni privind întocmirea devizelor pentru lucrările de construcții-montaj prin metoda de resurse”</w:t>
      </w:r>
      <w:r w:rsidRPr="000E3473">
        <w:rPr>
          <w:lang w:val="pt-BR"/>
        </w:rPr>
        <w:t>.</w:t>
      </w:r>
    </w:p>
    <w:p w14:paraId="420D2C4A" w14:textId="77777777" w:rsidR="000E3473" w:rsidRPr="000E3473" w:rsidRDefault="000E3473" w:rsidP="000E3473">
      <w:pPr>
        <w:pStyle w:val="ad"/>
        <w:spacing w:before="120" w:beforeAutospacing="0" w:after="0" w:afterAutospacing="0"/>
        <w:jc w:val="both"/>
        <w:rPr>
          <w:lang w:val="pt-BR"/>
        </w:rPr>
      </w:pPr>
      <w:r w:rsidRPr="000E3473">
        <w:rPr>
          <w:lang w:val="pt-BR"/>
        </w:rPr>
        <w:t xml:space="preserve">Conform </w:t>
      </w:r>
      <w:r w:rsidRPr="000E3473">
        <w:rPr>
          <w:i/>
          <w:iCs/>
          <w:lang w:val="pt-BR"/>
        </w:rPr>
        <w:t>Anexei C</w:t>
      </w:r>
      <w:r w:rsidRPr="000E3473">
        <w:rPr>
          <w:lang w:val="pt-BR"/>
        </w:rPr>
        <w:t xml:space="preserve"> „Limitele de cheltuieli pentru întreținerea serviciilor beneficiarului”, limitele de cheltuieli pentru întreținerea direcției (supravegherea tehnică) în construcții se aplică la determinarea valorii de deviz a obiectivului și se includ în Devizul general pentru proiecte tehnice (proiecte de execuție).</w:t>
      </w:r>
    </w:p>
    <w:p w14:paraId="491B3174" w14:textId="16D99925" w:rsidR="000E3473" w:rsidRDefault="002D058C" w:rsidP="000E3473">
      <w:pPr>
        <w:pStyle w:val="ad"/>
        <w:spacing w:before="120" w:beforeAutospacing="0" w:after="0" w:afterAutospacing="0"/>
        <w:jc w:val="both"/>
        <w:rPr>
          <w:lang w:val="pt-BR"/>
        </w:rPr>
      </w:pPr>
      <w:r w:rsidRPr="002D058C">
        <w:rPr>
          <w:lang w:val="pt-BR"/>
        </w:rPr>
        <w:t xml:space="preserve">Astfel, valoarea serviciilor de supraveghere tehnică se determină în limita </w:t>
      </w:r>
      <w:r w:rsidRPr="002D058C">
        <w:rPr>
          <w:b/>
          <w:bCs/>
          <w:lang w:val="pt-BR"/>
        </w:rPr>
        <w:t>de până la 1,1%</w:t>
      </w:r>
      <w:r w:rsidRPr="002D058C">
        <w:rPr>
          <w:lang w:val="pt-BR"/>
        </w:rPr>
        <w:t xml:space="preserve"> din valoarea devizelor preliminare anexate la proiectul de execuție nr. 140.11.2025-SI, iar costul serviciilor se calculează </w:t>
      </w:r>
      <w:r w:rsidRPr="002D058C">
        <w:rPr>
          <w:u w:val="single"/>
          <w:lang w:val="pt-BR"/>
        </w:rPr>
        <w:t>prin aplicarea unui procent mai mic sau egal cu procentul menționat</w:t>
      </w:r>
      <w:r w:rsidRPr="002D058C">
        <w:rPr>
          <w:lang w:val="pt-BR"/>
        </w:rPr>
        <w:t>, la valoarea lucrărilor de construcții-montaj.</w:t>
      </w:r>
    </w:p>
    <w:p w14:paraId="48B6BD0A" w14:textId="5947240B" w:rsidR="00C144D9" w:rsidRPr="00041287" w:rsidRDefault="000E3473" w:rsidP="00041287">
      <w:pPr>
        <w:pStyle w:val="ad"/>
        <w:numPr>
          <w:ilvl w:val="0"/>
          <w:numId w:val="2"/>
        </w:numPr>
        <w:spacing w:before="240" w:beforeAutospacing="0" w:after="0" w:afterAutospacing="0"/>
        <w:ind w:left="283" w:hanging="357"/>
        <w:jc w:val="both"/>
        <w:rPr>
          <w:b/>
          <w:bCs/>
          <w:lang w:val="pt-BR"/>
        </w:rPr>
      </w:pPr>
      <w:r w:rsidRPr="000E3473">
        <w:rPr>
          <w:b/>
          <w:bCs/>
          <w:lang w:val="pt-BR"/>
        </w:rPr>
        <w:t>DOCUMENTE OBLIGATORII LA DEPUNEREA OFERTEI (pentru servicii de supraveghere tehnică / diriginte de șantier)</w:t>
      </w:r>
    </w:p>
    <w:p w14:paraId="5DE7C619" w14:textId="77777777" w:rsidR="00041287" w:rsidRPr="00041287" w:rsidRDefault="00041287" w:rsidP="00A11217">
      <w:pPr>
        <w:pStyle w:val="ad"/>
        <w:spacing w:before="120" w:beforeAutospacing="0" w:after="0" w:afterAutospacing="0"/>
        <w:jc w:val="both"/>
        <w:rPr>
          <w:lang w:val="pt-BR"/>
        </w:rPr>
      </w:pPr>
      <w:r>
        <w:sym w:font="Symbol" w:char="F02D"/>
      </w:r>
      <w:r w:rsidRPr="00041287">
        <w:rPr>
          <w:lang w:val="pt-BR"/>
        </w:rPr>
        <w:t xml:space="preserve"> Oferta tehnică, cu descrierea metodologiei de prestare a serviciilor de supraveghere tehnică;</w:t>
      </w:r>
    </w:p>
    <w:p w14:paraId="1FA79B3B" w14:textId="29DBB744" w:rsidR="00041287" w:rsidRPr="00041287" w:rsidRDefault="00041287" w:rsidP="00A11217">
      <w:pPr>
        <w:pStyle w:val="ad"/>
        <w:spacing w:before="120" w:beforeAutospacing="0" w:after="0" w:afterAutospacing="0"/>
        <w:ind w:left="284" w:hanging="284"/>
        <w:jc w:val="both"/>
        <w:rPr>
          <w:lang w:val="pt-BR"/>
        </w:rPr>
      </w:pPr>
      <w:r>
        <w:sym w:font="Symbol" w:char="F02D"/>
      </w:r>
      <w:r w:rsidRPr="00041287">
        <w:rPr>
          <w:lang w:val="pt-BR"/>
        </w:rPr>
        <w:t xml:space="preserve"> Copia certificatului de atestare tehnico-profesională a dirigintelui de șantier, valabil pentru </w:t>
      </w:r>
      <w:r w:rsidR="00A11217">
        <w:rPr>
          <w:lang w:val="pt-BR"/>
        </w:rPr>
        <w:t xml:space="preserve"> </w:t>
      </w:r>
      <w:r w:rsidRPr="00041287">
        <w:rPr>
          <w:lang w:val="pt-BR"/>
        </w:rPr>
        <w:t>domeniul corespunzător lucrărilor (instalații electrice / ISAI, după caz);</w:t>
      </w:r>
    </w:p>
    <w:p w14:paraId="6197D08A" w14:textId="77777777" w:rsidR="00041287" w:rsidRPr="00041287" w:rsidRDefault="00041287" w:rsidP="00A11217">
      <w:pPr>
        <w:pStyle w:val="ad"/>
        <w:spacing w:before="120" w:beforeAutospacing="0" w:after="0" w:afterAutospacing="0"/>
        <w:ind w:left="284" w:hanging="284"/>
        <w:jc w:val="both"/>
        <w:rPr>
          <w:lang w:val="pt-BR"/>
        </w:rPr>
      </w:pPr>
      <w:r>
        <w:sym w:font="Symbol" w:char="F02D"/>
      </w:r>
      <w:r w:rsidRPr="00041287">
        <w:rPr>
          <w:lang w:val="pt-BR"/>
        </w:rPr>
        <w:t xml:space="preserve"> CV-ul specialistului propus pentru funcția de diriginte de șantier, cu experiență relevantă în domeniul instalațiilor de semnalizare la incendiu (ISAI);</w:t>
      </w:r>
    </w:p>
    <w:p w14:paraId="18282529" w14:textId="77777777" w:rsidR="00041287" w:rsidRPr="00041287" w:rsidRDefault="00041287" w:rsidP="00A11217">
      <w:pPr>
        <w:pStyle w:val="ad"/>
        <w:spacing w:before="120" w:beforeAutospacing="0" w:after="0" w:afterAutospacing="0"/>
        <w:ind w:left="284" w:hanging="284"/>
        <w:jc w:val="both"/>
        <w:rPr>
          <w:lang w:val="pt-BR"/>
        </w:rPr>
      </w:pPr>
      <w:r>
        <w:sym w:font="Symbol" w:char="F02D"/>
      </w:r>
      <w:r w:rsidRPr="00041287">
        <w:rPr>
          <w:lang w:val="pt-BR"/>
        </w:rPr>
        <w:t xml:space="preserve"> Declarație privind experiența similară în servicii de supraveghere tehnică la lucrări de instalații electrice și/sau sisteme de detecție și alarmare la incendiu;</w:t>
      </w:r>
    </w:p>
    <w:p w14:paraId="54625F26" w14:textId="77777777" w:rsidR="00041287" w:rsidRPr="00041287" w:rsidRDefault="00041287" w:rsidP="00A11217">
      <w:pPr>
        <w:pStyle w:val="ad"/>
        <w:spacing w:before="120" w:beforeAutospacing="0" w:after="0" w:afterAutospacing="0"/>
        <w:jc w:val="both"/>
        <w:rPr>
          <w:lang w:val="pt-BR"/>
        </w:rPr>
      </w:pPr>
      <w:r>
        <w:sym w:font="Symbol" w:char="F02D"/>
      </w:r>
      <w:r w:rsidRPr="00041287">
        <w:rPr>
          <w:lang w:val="pt-BR"/>
        </w:rPr>
        <w:t xml:space="preserve"> Declarație privind lipsa conflictului de interese;</w:t>
      </w:r>
    </w:p>
    <w:p w14:paraId="5CE920ED" w14:textId="77777777" w:rsidR="00041287" w:rsidRPr="00041287" w:rsidRDefault="00041287" w:rsidP="00A11217">
      <w:pPr>
        <w:pStyle w:val="ad"/>
        <w:spacing w:before="120" w:beforeAutospacing="0" w:after="0" w:afterAutospacing="0"/>
        <w:jc w:val="both"/>
        <w:rPr>
          <w:lang w:val="pt-BR"/>
        </w:rPr>
      </w:pPr>
      <w:r>
        <w:sym w:font="Symbol" w:char="F02D"/>
      </w:r>
      <w:r w:rsidRPr="00041287">
        <w:rPr>
          <w:lang w:val="pt-BR"/>
        </w:rPr>
        <w:t xml:space="preserve"> Declarație privind respectarea legislației în domeniul securității și sănătății în muncă;</w:t>
      </w:r>
    </w:p>
    <w:p w14:paraId="76A1020E" w14:textId="77777777" w:rsidR="00041287" w:rsidRPr="00041287" w:rsidRDefault="00041287" w:rsidP="00A11217">
      <w:pPr>
        <w:pStyle w:val="ad"/>
        <w:spacing w:before="120" w:beforeAutospacing="0" w:after="0" w:afterAutospacing="0"/>
        <w:jc w:val="both"/>
        <w:rPr>
          <w:lang w:val="pt-BR"/>
        </w:rPr>
      </w:pPr>
      <w:r>
        <w:lastRenderedPageBreak/>
        <w:sym w:font="Symbol" w:char="F02D"/>
      </w:r>
      <w:r w:rsidRPr="00041287">
        <w:rPr>
          <w:lang w:val="pt-BR"/>
        </w:rPr>
        <w:t xml:space="preserve"> Certificat de înregistrare a întreprinderii / extras din Registrul de stat al persoanelor juridice;</w:t>
      </w:r>
    </w:p>
    <w:p w14:paraId="19D8CAC0" w14:textId="324875AD" w:rsidR="00041287" w:rsidRPr="00041287" w:rsidRDefault="00041287" w:rsidP="00A11217">
      <w:pPr>
        <w:pStyle w:val="ad"/>
        <w:spacing w:before="120" w:beforeAutospacing="0" w:after="0" w:afterAutospacing="0"/>
        <w:ind w:left="284" w:hanging="284"/>
        <w:jc w:val="both"/>
        <w:rPr>
          <w:lang w:val="pt-BR"/>
        </w:rPr>
      </w:pPr>
      <w:r>
        <w:sym w:font="Symbol" w:char="F02D"/>
      </w:r>
      <w:r w:rsidRPr="00041287">
        <w:rPr>
          <w:lang w:val="pt-BR"/>
        </w:rPr>
        <w:t xml:space="preserve"> Certificat privind lipsa datoriilor față de bugetul public național (valabil la data depunerii</w:t>
      </w:r>
      <w:r w:rsidR="00A11217">
        <w:rPr>
          <w:lang w:val="pt-BR"/>
        </w:rPr>
        <w:t xml:space="preserve"> </w:t>
      </w:r>
      <w:r w:rsidRPr="00041287">
        <w:rPr>
          <w:lang w:val="pt-BR"/>
        </w:rPr>
        <w:t>ofertei);</w:t>
      </w:r>
    </w:p>
    <w:p w14:paraId="2CE6DE60" w14:textId="77777777" w:rsidR="00041287" w:rsidRPr="00041287" w:rsidRDefault="00041287" w:rsidP="00A11217">
      <w:pPr>
        <w:pStyle w:val="ad"/>
        <w:spacing w:before="120" w:beforeAutospacing="0" w:after="0" w:afterAutospacing="0"/>
        <w:ind w:left="284" w:hanging="284"/>
        <w:jc w:val="both"/>
        <w:rPr>
          <w:lang w:val="pt-BR"/>
        </w:rPr>
      </w:pPr>
      <w:r>
        <w:sym w:font="Symbol" w:char="F02D"/>
      </w:r>
      <w:r w:rsidRPr="00041287">
        <w:rPr>
          <w:lang w:val="pt-BR"/>
        </w:rPr>
        <w:t xml:space="preserve"> Declarație privind disponibilitatea de a asigura prezența pe șantier conform cerințelor caietului de sarcini;</w:t>
      </w:r>
    </w:p>
    <w:p w14:paraId="2FEDCC50" w14:textId="37D33F5A" w:rsidR="00041287" w:rsidRPr="00276E62" w:rsidRDefault="00041287" w:rsidP="00A11217">
      <w:pPr>
        <w:pStyle w:val="ad"/>
        <w:spacing w:before="120" w:beforeAutospacing="0" w:after="0" w:afterAutospacing="0"/>
        <w:jc w:val="both"/>
        <w:rPr>
          <w:lang w:val="it-IT"/>
        </w:rPr>
      </w:pPr>
      <w:r>
        <w:sym w:font="Symbol" w:char="F02D"/>
      </w:r>
      <w:r w:rsidRPr="00276E62">
        <w:rPr>
          <w:lang w:val="it-IT"/>
        </w:rPr>
        <w:t xml:space="preserve"> Copii ale diplomelor de studii și certificărilor profesionale</w:t>
      </w:r>
      <w:r w:rsidR="00BC5657" w:rsidRPr="00276E62">
        <w:rPr>
          <w:lang w:val="it-IT"/>
        </w:rPr>
        <w:t>.</w:t>
      </w:r>
    </w:p>
    <w:p w14:paraId="268DF036" w14:textId="77777777" w:rsidR="006034F9" w:rsidRPr="006034F9" w:rsidRDefault="006034F9" w:rsidP="006034F9">
      <w:pPr>
        <w:spacing w:line="240" w:lineRule="auto"/>
        <w:rPr>
          <w:rFonts w:ascii="Times New Roman" w:hAnsi="Times New Roman"/>
          <w:b/>
          <w:sz w:val="24"/>
          <w:szCs w:val="24"/>
          <w:lang w:val="ro-MD"/>
        </w:rPr>
      </w:pPr>
    </w:p>
    <w:p w14:paraId="2D844239" w14:textId="77777777" w:rsidR="006034F9" w:rsidRDefault="006034F9" w:rsidP="006034F9">
      <w:pPr>
        <w:spacing w:line="240" w:lineRule="auto"/>
        <w:rPr>
          <w:rFonts w:ascii="Times New Roman" w:hAnsi="Times New Roman"/>
          <w:b/>
          <w:sz w:val="24"/>
          <w:szCs w:val="24"/>
        </w:rPr>
      </w:pPr>
    </w:p>
    <w:sectPr w:rsidR="006034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83080"/>
    <w:multiLevelType w:val="hybridMultilevel"/>
    <w:tmpl w:val="250A6EC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FB525C"/>
    <w:multiLevelType w:val="hybridMultilevel"/>
    <w:tmpl w:val="BB9245F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8C65E6C"/>
    <w:multiLevelType w:val="multilevel"/>
    <w:tmpl w:val="97EE2E9C"/>
    <w:lvl w:ilvl="0">
      <w:start w:val="1"/>
      <w:numFmt w:val="decimal"/>
      <w:suff w:val="space"/>
      <w:lvlText w:val="%1."/>
      <w:lvlJc w:val="left"/>
      <w:pPr>
        <w:ind w:left="720" w:hanging="55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A553451"/>
    <w:multiLevelType w:val="hybridMultilevel"/>
    <w:tmpl w:val="40E2AD32"/>
    <w:lvl w:ilvl="0" w:tplc="9252BB12">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3520AA0"/>
    <w:multiLevelType w:val="hybridMultilevel"/>
    <w:tmpl w:val="3116A52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E47A77"/>
    <w:multiLevelType w:val="multilevel"/>
    <w:tmpl w:val="41723B3C"/>
    <w:lvl w:ilvl="0">
      <w:start w:val="1"/>
      <w:numFmt w:val="decimal"/>
      <w:lvlText w:val="%1."/>
      <w:lvlJc w:val="left"/>
      <w:pPr>
        <w:ind w:left="1352" w:hanging="360"/>
      </w:pPr>
      <w:rPr>
        <w:rFonts w:hint="default"/>
        <w:b/>
        <w:bCs/>
      </w:rPr>
    </w:lvl>
    <w:lvl w:ilvl="1">
      <w:start w:val="1"/>
      <w:numFmt w:val="decimal"/>
      <w:isLgl/>
      <w:lvlText w:val="%1.%2"/>
      <w:lvlJc w:val="left"/>
      <w:pPr>
        <w:ind w:left="532" w:hanging="390"/>
      </w:pPr>
      <w:rPr>
        <w:rFonts w:ascii="Times New Roman" w:hAnsi="Times New Roman" w:cs="Times New Roman" w:hint="default"/>
        <w:b/>
        <w:bCs/>
        <w:i w:val="0"/>
        <w:iCs w:val="0"/>
        <w:strike w:val="0"/>
        <w:sz w:val="24"/>
        <w:szCs w:val="24"/>
        <w:lang w:val="pt-BR"/>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0F71063"/>
    <w:multiLevelType w:val="multilevel"/>
    <w:tmpl w:val="B4081B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56000A"/>
    <w:multiLevelType w:val="hybridMultilevel"/>
    <w:tmpl w:val="2D324E1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43217296">
    <w:abstractNumId w:val="3"/>
  </w:num>
  <w:num w:numId="2" w16cid:durableId="560873383">
    <w:abstractNumId w:val="5"/>
  </w:num>
  <w:num w:numId="3" w16cid:durableId="1251084622">
    <w:abstractNumId w:val="6"/>
  </w:num>
  <w:num w:numId="4" w16cid:durableId="1712606235">
    <w:abstractNumId w:val="1"/>
  </w:num>
  <w:num w:numId="5" w16cid:durableId="362363100">
    <w:abstractNumId w:val="7"/>
  </w:num>
  <w:num w:numId="6" w16cid:durableId="2083328044">
    <w:abstractNumId w:val="4"/>
  </w:num>
  <w:num w:numId="7" w16cid:durableId="954629240">
    <w:abstractNumId w:val="0"/>
  </w:num>
  <w:num w:numId="8" w16cid:durableId="14021710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E81"/>
    <w:rsid w:val="000153A3"/>
    <w:rsid w:val="00041287"/>
    <w:rsid w:val="00076EB6"/>
    <w:rsid w:val="000D1E81"/>
    <w:rsid w:val="000E3473"/>
    <w:rsid w:val="00173C49"/>
    <w:rsid w:val="001C70C5"/>
    <w:rsid w:val="001E2C9A"/>
    <w:rsid w:val="001F041F"/>
    <w:rsid w:val="002700E0"/>
    <w:rsid w:val="00276E62"/>
    <w:rsid w:val="00286238"/>
    <w:rsid w:val="002D058C"/>
    <w:rsid w:val="002F6BCF"/>
    <w:rsid w:val="0039624A"/>
    <w:rsid w:val="003D26E6"/>
    <w:rsid w:val="00447DDF"/>
    <w:rsid w:val="00452140"/>
    <w:rsid w:val="0050116E"/>
    <w:rsid w:val="006034F9"/>
    <w:rsid w:val="006210D6"/>
    <w:rsid w:val="0063781D"/>
    <w:rsid w:val="00652EBD"/>
    <w:rsid w:val="006A45AA"/>
    <w:rsid w:val="006B0D3C"/>
    <w:rsid w:val="00733AA4"/>
    <w:rsid w:val="00890110"/>
    <w:rsid w:val="008F37C2"/>
    <w:rsid w:val="00906A29"/>
    <w:rsid w:val="009D1665"/>
    <w:rsid w:val="00A11217"/>
    <w:rsid w:val="00A15E72"/>
    <w:rsid w:val="00A708C7"/>
    <w:rsid w:val="00A922F8"/>
    <w:rsid w:val="00B80DB3"/>
    <w:rsid w:val="00BC5657"/>
    <w:rsid w:val="00BF6521"/>
    <w:rsid w:val="00C144D9"/>
    <w:rsid w:val="00CA0CDF"/>
    <w:rsid w:val="00CA73FC"/>
    <w:rsid w:val="00CC0DC8"/>
    <w:rsid w:val="00DC0A2E"/>
    <w:rsid w:val="00DE62C6"/>
    <w:rsid w:val="00EA5311"/>
    <w:rsid w:val="00EC1EB8"/>
    <w:rsid w:val="00FB7D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01B19"/>
  <w15:chartTrackingRefBased/>
  <w15:docId w15:val="{EA0D683E-6E40-4970-A3CF-A0F20AB0C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34F9"/>
    <w:pPr>
      <w:spacing w:after="200" w:line="276" w:lineRule="auto"/>
    </w:pPr>
    <w:rPr>
      <w:rFonts w:ascii="Calibri" w:eastAsia="Calibri" w:hAnsi="Calibri" w:cs="Times New Roman"/>
      <w:kern w:val="0"/>
      <w:sz w:val="22"/>
      <w:szCs w:val="22"/>
      <w:lang w:val="ro-RO"/>
      <w14:ligatures w14:val="none"/>
    </w:rPr>
  </w:style>
  <w:style w:type="paragraph" w:styleId="1">
    <w:name w:val="heading 1"/>
    <w:basedOn w:val="a"/>
    <w:next w:val="a"/>
    <w:link w:val="10"/>
    <w:uiPriority w:val="9"/>
    <w:qFormat/>
    <w:rsid w:val="000D1E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0D1E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0D1E8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0D1E8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0D1E8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0D1E8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D1E8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D1E8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D1E8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D1E8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0D1E8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0D1E81"/>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0D1E81"/>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0D1E81"/>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0D1E8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D1E81"/>
    <w:rPr>
      <w:rFonts w:eastAsiaTheme="majorEastAsia" w:cstheme="majorBidi"/>
      <w:color w:val="595959" w:themeColor="text1" w:themeTint="A6"/>
    </w:rPr>
  </w:style>
  <w:style w:type="character" w:customStyle="1" w:styleId="80">
    <w:name w:val="Заголовок 8 Знак"/>
    <w:basedOn w:val="a0"/>
    <w:link w:val="8"/>
    <w:uiPriority w:val="9"/>
    <w:semiHidden/>
    <w:rsid w:val="000D1E8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D1E81"/>
    <w:rPr>
      <w:rFonts w:eastAsiaTheme="majorEastAsia" w:cstheme="majorBidi"/>
      <w:color w:val="272727" w:themeColor="text1" w:themeTint="D8"/>
    </w:rPr>
  </w:style>
  <w:style w:type="paragraph" w:styleId="a3">
    <w:name w:val="Title"/>
    <w:basedOn w:val="a"/>
    <w:next w:val="a"/>
    <w:link w:val="a4"/>
    <w:uiPriority w:val="10"/>
    <w:qFormat/>
    <w:rsid w:val="000D1E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0D1E8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D1E8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0D1E8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D1E81"/>
    <w:pPr>
      <w:spacing w:before="160"/>
      <w:jc w:val="center"/>
    </w:pPr>
    <w:rPr>
      <w:i/>
      <w:iCs/>
      <w:color w:val="404040" w:themeColor="text1" w:themeTint="BF"/>
    </w:rPr>
  </w:style>
  <w:style w:type="character" w:customStyle="1" w:styleId="22">
    <w:name w:val="Цитата 2 Знак"/>
    <w:basedOn w:val="a0"/>
    <w:link w:val="21"/>
    <w:uiPriority w:val="29"/>
    <w:rsid w:val="000D1E81"/>
    <w:rPr>
      <w:i/>
      <w:iCs/>
      <w:color w:val="404040" w:themeColor="text1" w:themeTint="BF"/>
    </w:rPr>
  </w:style>
  <w:style w:type="paragraph" w:styleId="a7">
    <w:name w:val="List Paragraph"/>
    <w:aliases w:val="HotarirePunct1,Lista 1,body 2,lp1,lp11,List Paragraph1 Caracter,List Paragraph 1"/>
    <w:basedOn w:val="a"/>
    <w:link w:val="a8"/>
    <w:uiPriority w:val="34"/>
    <w:qFormat/>
    <w:rsid w:val="000D1E81"/>
    <w:pPr>
      <w:ind w:left="720"/>
      <w:contextualSpacing/>
    </w:pPr>
  </w:style>
  <w:style w:type="character" w:styleId="a9">
    <w:name w:val="Intense Emphasis"/>
    <w:basedOn w:val="a0"/>
    <w:uiPriority w:val="21"/>
    <w:qFormat/>
    <w:rsid w:val="000D1E81"/>
    <w:rPr>
      <w:i/>
      <w:iCs/>
      <w:color w:val="0F4761" w:themeColor="accent1" w:themeShade="BF"/>
    </w:rPr>
  </w:style>
  <w:style w:type="paragraph" w:styleId="aa">
    <w:name w:val="Intense Quote"/>
    <w:basedOn w:val="a"/>
    <w:next w:val="a"/>
    <w:link w:val="ab"/>
    <w:uiPriority w:val="30"/>
    <w:qFormat/>
    <w:rsid w:val="000D1E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0D1E81"/>
    <w:rPr>
      <w:i/>
      <w:iCs/>
      <w:color w:val="0F4761" w:themeColor="accent1" w:themeShade="BF"/>
    </w:rPr>
  </w:style>
  <w:style w:type="character" w:styleId="ac">
    <w:name w:val="Intense Reference"/>
    <w:basedOn w:val="a0"/>
    <w:uiPriority w:val="32"/>
    <w:qFormat/>
    <w:rsid w:val="000D1E81"/>
    <w:rPr>
      <w:b/>
      <w:bCs/>
      <w:smallCaps/>
      <w:color w:val="0F4761" w:themeColor="accent1" w:themeShade="BF"/>
      <w:spacing w:val="5"/>
    </w:rPr>
  </w:style>
  <w:style w:type="character" w:customStyle="1" w:styleId="a8">
    <w:name w:val="Абзац списка Знак"/>
    <w:aliases w:val="HotarirePunct1 Знак,Lista 1 Знак,body 2 Знак,lp1 Знак,lp11 Знак,List Paragraph1 Caracter Знак,List Paragraph 1 Знак"/>
    <w:basedOn w:val="a0"/>
    <w:link w:val="a7"/>
    <w:uiPriority w:val="34"/>
    <w:rsid w:val="00DE62C6"/>
  </w:style>
  <w:style w:type="paragraph" w:customStyle="1" w:styleId="cp">
    <w:name w:val="cp"/>
    <w:basedOn w:val="a"/>
    <w:rsid w:val="00DE62C6"/>
    <w:pPr>
      <w:spacing w:after="0" w:line="240" w:lineRule="auto"/>
      <w:jc w:val="center"/>
    </w:pPr>
    <w:rPr>
      <w:rFonts w:ascii="Times New Roman" w:eastAsia="Times New Roman" w:hAnsi="Times New Roman"/>
      <w:b/>
      <w:bCs/>
      <w:sz w:val="24"/>
      <w:szCs w:val="24"/>
      <w:lang w:eastAsia="ru-RU"/>
    </w:rPr>
  </w:style>
  <w:style w:type="paragraph" w:styleId="ad">
    <w:name w:val="Normal (Web)"/>
    <w:basedOn w:val="a"/>
    <w:uiPriority w:val="99"/>
    <w:unhideWhenUsed/>
    <w:rsid w:val="00FB7DF0"/>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e">
    <w:name w:val="Strong"/>
    <w:basedOn w:val="a0"/>
    <w:uiPriority w:val="22"/>
    <w:qFormat/>
    <w:rsid w:val="00FB7D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2251</Words>
  <Characters>12837</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Postica Efrosinia</cp:lastModifiedBy>
  <cp:revision>3</cp:revision>
  <cp:lastPrinted>2026-05-14T12:00:00Z</cp:lastPrinted>
  <dcterms:created xsi:type="dcterms:W3CDTF">2026-05-14T12:03:00Z</dcterms:created>
  <dcterms:modified xsi:type="dcterms:W3CDTF">2026-05-28T08:08:00Z</dcterms:modified>
</cp:coreProperties>
</file>