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sectPr>
          <w:type w:val="nextPage"/>
          <w:pgSz w:orient="landscape" w:w="15840" w:h="12240"/>
          <w:pgMar w:left="1134" w:right="1134" w:header="0" w:top="1134" w:footer="0" w:bottom="1134" w:gutter="0"/>
          <w:pgNumType w:fmt="decimal"/>
          <w:formProt w:val="false"/>
          <w:textDirection w:val="lrTb"/>
          <w:docGrid w:type="default" w:linePitch="600" w:charSpace="32768"/>
        </w:sectPr>
        <w:pStyle w:val="Normal"/>
        <w:rPr/>
      </w:pPr>
      <w:r>
        <w:rPr/>
      </w:r>
    </w:p>
    <w:tbl>
      <w:tblPr>
        <w:tblW w:w="14115" w:type="dxa"/>
        <w:jc w:val="left"/>
        <w:tblInd w:w="0" w:type="dxa"/>
        <w:tblBorders/>
        <w:tblCellMar>
          <w:top w:w="0" w:type="dxa"/>
          <w:left w:w="108" w:type="dxa"/>
          <w:bottom w:w="0" w:type="dxa"/>
          <w:right w:w="108" w:type="dxa"/>
        </w:tblCellMar>
      </w:tblPr>
      <w:tblGrid>
        <w:gridCol w:w="3596"/>
        <w:gridCol w:w="1116"/>
        <w:gridCol w:w="1007"/>
        <w:gridCol w:w="971"/>
        <w:gridCol w:w="3069"/>
        <w:gridCol w:w="2303"/>
        <w:gridCol w:w="2052"/>
      </w:tblGrid>
      <w:tr>
        <w:trPr>
          <w:trHeight w:val="697" w:hRule="atLeast"/>
        </w:trPr>
        <w:tc>
          <w:tcPr>
            <w:tcW w:w="14114" w:type="dxa"/>
            <w:gridSpan w:val="7"/>
            <w:tcBorders/>
            <w:shd w:fill="auto" w:val="clear"/>
            <w:vAlign w:val="center"/>
          </w:tcPr>
          <w:p>
            <w:pPr>
              <w:pStyle w:val="Normal"/>
              <w:spacing w:lineRule="auto" w:line="240" w:before="0" w:after="0"/>
              <w:jc w:val="right"/>
              <w:rPr>
                <w:rFonts w:ascii="Times New Roman" w:hAnsi="Times New Roman" w:eastAsia="SimSun" w:cs="Times New Roman"/>
                <w:b/>
                <w:b/>
                <w:lang w:val="it-IT"/>
              </w:rPr>
            </w:pPr>
            <w:r>
              <w:rPr>
                <w:rFonts w:eastAsia="SimSun" w:cs="Times New Roman" w:ascii="Times New Roman" w:hAnsi="Times New Roman"/>
                <w:b/>
                <w:sz w:val="22"/>
                <w:szCs w:val="22"/>
                <w:lang w:val="it-IT"/>
              </w:rPr>
              <w:t>Anexa nr. 22</w:t>
            </w:r>
          </w:p>
          <w:p>
            <w:pPr>
              <w:pStyle w:val="Normal"/>
              <w:spacing w:lineRule="auto" w:line="240" w:before="0" w:after="0"/>
              <w:jc w:val="right"/>
              <w:rPr>
                <w:rFonts w:ascii="Times New Roman" w:hAnsi="Times New Roman" w:eastAsia="SimSun" w:cs="Times New Roman"/>
                <w:b/>
                <w:b/>
                <w:lang w:val="it-IT"/>
              </w:rPr>
            </w:pPr>
            <w:r>
              <w:rPr>
                <w:rFonts w:eastAsia="SimSun" w:cs="Times New Roman" w:ascii="Times New Roman" w:hAnsi="Times New Roman"/>
                <w:b/>
                <w:sz w:val="22"/>
                <w:szCs w:val="22"/>
                <w:lang w:val="it-IT"/>
              </w:rPr>
              <w:t xml:space="preserve">                                                                                                                                                                                       </w:t>
            </w:r>
            <w:r>
              <w:rPr>
                <w:rFonts w:eastAsia="SimSun" w:cs="Times New Roman" w:ascii="Times New Roman" w:hAnsi="Times New Roman"/>
                <w:b/>
                <w:sz w:val="22"/>
                <w:szCs w:val="22"/>
                <w:lang w:val="it-IT"/>
              </w:rPr>
              <w:t>la Documentația standard, aprobată prin Ordinul Ministerului Finanțelor nr. 115 din 15.09.2021</w:t>
            </w:r>
          </w:p>
          <w:p>
            <w:pPr>
              <w:pStyle w:val="Normal"/>
              <w:spacing w:lineRule="auto" w:line="240" w:before="0" w:after="0"/>
              <w:rPr>
                <w:rFonts w:ascii="Times New Roman" w:hAnsi="Times New Roman"/>
                <w:sz w:val="22"/>
                <w:szCs w:val="22"/>
              </w:rPr>
            </w:pPr>
            <w:r>
              <w:rPr>
                <w:rFonts w:ascii="Times New Roman" w:hAnsi="Times New Roman"/>
                <w:sz w:val="22"/>
                <w:szCs w:val="22"/>
              </w:rPr>
            </w:r>
          </w:p>
          <w:p>
            <w:pPr>
              <w:pStyle w:val="Normal"/>
              <w:spacing w:lineRule="auto" w:line="240" w:before="0" w:after="0"/>
              <w:rPr>
                <w:rFonts w:ascii="Calibri Light" w:hAnsi="Calibri Light" w:eastAsia="Times New Roman" w:cs="Times New Roman"/>
                <w:b/>
                <w:b/>
                <w:bCs/>
                <w:color w:val="5B9BD5"/>
                <w:sz w:val="26"/>
                <w:szCs w:val="26"/>
              </w:rPr>
            </w:pPr>
            <w:bookmarkStart w:id="0" w:name="_Toc449539095"/>
            <w:bookmarkStart w:id="1" w:name="_Toc392180206"/>
            <w:bookmarkStart w:id="2" w:name="_Toc356920194"/>
            <w:bookmarkStart w:id="3" w:name="_Hlk77771394"/>
            <w:r>
              <w:rPr>
                <w:rFonts w:eastAsia="Times New Roman" w:cs="Times New Roman" w:ascii="Times New Roman" w:hAnsi="Times New Roman"/>
                <w:b/>
                <w:bCs/>
                <w:color w:val="5B9BD5"/>
                <w:sz w:val="22"/>
                <w:szCs w:val="22"/>
              </w:rPr>
              <w:t xml:space="preserve">Specificaţii tehnice </w:t>
            </w:r>
            <w:bookmarkEnd w:id="0"/>
            <w:bookmarkEnd w:id="1"/>
            <w:bookmarkEnd w:id="2"/>
            <w:bookmarkEnd w:id="3"/>
          </w:p>
        </w:tc>
      </w:tr>
      <w:tr>
        <w:trPr/>
        <w:tc>
          <w:tcPr>
            <w:tcW w:w="14114" w:type="dxa"/>
            <w:gridSpan w:val="7"/>
            <w:tcBorders>
              <w:top w:val="single" w:sz="4" w:space="0" w:color="000000"/>
              <w:bottom w:val="single" w:sz="4" w:space="0" w:color="000000"/>
              <w:insideH w:val="single" w:sz="4" w:space="0" w:color="000000"/>
            </w:tcBorders>
            <w:shd w:fill="auto" w:val="clear"/>
          </w:tcPr>
          <w:tbl>
            <w:tblPr>
              <w:tblW w:w="12603" w:type="dxa"/>
              <w:jc w:val="center"/>
              <w:tblInd w:w="0" w:type="dxa"/>
              <w:tblBorders/>
              <w:tblCellMar>
                <w:top w:w="15" w:type="dxa"/>
                <w:left w:w="45" w:type="dxa"/>
                <w:bottom w:w="15" w:type="dxa"/>
                <w:right w:w="45" w:type="dxa"/>
              </w:tblCellMar>
            </w:tblPr>
            <w:tblGrid>
              <w:gridCol w:w="12603"/>
            </w:tblGrid>
            <w:tr>
              <w:trPr/>
              <w:tc>
                <w:tcPr>
                  <w:tcW w:w="12603" w:type="dxa"/>
                  <w:tcBorders/>
                  <w:shd w:fill="auto" w:val="clear"/>
                </w:tcPr>
                <w:p>
                  <w:pPr>
                    <w:pStyle w:val="Normal"/>
                    <w:spacing w:lineRule="auto" w:line="240" w:before="0" w:after="0"/>
                    <w:jc w:val="center"/>
                    <w:rPr>
                      <w:rFonts w:ascii="Times New Roman" w:hAnsi="Times New Roman"/>
                      <w:sz w:val="22"/>
                      <w:szCs w:val="22"/>
                    </w:rPr>
                  </w:pPr>
                  <w:r>
                    <w:rPr>
                      <w:rFonts w:eastAsia="SimSun" w:cs="Times New Roman" w:ascii="Times New Roman" w:hAnsi="Times New Roman"/>
                      <w:i/>
                      <w:iCs/>
                      <w:sz w:val="22"/>
                      <w:szCs w:val="22"/>
                    </w:rPr>
                    <w:t>[Acest tabel va fi completat de către ofertant în coloanele 2, 3, 4, 6, 7, iar de către autoritatea contractantă – în coloanele 1, 5,]</w:t>
                  </w:r>
                </w:p>
              </w:tc>
            </w:tr>
          </w:tbl>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89" w:hRule="atLeast"/>
        </w:trPr>
        <w:tc>
          <w:tcPr>
            <w:tcW w:w="1411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rPr>
            </w:pPr>
            <w:r>
              <w:rPr>
                <w:rFonts w:eastAsia="SimSun" w:cs="Times New Roman" w:ascii="Times New Roman" w:hAnsi="Times New Roman"/>
                <w:sz w:val="22"/>
                <w:szCs w:val="22"/>
              </w:rPr>
              <w:t>Numărul procedurii de achiziție- Conform SIA RSAP MTender</w:t>
            </w:r>
          </w:p>
        </w:tc>
      </w:tr>
      <w:tr>
        <w:trPr>
          <w:trHeight w:val="106" w:hRule="atLeast"/>
        </w:trPr>
        <w:tc>
          <w:tcPr>
            <w:tcW w:w="1411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pPr>
            <w:r>
              <w:rPr>
                <w:rFonts w:eastAsia="SimSun" w:cs="Times New Roman" w:ascii="Times New Roman" w:hAnsi="Times New Roman"/>
                <w:sz w:val="22"/>
                <w:szCs w:val="22"/>
              </w:rPr>
              <w:t>Obiectul achiziției:</w:t>
            </w:r>
            <w:r>
              <w:rPr>
                <w:rFonts w:eastAsia="Times New Roman" w:cs="Times New Roman" w:ascii="Times New Roman" w:hAnsi="Times New Roman"/>
                <w:b/>
                <w:bCs/>
                <w:sz w:val="22"/>
                <w:szCs w:val="22"/>
                <w:lang w:eastAsia="ro-RO"/>
              </w:rPr>
              <w:t xml:space="preserve"> </w:t>
            </w:r>
            <w:r>
              <w:rPr>
                <w:rFonts w:eastAsia="Times New Roman" w:cs="Times New Roman" w:ascii="Times New Roman" w:hAnsi="Times New Roman"/>
                <w:b/>
                <w:sz w:val="22"/>
                <w:szCs w:val="22"/>
                <w:lang w:val="ro-MD" w:eastAsia="ru-RU"/>
              </w:rPr>
              <w:t xml:space="preserve"> </w:t>
            </w:r>
            <w:r>
              <w:rPr>
                <w:rFonts w:eastAsia="Times New Roman" w:cs="Times New Roman" w:ascii="Times New Roman" w:hAnsi="Times New Roman"/>
                <w:b/>
                <w:sz w:val="24"/>
                <w:szCs w:val="24"/>
                <w:lang w:val="ro-RO" w:eastAsia="ru-RU"/>
              </w:rPr>
              <w:t>piese și accesorii pentru fotocopiatoare</w:t>
            </w:r>
          </w:p>
        </w:tc>
      </w:tr>
      <w:tr>
        <w:trPr>
          <w:trHeight w:val="677"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 xml:space="preserve">Denumirea bunurilor </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ind w:left="-86" w:right="0" w:hanging="0"/>
              <w:jc w:val="center"/>
              <w:rPr>
                <w:rFonts w:ascii="Times New Roman" w:hAnsi="Times New Roman" w:eastAsia="SimSun" w:cs="Times New Roman"/>
                <w:b/>
                <w:b/>
              </w:rPr>
            </w:pPr>
            <w:r>
              <w:rPr>
                <w:rFonts w:eastAsia="SimSun" w:cs="Times New Roman" w:ascii="Times New Roman" w:hAnsi="Times New Roman"/>
                <w:b/>
                <w:sz w:val="22"/>
                <w:szCs w:val="22"/>
              </w:rPr>
              <w:t>Denumirea modelului bunului</w:t>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Ţara de origine</w:t>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Produ-cătorul</w:t>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Specificarea tehnică deplină solicitată de către autoritatea contractantă</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Specificarea tehnică deplină propusă de către ofertant</w:t>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Standarde de referinţă</w:t>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sz w:val="20"/>
                <w:szCs w:val="20"/>
              </w:rPr>
            </w:pPr>
            <w:r>
              <w:rPr>
                <w:rFonts w:eastAsia="SimSun" w:cs="Times New Roman" w:ascii="Times New Roman" w:hAnsi="Times New Roman"/>
                <w:b/>
                <w:sz w:val="22"/>
                <w:szCs w:val="22"/>
              </w:rPr>
              <w:t>1</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sz w:val="20"/>
                <w:szCs w:val="20"/>
              </w:rPr>
            </w:pPr>
            <w:r>
              <w:rPr>
                <w:rFonts w:eastAsia="SimSun" w:cs="Times New Roman" w:ascii="Times New Roman" w:hAnsi="Times New Roman"/>
                <w:b/>
                <w:sz w:val="22"/>
                <w:szCs w:val="22"/>
              </w:rPr>
              <w:t>2</w:t>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sz w:val="20"/>
                <w:szCs w:val="20"/>
              </w:rPr>
            </w:pPr>
            <w:r>
              <w:rPr>
                <w:rFonts w:eastAsia="SimSun" w:cs="Times New Roman" w:ascii="Times New Roman" w:hAnsi="Times New Roman"/>
                <w:b/>
                <w:sz w:val="22"/>
                <w:szCs w:val="22"/>
              </w:rPr>
              <w:t>3</w:t>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sz w:val="20"/>
                <w:szCs w:val="20"/>
              </w:rPr>
            </w:pPr>
            <w:r>
              <w:rPr>
                <w:rFonts w:eastAsia="SimSun" w:cs="Times New Roman" w:ascii="Times New Roman" w:hAnsi="Times New Roman"/>
                <w:b/>
                <w:sz w:val="22"/>
                <w:szCs w:val="22"/>
              </w:rPr>
              <w:t>4</w:t>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sz w:val="20"/>
                <w:szCs w:val="20"/>
              </w:rPr>
            </w:pPr>
            <w:r>
              <w:rPr>
                <w:rFonts w:eastAsia="SimSun" w:cs="Times New Roman" w:ascii="Times New Roman" w:hAnsi="Times New Roman"/>
                <w:b/>
                <w:sz w:val="22"/>
                <w:szCs w:val="22"/>
              </w:rPr>
              <w:t>5</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tcPr>
          <w:p>
            <w:pPr>
              <w:pStyle w:val="Normal"/>
              <w:spacing w:lineRule="auto" w:line="240" w:before="0" w:after="0"/>
              <w:jc w:val="center"/>
              <w:rPr>
                <w:rFonts w:ascii="Times New Roman" w:hAnsi="Times New Roman" w:eastAsia="SimSun" w:cs="Times New Roman"/>
                <w:b/>
                <w:b/>
                <w:sz w:val="20"/>
                <w:szCs w:val="20"/>
              </w:rPr>
            </w:pPr>
            <w:r>
              <w:rPr>
                <w:rFonts w:eastAsia="SimSun" w:cs="Times New Roman" w:ascii="Times New Roman" w:hAnsi="Times New Roman"/>
                <w:b/>
                <w:sz w:val="22"/>
                <w:szCs w:val="22"/>
              </w:rPr>
              <w:t>6</w:t>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sz w:val="20"/>
                <w:szCs w:val="20"/>
              </w:rPr>
            </w:pPr>
            <w:r>
              <w:rPr>
                <w:rFonts w:eastAsia="SimSun" w:cs="Times New Roman" w:ascii="Times New Roman" w:hAnsi="Times New Roman"/>
                <w:b/>
                <w:sz w:val="22"/>
                <w:szCs w:val="22"/>
              </w:rPr>
              <w:t>7</w:t>
            </w:r>
          </w:p>
        </w:tc>
      </w:tr>
      <w:tr>
        <w:trPr>
          <w:trHeight w:val="283" w:hRule="atLeast"/>
        </w:trPr>
        <w:tc>
          <w:tcPr>
            <w:tcW w:w="1411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sz w:val="22"/>
                <w:szCs w:val="22"/>
              </w:rPr>
            </w:pPr>
            <w:r>
              <w:rPr>
                <w:rFonts w:cs="Times New Roman" w:ascii="Times New Roman" w:hAnsi="Times New Roman"/>
                <w:b/>
                <w:bCs/>
                <w:i/>
                <w:iCs/>
                <w:sz w:val="22"/>
                <w:szCs w:val="22"/>
                <w:lang w:val="ro-RO" w:eastAsia="ru-RU"/>
              </w:rPr>
              <w:t>Lotul nr. 1 Achiziționarea cartușe de toner</w:t>
            </w:r>
            <w:r>
              <w:rPr>
                <w:rFonts w:cs="Times New Roman" w:ascii="Times New Roman" w:hAnsi="Times New Roman"/>
                <w:b/>
                <w:sz w:val="22"/>
                <w:szCs w:val="22"/>
              </w:rPr>
              <w:t xml:space="preserve"> </w:t>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57" w:hanging="0"/>
              <w:rPr>
                <w:rFonts w:ascii="Times New Roman" w:hAnsi="Times New Roman" w:eastAsia="Calibri" w:cs="Times New Roman"/>
                <w:color w:val="000000"/>
                <w:sz w:val="24"/>
                <w:szCs w:val="24"/>
              </w:rPr>
            </w:pPr>
            <w:r>
              <w:rPr>
                <w:rFonts w:eastAsia="Calibri" w:cs="Times New Roman" w:ascii="Times New Roman" w:hAnsi="Times New Roman"/>
                <w:color w:val="000000"/>
                <w:sz w:val="22"/>
                <w:szCs w:val="22"/>
              </w:rPr>
              <w:t xml:space="preserve"> </w:t>
            </w:r>
            <w:r>
              <w:rPr>
                <w:rFonts w:eastAsia="Calibri" w:cs="Times New Roman" w:ascii="Times New Roman" w:hAnsi="Times New Roman"/>
                <w:color w:val="000000"/>
                <w:sz w:val="22"/>
                <w:szCs w:val="22"/>
              </w:rPr>
              <w:t>Cartuș  Canon CB435A/436A/CE285A/</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lineRule="auto" w:line="240" w:before="120" w:after="0"/>
              <w:rPr>
                <w:rFonts w:ascii="Times New Roman" w:hAnsi="Times New Roman" w:cs="Times New Roman"/>
                <w:sz w:val="24"/>
                <w:szCs w:val="24"/>
                <w:lang w:val="ro-RO"/>
              </w:rPr>
            </w:pPr>
            <w:r>
              <w:rPr>
                <w:rFonts w:cs="Times New Roman" w:ascii="Times New Roman" w:hAnsi="Times New Roman"/>
                <w:sz w:val="22"/>
                <w:szCs w:val="22"/>
                <w:lang w:val="ro-RO"/>
              </w:rPr>
              <w:t>Se va livra un cartuș nou la imprimantă. Cartușul va fi compatibil cu cel original(imprimanta): Imprimante compatibile: LBP6000/6020, MF3010,HP M1132, M1212, M1214, P1102, MF4750 va fi dotat cu chip,va suporta cel puțin 4 alimentări consecutive. Resurs 2000pagini *Capacitatea aprox. este declarată în conformitate cu ISO/IEC 19752. Culoare -negru pronunțat(nu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1281"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57" w:hanging="0"/>
              <w:rPr>
                <w:rFonts w:ascii="Times New Roman" w:hAnsi="Times New Roman" w:eastAsia="Calibri" w:cs="Times New Roman"/>
                <w:color w:val="000000"/>
                <w:sz w:val="24"/>
                <w:szCs w:val="24"/>
              </w:rPr>
            </w:pPr>
            <w:r>
              <w:rPr>
                <w:rFonts w:eastAsia="Calibri" w:cs="Times New Roman" w:ascii="Times New Roman" w:hAnsi="Times New Roman"/>
                <w:color w:val="000000"/>
                <w:sz w:val="22"/>
                <w:szCs w:val="22"/>
              </w:rPr>
              <w:t>Cartuș Canon 737H/HP 283x/CF283X/CRG-737H</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rPr>
                <w:rFonts w:ascii="Times New Roman" w:hAnsi="Times New Roman"/>
                <w:sz w:val="22"/>
                <w:szCs w:val="22"/>
              </w:rPr>
            </w:pPr>
            <w:r>
              <w:rPr>
                <w:rFonts w:cs="Times New Roman" w:ascii="Times New Roman" w:hAnsi="Times New Roman"/>
                <w:sz w:val="22"/>
                <w:szCs w:val="22"/>
              </w:rPr>
              <w:t>Se va livra un cartuș nou care va fi instalat ulterior de furnizor la imprimantă cu semnarea uni act de primire predar a serviciilor acordate. Caretușul va fi compatibil cu cel original(imptimanta): Imprimante compatibile:</w:t>
            </w:r>
            <w:r>
              <w:rPr>
                <w:rFonts w:ascii="Times New Roman" w:hAnsi="Times New Roman"/>
                <w:sz w:val="22"/>
                <w:szCs w:val="22"/>
              </w:rPr>
              <w:t xml:space="preserve"> </w:t>
            </w:r>
            <w:r>
              <w:rPr>
                <w:rFonts w:cs="Times New Roman" w:ascii="Times New Roman" w:hAnsi="Times New Roman"/>
                <w:sz w:val="22"/>
                <w:szCs w:val="22"/>
              </w:rPr>
              <w:t>MF211, MF212, MF215, MF216, MF217, MF226, MF229, MF231, MF216N, MF212W, MF217W, MF223D, MF236N, MF232W, MF237W, MF241D, MF226DN, MF222DW, MF224DW, MF227DW, MF229DW, MF244DW, MF247DW, MF249DW, LBP151DW, LJ Pro M125A, LJ Pro M201N, LJ Pro M225DN, LJ Pro M225DW, LJ Pro M127FN, LJ Pro M127FW, LJ Pro M128FN, LJ Pro M128FW, LJ Pro M125MW, LJ Pro M125NW, LJ Pro M126NW, LJ Pro M125RNWva fi dotat cu chip,va suporta cel puțin 4 alimentări consecutive. Resurs 2400pagini *Capacitatea aprox. este declarată în conformitate cu ISO/IEC 19752. Culoare -negru pronunțat(nu va tapa sur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eastAsia="Calibri" w:cs="Times New Roman" w:ascii="Times New Roman" w:hAnsi="Times New Roman"/>
                <w:color w:val="000000"/>
                <w:sz w:val="22"/>
                <w:szCs w:val="22"/>
                <w:lang w:val="ro-RO"/>
              </w:rPr>
              <w:t xml:space="preserve"> </w:t>
            </w:r>
            <w:r>
              <w:rPr>
                <w:rFonts w:cs="Times New Roman" w:ascii="Times New Roman" w:hAnsi="Times New Roman"/>
                <w:sz w:val="22"/>
                <w:szCs w:val="22"/>
                <w:lang w:val="ro-RO"/>
              </w:rPr>
              <w:t>Brother HL2312/2712 (TN-2421)</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sz w:val="22"/>
                <w:szCs w:val="22"/>
              </w:rPr>
            </w:pPr>
            <w:r>
              <w:rPr>
                <w:rFonts w:cs="Times New Roman" w:ascii="Times New Roman" w:hAnsi="Times New Roman"/>
                <w:sz w:val="22"/>
                <w:szCs w:val="22"/>
              </w:rPr>
              <w:t>Se va livra un cartuș. Cartușul va fi compatibil cu cel original(imprimanta) cu mecanism de resetare. Imprimante compatibile: DCP-L2512D, DCP-L2532DW, DCP-L2552DN, HL-L2312D, HL-L2352DW, HL-L2372DN, MFC-L2712DN, MFC-L2712DW, MFC-L2732DW, va fi dotat cu chip,va suporta cel puțin 4 alimentări consecutive. Resurs 3000pagini *Capacitatea aprox. este declarată în conformitate cu ISO/IEC 19752. . Culoare -negru pronunțat(nu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 xml:space="preserve">Cartuș </w:t>
            </w:r>
            <w:r>
              <w:rPr>
                <w:rFonts w:cs="Times New Roman" w:ascii="Times New Roman" w:hAnsi="Times New Roman"/>
                <w:sz w:val="22"/>
                <w:szCs w:val="22"/>
              </w:rPr>
              <w:t xml:space="preserve"> HP 135X</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sz w:val="22"/>
                <w:szCs w:val="22"/>
              </w:rPr>
            </w:pPr>
            <w:r>
              <w:rPr>
                <w:rFonts w:cs="Times New Roman" w:ascii="Times New Roman" w:hAnsi="Times New Roman"/>
                <w:sz w:val="22"/>
                <w:szCs w:val="22"/>
              </w:rPr>
              <w:t xml:space="preserve">Se va livra un cartuș nou care va fi instalat ulterior de furnizor la imprimantă cu semnarea uni act de primire predar a serviciilor acordate. Caretușul va fi compatibil cu cel original(imptimanta): Imprimante compatibile:HP M209, va fi dotat cu chip, Resurs </w:t>
            </w:r>
            <w:r>
              <w:rPr>
                <w:rFonts w:cs="Times New Roman" w:ascii="Times New Roman" w:hAnsi="Times New Roman"/>
                <w:b/>
                <w:bCs/>
                <w:sz w:val="22"/>
                <w:szCs w:val="22"/>
              </w:rPr>
              <w:t>2400pagini</w:t>
            </w:r>
            <w:r>
              <w:rPr>
                <w:rFonts w:cs="Times New Roman" w:ascii="Times New Roman" w:hAnsi="Times New Roman"/>
                <w:sz w:val="22"/>
                <w:szCs w:val="22"/>
              </w:rPr>
              <w:t xml:space="preserve"> *Capacitatea aprox. este declarată în conformitate cu ISO/IEC 19752. Culoare -negru pronunțat(nu va tapa sur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eastAsia="Calibri" w:cs="Times New Roman"/>
                <w:color w:val="000000"/>
                <w:sz w:val="24"/>
                <w:szCs w:val="24"/>
              </w:rPr>
            </w:pPr>
            <w:r>
              <w:rPr>
                <w:rFonts w:eastAsia="Calibri" w:cs="Times New Roman" w:ascii="Times New Roman" w:hAnsi="Times New Roman"/>
                <w:color w:val="000000"/>
                <w:sz w:val="22"/>
                <w:szCs w:val="22"/>
              </w:rPr>
              <w:t>Cartuș  Samsung MLT-D101S</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sz w:val="22"/>
                <w:szCs w:val="22"/>
              </w:rPr>
            </w:pPr>
            <w:r>
              <w:rPr>
                <w:rFonts w:cs="Times New Roman" w:ascii="Times New Roman" w:hAnsi="Times New Roman"/>
                <w:sz w:val="22"/>
                <w:szCs w:val="22"/>
              </w:rPr>
              <w:t>Se va livra un cartuș nou la imprimantă. Cartușul va fi compatibil cu cel original(imprimantă): imprimante compatibile: SCX-3405, va fi dotat cu chip,va suporta cel puțin 4 alimentări consecutive. Resurs 1500pagini *Capacitatea aprox. este declarată în conformitate cu ISO/IEC 19752.  Culoare -negru pronunțat(nu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rPr>
              <w:t xml:space="preserve"> HP </w:t>
            </w:r>
            <w:r>
              <w:rPr>
                <w:rFonts w:eastAsia="Calibri" w:cs="Times New Roman" w:ascii="Times New Roman" w:hAnsi="Times New Roman"/>
                <w:color w:val="000000"/>
                <w:sz w:val="22"/>
                <w:szCs w:val="22"/>
              </w:rPr>
              <w:t>17A/CF217A/CRG-047</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un cartuș nou tip XL cu chip xl 5000pagini, compatibil cu cel original(imprimantă), imprimante compatibile: HP M130fn, va fi dotat cu chip,va suporta cel puțin 4 alimentări consecutive. Resurs 2000pagini *Capacitatea aprox. este declarată în conformitate cu ISO/IEC 19752. Culoare -negru pronunțat(nu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HP </w:t>
            </w:r>
            <w:r>
              <w:rPr>
                <w:rFonts w:eastAsia="Calibri" w:cs="Times New Roman" w:ascii="Times New Roman" w:hAnsi="Times New Roman"/>
                <w:color w:val="000000"/>
                <w:sz w:val="22"/>
                <w:szCs w:val="22"/>
              </w:rPr>
              <w:t xml:space="preserve">44X/CF244X </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sz w:val="22"/>
                <w:szCs w:val="22"/>
              </w:rPr>
            </w:pPr>
            <w:r>
              <w:rPr>
                <w:rFonts w:cs="Times New Roman" w:ascii="Times New Roman" w:hAnsi="Times New Roman"/>
                <w:sz w:val="22"/>
                <w:szCs w:val="22"/>
              </w:rPr>
              <w:t xml:space="preserve">Se va livra un cartuș nou. Cartușul nou tip XL, compatibil cu cel original(imprimantă),imprimante compatibile: HP M28, va fi dotat cu chip,va suporta cel puțin 4 alimentări consecutive. Resurs </w:t>
            </w:r>
            <w:r>
              <w:rPr>
                <w:rFonts w:cs="Times New Roman" w:ascii="Times New Roman" w:hAnsi="Times New Roman"/>
                <w:b/>
                <w:bCs/>
                <w:sz w:val="22"/>
                <w:szCs w:val="22"/>
              </w:rPr>
              <w:t xml:space="preserve">2000pagini </w:t>
            </w:r>
            <w:r>
              <w:rPr>
                <w:rFonts w:cs="Times New Roman" w:ascii="Times New Roman" w:hAnsi="Times New Roman"/>
                <w:sz w:val="22"/>
                <w:szCs w:val="22"/>
              </w:rPr>
              <w:t>*Capacitatea aprox. este declarată în conformitate cu ISO/IEC 19752.  Culoare -negru pronunțat(nu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lang w:val="ro-RO"/>
              </w:rPr>
              <w:t xml:space="preserve">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TK 1110</w:t>
            </w:r>
          </w:p>
          <w:p>
            <w:pPr>
              <w:pStyle w:val="Standard"/>
              <w:rPr>
                <w:rFonts w:ascii="Times New Roman" w:hAnsi="Times New Roman" w:cs="Times New Roman"/>
                <w:sz w:val="22"/>
                <w:szCs w:val="22"/>
              </w:rPr>
            </w:pPr>
            <w:r>
              <w:rPr>
                <w:rFonts w:cs="Times New Roman" w:ascii="Times New Roman" w:hAnsi="Times New Roman"/>
                <w:sz w:val="22"/>
                <w:szCs w:val="22"/>
              </w:rPr>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un cartuș nou. Cartușul va fi compatibil cu cel original(imprimantă) cu mecanism de resetare. Imprimante compatibile: FS 1020MFP,1040,1120MFP,1025MFP, va fi dotat cu chip,va suporta cel puțin 4 alimentări consecutive. Resurs 2000pagini *Capacitatea aprox. este declarată în conformitate cu ISO/IEC 19752. . Culoare -negru pronunțat(nu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422"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Samsung MLT-D305L</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un cartuș nou. Cartușul va fi compatibil cu cel original(imprimantă): Imprimante compatibile: Samsung ML3750ND, va fi dotat cu chip,va suporta cel puțin 4 alimentări consecutive. Resurs 15000pagini *Capacitatea aprox. este declarată în conformitate cu ISO/IEC 19752. Culoare -negru(nu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color w:val="000000"/>
                <w:sz w:val="22"/>
                <w:szCs w:val="22"/>
                <w:lang w:val="ro-RO"/>
              </w:rPr>
              <w:t xml:space="preserve"> Samsung SCX-4016/4100/4200/4216/ML1510/1710/1755</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sz w:val="22"/>
                <w:szCs w:val="22"/>
              </w:rPr>
            </w:pPr>
            <w:r>
              <w:rPr>
                <w:rFonts w:cs="Times New Roman" w:ascii="Times New Roman" w:hAnsi="Times New Roman"/>
                <w:sz w:val="22"/>
                <w:szCs w:val="22"/>
              </w:rPr>
              <w:t>Se va livra un cartuș nou. Cartușul va fi compatibil cu cel original(imprimantă): Imprimante compatibile: Samsung SCX4200/Xerox 3119, va fi dotat cu chip,va suporta cel puțin 4 alimentări consecutive. Resurs 3000pagini *Capacitatea aprox. este declarată în conformitate cu ISO/IEC 19752. Culoare -negru(nu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Samsung ML-1610/1615/1620/2010/2015/2510/2570</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un cartuș nou la imprimantă. Cartușul va fi compatibil cu cel original(imprimantă): imprimante compatibile: Samsung ML1610/Xerox3117, va fi dotat cu chip,va suporta cel puțin 4 alimentări consecutive. Resurs 3000pagini *Capacitatea aprox. este declarată în conformitate cu ISO/IEC 19752. Culoare -negru(nu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unitate de tambur Kyocera DK1170/DK1150</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sz w:val="22"/>
                <w:szCs w:val="22"/>
              </w:rPr>
            </w:pPr>
            <w:r>
              <w:rPr>
                <w:rFonts w:cs="Times New Roman" w:ascii="Times New Roman" w:hAnsi="Times New Roman"/>
                <w:sz w:val="22"/>
                <w:szCs w:val="22"/>
              </w:rPr>
              <w:t>Se va livra un unitate de imagine nou ,,</w:t>
            </w:r>
            <w:r>
              <w:rPr>
                <w:rFonts w:cs="Times New Roman" w:ascii="Times New Roman" w:hAnsi="Times New Roman"/>
                <w:b/>
                <w:bCs/>
                <w:sz w:val="22"/>
                <w:szCs w:val="22"/>
              </w:rPr>
              <w:t>Integral,,</w:t>
            </w:r>
            <w:r>
              <w:rPr>
                <w:rFonts w:cs="Times New Roman" w:ascii="Times New Roman" w:hAnsi="Times New Roman"/>
                <w:sz w:val="22"/>
                <w:szCs w:val="22"/>
              </w:rPr>
              <w:t xml:space="preserve"> care va fi instalat ulterior de furnizor la imprimantă cu semnarea uni act de primire predar a serviciilor acordate Unitatea de imagine va fi comaptibil  cu cel original(imprimanat), Imprimante compatibile: M2135dn. Resurs </w:t>
            </w:r>
            <w:r>
              <w:rPr>
                <w:rFonts w:cs="Times New Roman" w:ascii="Times New Roman" w:hAnsi="Times New Roman"/>
                <w:b/>
                <w:bCs/>
                <w:sz w:val="22"/>
                <w:szCs w:val="22"/>
              </w:rPr>
              <w:t>100000pagini</w:t>
            </w:r>
            <w:r>
              <w:rPr>
                <w:rFonts w:cs="Times New Roman" w:ascii="Times New Roman" w:hAnsi="Times New Roman"/>
                <w:sz w:val="22"/>
                <w:szCs w:val="22"/>
              </w:rPr>
              <w:t xml:space="preserve"> </w:t>
            </w:r>
            <w:bookmarkStart w:id="4" w:name="_Hlk176423175"/>
            <w:r>
              <w:rPr>
                <w:rFonts w:cs="Times New Roman" w:ascii="Times New Roman" w:hAnsi="Times New Roman"/>
                <w:sz w:val="22"/>
                <w:szCs w:val="22"/>
              </w:rPr>
              <w:t>*Capacitatea aprox. este declarată în conformitate cu ISO/IEC 19752. Culoare -negru(nu va tapa sur deschis sau palid)</w:t>
            </w:r>
            <w:bookmarkEnd w:id="4"/>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rPr>
              <w:t xml:space="preserve"> unitate de imagine  Brother DR-2401 (HL-L2312/2712)</w:t>
            </w:r>
          </w:p>
          <w:p>
            <w:pPr>
              <w:pStyle w:val="Standard"/>
              <w:rPr>
                <w:rFonts w:ascii="Times New Roman" w:hAnsi="Times New Roman" w:cs="Times New Roman"/>
                <w:sz w:val="22"/>
                <w:szCs w:val="22"/>
              </w:rPr>
            </w:pPr>
            <w:r>
              <w:rPr>
                <w:rFonts w:cs="Times New Roman" w:ascii="Times New Roman" w:hAnsi="Times New Roman"/>
                <w:sz w:val="22"/>
                <w:szCs w:val="22"/>
              </w:rPr>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o unitate de imagine nou. Unitatea de imagine va fi comaptibil  cu cel original(imprimanat), Imprimante compatibile: DCP-L2512D, DCP-L2532DW, DCP-L2552DN, HL-L2312D, HL-L2352DW, HL-L2372DN, MFC-L2712DN, MFC-L2712DW, MFC-L2732DW. , va fi dotat cu chip,. Resurs 12000pagini.</w:t>
            </w:r>
          </w:p>
          <w:p>
            <w:pPr>
              <w:pStyle w:val="Normal"/>
              <w:ind w:left="0" w:right="-72" w:hanging="0"/>
              <w:rPr>
                <w:rFonts w:ascii="Times New Roman" w:hAnsi="Times New Roman" w:cs="Times New Roman"/>
                <w:sz w:val="24"/>
                <w:szCs w:val="24"/>
              </w:rPr>
            </w:pPr>
            <w:r>
              <w:rPr>
                <w:rFonts w:cs="Times New Roman" w:ascii="Times New Roman" w:hAnsi="Times New Roman"/>
                <w:sz w:val="22"/>
                <w:szCs w:val="22"/>
              </w:rPr>
              <w:t>*Capacitatea aprox. este declarată în conformitate cu ISO/IEC 19752.</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rPr>
              <w:t xml:space="preserve"> unitate de imagine  HP 19A/CF219A/CRG-049</w:t>
            </w:r>
          </w:p>
          <w:p>
            <w:pPr>
              <w:pStyle w:val="Standard"/>
              <w:rPr>
                <w:rFonts w:ascii="Times New Roman" w:hAnsi="Times New Roman" w:cs="Times New Roman"/>
                <w:sz w:val="22"/>
                <w:szCs w:val="22"/>
              </w:rPr>
            </w:pPr>
            <w:r>
              <w:rPr>
                <w:rFonts w:cs="Times New Roman" w:ascii="Times New Roman" w:hAnsi="Times New Roman"/>
                <w:sz w:val="22"/>
                <w:szCs w:val="22"/>
              </w:rPr>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un unitate de imagine nou care va fi instalat ulterior de furnizor la imprimantă cu semnarea uni act de primire predar a serviciilor acordate Unitatea de imagine va fi comaptibil  cu cel original(imprimanat), Imprimante compatibile: HP M130fn, va fi dotat cu chip. Resurs 12000pagini *Capacitatea aprox. este declarată în conformitate cu ISO/IEC 19752. Culoare -negru(nu va tapa sur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Epson T8651 Black</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un cartuș. Cartușul va fi compatibil cu cel original(imprimantă) cu mecanism de resetare la necesitate. Imprimante compatibile: WorkForce Pro WF-M5690DWF, va fi dotat cu chip,va suporta cel puțin 4 alimentări consecutive. Resurs 10000pagini *Capacitatea aprox. este declarată în conformitate cu ISO/IEC 19752. . Culoare -negru pronunțat(nu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Epson T6711/T6710  Rezervor de deseuri</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un cartuș nou(rezervor de deseuri pentru cerneala Epson M5690 (T6710/T6711 Maintenance Box) care va fi instalat ulterior de furnizor la imprimantă cu semnarea uni act de primire predar a serviciilor acordate. Caretușul va fi compatibil cu cel original(imptimanta):</w:t>
            </w:r>
          </w:p>
          <w:p>
            <w:pPr>
              <w:pStyle w:val="Normal"/>
              <w:ind w:left="0" w:right="-72" w:hanging="0"/>
              <w:rPr>
                <w:rFonts w:ascii="Times New Roman" w:hAnsi="Times New Roman"/>
                <w:sz w:val="22"/>
                <w:szCs w:val="22"/>
              </w:rPr>
            </w:pPr>
            <w:r>
              <w:rPr>
                <w:rFonts w:cs="Times New Roman" w:ascii="Times New Roman" w:hAnsi="Times New Roman"/>
                <w:sz w:val="22"/>
                <w:szCs w:val="22"/>
              </w:rPr>
              <w:t>Imprimante compatibile: WorkForce Pro WF-M5690DWF, va fi dotat cu chip,va suporta cel puțin 4 alimentări consecutive. Resurs 10000pagini *Capacitatea aprox. este declarată în conformitate cu ISO/IEC 19752. . Culoare -negru pronunțat(nu va tapa sur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Lexmark MS410/510/610</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un cartuș nou(oem). Cartușul va fi compatibil cu cel original(imprimantă) cu mecanism de resetare:</w:t>
            </w:r>
          </w:p>
          <w:p>
            <w:pPr>
              <w:pStyle w:val="Normal"/>
              <w:ind w:left="0" w:right="-72" w:hanging="0"/>
              <w:rPr>
                <w:rFonts w:ascii="Times New Roman" w:hAnsi="Times New Roman"/>
                <w:sz w:val="22"/>
                <w:szCs w:val="22"/>
              </w:rPr>
            </w:pPr>
            <w:r>
              <w:rPr>
                <w:rFonts w:cs="Times New Roman" w:ascii="Times New Roman" w:hAnsi="Times New Roman"/>
                <w:sz w:val="22"/>
                <w:szCs w:val="22"/>
              </w:rPr>
              <w:t>Imprimante compatibile: Lexmark MS410dn, va fi dotat cu chip(</w:t>
            </w:r>
            <w:r>
              <w:rPr>
                <w:rFonts w:cs="Times New Roman" w:ascii="Times New Roman" w:hAnsi="Times New Roman"/>
                <w:b/>
                <w:bCs/>
                <w:sz w:val="22"/>
                <w:szCs w:val="22"/>
              </w:rPr>
              <w:t>50F1X00 -e acceptat si 50F2H00</w:t>
            </w:r>
            <w:r>
              <w:rPr>
                <w:rFonts w:cs="Times New Roman" w:ascii="Times New Roman" w:hAnsi="Times New Roman"/>
                <w:sz w:val="22"/>
                <w:szCs w:val="22"/>
              </w:rPr>
              <w:t>),va suporta cel puțin 4 alimentări consecutive. Resurs 10000pagini *Capacitatea aprox. este declarată în conformitate cu ISO/IEC 19752. . Culoare -negru pronunțat(nu va tapa gri deschis).</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HP LJ M454dw</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sz w:val="22"/>
                <w:szCs w:val="22"/>
              </w:rPr>
            </w:pPr>
            <w:r>
              <w:rPr>
                <w:rFonts w:cs="Times New Roman" w:ascii="Times New Roman" w:hAnsi="Times New Roman"/>
                <w:b/>
                <w:bCs/>
                <w:sz w:val="22"/>
                <w:szCs w:val="22"/>
              </w:rPr>
              <w:t>Se va livra un SET(BK/Y/M/C)</w:t>
            </w:r>
            <w:r>
              <w:rPr>
                <w:rFonts w:cs="Times New Roman" w:ascii="Times New Roman" w:hAnsi="Times New Roman"/>
                <w:sz w:val="22"/>
                <w:szCs w:val="22"/>
              </w:rPr>
              <w:t xml:space="preserve"> nou(oem) care va fi instalat ulterior de furnizor la imprimantă cu semnarea uni act de primire predar a serviciilor acordate. Caretușul va fi compatibil cu cel original(imptimanta):</w:t>
            </w:r>
          </w:p>
          <w:p>
            <w:pPr>
              <w:pStyle w:val="Normal"/>
              <w:ind w:left="0" w:right="-72" w:hanging="0"/>
              <w:rPr>
                <w:rFonts w:ascii="Times New Roman" w:hAnsi="Times New Roman"/>
                <w:sz w:val="22"/>
                <w:szCs w:val="22"/>
              </w:rPr>
            </w:pPr>
            <w:r>
              <w:rPr>
                <w:rFonts w:cs="Times New Roman" w:ascii="Times New Roman" w:hAnsi="Times New Roman"/>
                <w:sz w:val="22"/>
                <w:szCs w:val="22"/>
              </w:rPr>
              <w:t>Imprimante compatibile: HP LJ M454dw,va suporta cel puțin 4 alimentări consecutive. Resurs 6000pagini *Capacitatea aprox. este declarată în conformitate cu ISO/IEC 19752. . Culoare - pronunțat(nu va tapa palid deschis).</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283"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Canon FX10/CRG-703/Q2612A</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sz w:val="22"/>
                <w:szCs w:val="22"/>
              </w:rPr>
            </w:pPr>
            <w:r>
              <w:rPr>
                <w:rFonts w:cs="Times New Roman" w:ascii="Times New Roman" w:hAnsi="Times New Roman"/>
                <w:sz w:val="22"/>
                <w:szCs w:val="22"/>
              </w:rPr>
              <w:t>Se va livra un cartuș nou la imprimantă. Cartușul va fi compatibil cu cel original(imprimantă): imprimante compatibile: LBP2900/3000,</w:t>
            </w:r>
            <w:r>
              <w:rPr>
                <w:rFonts w:ascii="Times New Roman" w:hAnsi="Times New Roman"/>
                <w:sz w:val="22"/>
                <w:szCs w:val="22"/>
              </w:rPr>
              <w:t xml:space="preserve"> </w:t>
            </w:r>
            <w:r>
              <w:rPr>
                <w:rFonts w:cs="Times New Roman" w:ascii="Times New Roman" w:hAnsi="Times New Roman"/>
                <w:sz w:val="22"/>
                <w:szCs w:val="22"/>
              </w:rPr>
              <w:t>MF4010, MF4018, MF4110 va fi dotat cu chip,va suporta cel puțin 4 alimentări consecutive. Resurs 2500pagini *Capacitatea aprox. este declarată în conformitate cu ISO/IEC 19752. Culoare -negru pronunțat(nu va tapa gri deschis sau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397" w:hRule="atLeast"/>
        </w:trPr>
        <w:tc>
          <w:tcPr>
            <w:tcW w:w="3596" w:type="dxa"/>
            <w:tcBorders>
              <w:top w:val="single" w:sz="4" w:space="0" w:color="000000"/>
              <w:left w:val="single" w:sz="4" w:space="0" w:color="000000"/>
              <w:right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Ricoh SP C250/260 BK/C/M/Y</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un cartuș nou(set BK/M/Y/C). Setul de cartușe va fi compatibil cu cel original(imprimantă): Ricoh SP C261DNw, va fi dotat cu chip,va suporta cel puțin 4 alimentări consecutive. Resurs 2300pagini *Capacitatea aprox. este declarată în conformitate cu ISO/IEC 19752. Culoare -vor fi „pronunțate” (nu va tapa gri deschis, palid).</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0"/>
                <w:szCs w:val="20"/>
              </w:rPr>
            </w:pPr>
            <w:r>
              <w:rPr>
                <w:rFonts w:eastAsia="SimSun" w:cs="Times New Roman" w:ascii="Times New Roman" w:hAnsi="Times New Roman"/>
                <w:sz w:val="22"/>
                <w:szCs w:val="22"/>
              </w:rPr>
              <w:t xml:space="preserve"> </w:t>
            </w:r>
          </w:p>
        </w:tc>
      </w:tr>
      <w:tr>
        <w:trPr>
          <w:trHeight w:val="397" w:hRule="atLeast"/>
        </w:trPr>
        <w:tc>
          <w:tcPr>
            <w:tcW w:w="3596" w:type="dxa"/>
            <w:tcBorders>
              <w:top w:val="single" w:sz="4" w:space="0" w:color="000000"/>
              <w:left w:val="single" w:sz="4" w:space="0" w:color="000000"/>
              <w:right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rPr>
              <w:t>Car</w:t>
            </w:r>
            <w:r>
              <w:rPr>
                <w:rFonts w:cs="Times New Roman" w:ascii="Times New Roman" w:hAnsi="Times New Roman"/>
                <w:sz w:val="22"/>
                <w:szCs w:val="22"/>
                <w:lang w:val="ro-RO"/>
              </w:rPr>
              <w:t>tuș Kit rolă de alimentare cu hârtie</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pPr>
            <w:r>
              <w:rPr>
                <w:rFonts w:cs="Times New Roman" w:ascii="Times New Roman" w:hAnsi="Times New Roman"/>
                <w:sz w:val="22"/>
                <w:szCs w:val="22"/>
              </w:rPr>
              <w:t xml:space="preserve">Se va livra set </w:t>
            </w:r>
            <w:r>
              <w:rPr>
                <w:rStyle w:val="Rynqvb"/>
                <w:rFonts w:ascii="Times New Roman" w:hAnsi="Times New Roman"/>
                <w:sz w:val="22"/>
                <w:szCs w:val="22"/>
              </w:rPr>
              <w:t>kit</w:t>
            </w:r>
            <w:r>
              <w:rPr>
                <w:rStyle w:val="Rynqvb"/>
                <w:rFonts w:cs="Times New Roman" w:ascii="Times New Roman" w:hAnsi="Times New Roman"/>
                <w:sz w:val="22"/>
                <w:szCs w:val="22"/>
              </w:rPr>
              <w:t xml:space="preserve"> rolă de alimentare cu hârtie</w:t>
            </w:r>
            <w:r>
              <w:rPr>
                <w:rFonts w:cs="Times New Roman" w:ascii="Times New Roman" w:hAnsi="Times New Roman"/>
                <w:sz w:val="22"/>
                <w:szCs w:val="22"/>
              </w:rPr>
              <w:t xml:space="preserve"> (Paper Feed Roller Kit) de inlocuire a piesei  ,,Pick-up roller HP P1005/P1006 (RL1-1442, RL1-2593)+(RL1-1497),, </w:t>
            </w:r>
          </w:p>
          <w:p>
            <w:pPr>
              <w:pStyle w:val="Normal"/>
              <w:ind w:left="0" w:right="-72" w:hanging="0"/>
              <w:rPr>
                <w:rFonts w:ascii="Times New Roman" w:hAnsi="Times New Roman" w:cs="Times New Roman"/>
                <w:sz w:val="22"/>
                <w:szCs w:val="22"/>
              </w:rPr>
            </w:pPr>
            <w:r>
              <w:rPr>
                <w:rFonts w:cs="Times New Roman" w:ascii="Times New Roman" w:hAnsi="Times New Roman"/>
                <w:sz w:val="22"/>
                <w:szCs w:val="22"/>
              </w:rPr>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70" w:hRule="atLeast"/>
        </w:trPr>
        <w:tc>
          <w:tcPr>
            <w:tcW w:w="1411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DE9D9" w:val="clear"/>
            <w:vAlign w:val="center"/>
          </w:tcPr>
          <w:p>
            <w:pPr>
              <w:pStyle w:val="Normal"/>
              <w:shd w:val="clear" w:fill="FFF200"/>
              <w:spacing w:lineRule="auto" w:line="240" w:before="0" w:after="0"/>
              <w:jc w:val="center"/>
              <w:rPr>
                <w:rFonts w:ascii="Times New Roman" w:hAnsi="Times New Roman"/>
                <w:sz w:val="22"/>
                <w:szCs w:val="22"/>
              </w:rPr>
            </w:pPr>
            <w:r>
              <w:rPr>
                <w:rFonts w:cs="Times New Roman" w:ascii="Times New Roman" w:hAnsi="Times New Roman"/>
                <w:b/>
                <w:bCs/>
                <w:i/>
                <w:iCs/>
                <w:sz w:val="22"/>
                <w:szCs w:val="22"/>
                <w:lang w:val="ro-RO"/>
              </w:rPr>
              <w:t>Lotul nr. 2 Toner pentru fotocopiatoatre</w:t>
            </w:r>
            <w:r>
              <w:rPr>
                <w:rFonts w:cs="Times New Roman" w:ascii="Times New Roman" w:hAnsi="Times New Roman"/>
                <w:b/>
                <w:sz w:val="22"/>
                <w:szCs w:val="22"/>
              </w:rPr>
              <w:t xml:space="preserve"> </w:t>
            </w:r>
          </w:p>
        </w:tc>
      </w:tr>
      <w:tr>
        <w:trPr>
          <w:trHeight w:val="397"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rPr>
            </w:pPr>
            <w:r>
              <w:rPr>
                <w:rFonts w:cs="Times New Roman" w:ascii="Times New Roman" w:hAnsi="Times New Roman"/>
                <w:sz w:val="22"/>
                <w:szCs w:val="22"/>
                <w:lang w:val="ro-RO"/>
              </w:rPr>
              <w:t xml:space="preserve">Toner pentru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Brother HL2312/2712(TN-2421)</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cs="Times New Roman"/>
                <w:sz w:val="24"/>
                <w:szCs w:val="24"/>
                <w:lang w:val="ro-RO"/>
              </w:rPr>
            </w:pPr>
            <w:r>
              <w:rPr>
                <w:rFonts w:cs="Times New Roman" w:ascii="Times New Roman" w:hAnsi="Times New Roman"/>
                <w:sz w:val="22"/>
                <w:szCs w:val="22"/>
                <w:lang w:val="ro-RO"/>
              </w:rPr>
              <w:t>Se va livra toner îmbuteliat/sac calitate premium pentru tipul indicat de cartușe: HL2312/2712(TN-2421)</w:t>
            </w:r>
          </w:p>
          <w:p>
            <w:pPr>
              <w:pStyle w:val="Normal"/>
              <w:ind w:left="0" w:right="-72" w:hanging="0"/>
              <w:rPr>
                <w:rFonts w:ascii="Times New Roman" w:hAnsi="Times New Roman"/>
              </w:rPr>
            </w:pPr>
            <w:r>
              <w:rPr>
                <w:rFonts w:cs="Times New Roman" w:ascii="Times New Roman" w:hAnsi="Times New Roman"/>
                <w:sz w:val="22"/>
                <w:szCs w:val="22"/>
              </w:rPr>
              <w:t xml:space="preserve">Toner îmbuteliat/sac: </w:t>
            </w:r>
            <w:r>
              <w:rPr>
                <w:rFonts w:cs="Times New Roman" w:ascii="Times New Roman" w:hAnsi="Times New Roman"/>
                <w:b/>
                <w:bCs/>
                <w:sz w:val="22"/>
                <w:szCs w:val="22"/>
              </w:rPr>
              <w:t>10KG(imbuteliat sau sac) -toner Premium INTEGRAL.</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397"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rPr>
            </w:pPr>
            <w:r>
              <w:rPr>
                <w:rFonts w:cs="Times New Roman" w:ascii="Times New Roman" w:hAnsi="Times New Roman"/>
                <w:sz w:val="22"/>
                <w:szCs w:val="22"/>
                <w:lang w:val="ro-RO"/>
              </w:rPr>
              <w:t xml:space="preserve">Toner pentru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Kyocera TK1150</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rPr>
            </w:pPr>
            <w:r>
              <w:rPr>
                <w:rFonts w:cs="Times New Roman" w:ascii="Times New Roman" w:hAnsi="Times New Roman"/>
                <w:sz w:val="22"/>
                <w:szCs w:val="22"/>
              </w:rPr>
              <w:t xml:space="preserve">Se va livra toner îmbuteliat/sac calitate premium pentru tipul indicat de cartușe:: Kyocera TK1150. Toner îmbuteliat/sac: </w:t>
            </w:r>
            <w:r>
              <w:rPr>
                <w:rFonts w:cs="Times New Roman" w:ascii="Times New Roman" w:hAnsi="Times New Roman"/>
                <w:b/>
                <w:bCs/>
                <w:sz w:val="22"/>
                <w:szCs w:val="22"/>
              </w:rPr>
              <w:t>10KG(imbuteliat sau sac) -tonerPremium- TK3190 SCC/ INTEGRAL.</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397"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rPr>
            </w:pPr>
            <w:r>
              <w:rPr>
                <w:rFonts w:cs="Times New Roman" w:ascii="Times New Roman" w:hAnsi="Times New Roman"/>
                <w:sz w:val="22"/>
                <w:szCs w:val="22"/>
                <w:lang w:val="ro-RO"/>
              </w:rPr>
              <w:t xml:space="preserve">Toner pentru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TK 5240BK/C/M/Y</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cs="Times New Roman"/>
                <w:sz w:val="24"/>
                <w:szCs w:val="24"/>
                <w:lang w:val="ro-RO"/>
              </w:rPr>
            </w:pPr>
            <w:r>
              <w:rPr>
                <w:rFonts w:cs="Times New Roman" w:ascii="Times New Roman" w:hAnsi="Times New Roman"/>
                <w:sz w:val="22"/>
                <w:szCs w:val="22"/>
                <w:lang w:val="ro-RO"/>
              </w:rPr>
              <w:t xml:space="preserve">Se va livra toner înbuteliat caliate premium pemtru tipul indicat de cartușe: </w:t>
            </w:r>
          </w:p>
          <w:p>
            <w:pPr>
              <w:pStyle w:val="Normal"/>
              <w:ind w:left="0" w:right="-72" w:hanging="0"/>
              <w:rPr>
                <w:rFonts w:ascii="Times New Roman" w:hAnsi="Times New Roman"/>
              </w:rPr>
            </w:pPr>
            <w:r>
              <w:rPr>
                <w:rFonts w:cs="Times New Roman" w:ascii="Times New Roman" w:hAnsi="Times New Roman"/>
                <w:b/>
                <w:bCs/>
                <w:sz w:val="22"/>
                <w:szCs w:val="22"/>
              </w:rPr>
              <w:t xml:space="preserve"> </w:t>
            </w:r>
            <w:r>
              <w:rPr>
                <w:rFonts w:cs="Times New Roman" w:ascii="Times New Roman" w:hAnsi="Times New Roman"/>
                <w:b/>
                <w:bCs/>
                <w:sz w:val="22"/>
                <w:szCs w:val="22"/>
              </w:rPr>
              <w:t>-</w:t>
            </w:r>
            <w:r>
              <w:rPr>
                <w:rFonts w:cs="Times New Roman" w:ascii="Times New Roman" w:hAnsi="Times New Roman"/>
                <w:sz w:val="22"/>
                <w:szCs w:val="22"/>
              </w:rPr>
              <w:t xml:space="preserve"> </w:t>
            </w:r>
            <w:r>
              <w:rPr>
                <w:rFonts w:cs="Times New Roman" w:ascii="Times New Roman" w:hAnsi="Times New Roman"/>
                <w:b/>
                <w:bCs/>
                <w:sz w:val="22"/>
                <w:szCs w:val="22"/>
              </w:rPr>
              <w:t>500gr -toner INTEGRAL Premium Cyan</w:t>
            </w:r>
            <w:r>
              <w:rPr>
                <w:rFonts w:cs="Times New Roman" w:ascii="Times New Roman" w:hAnsi="Times New Roman"/>
                <w:sz w:val="22"/>
                <w:szCs w:val="22"/>
              </w:rPr>
              <w:t xml:space="preserve">  -2buc</w:t>
            </w:r>
          </w:p>
          <w:p>
            <w:pPr>
              <w:pStyle w:val="Normal"/>
              <w:ind w:left="0" w:right="-72" w:hanging="0"/>
              <w:rPr>
                <w:rFonts w:ascii="Times New Roman" w:hAnsi="Times New Roman"/>
              </w:rPr>
            </w:pPr>
            <w:r>
              <w:rPr>
                <w:rFonts w:cs="Times New Roman" w:ascii="Times New Roman" w:hAnsi="Times New Roman"/>
                <w:sz w:val="22"/>
                <w:szCs w:val="22"/>
              </w:rPr>
              <w:t xml:space="preserve">- </w:t>
            </w:r>
            <w:r>
              <w:rPr>
                <w:rFonts w:cs="Times New Roman" w:ascii="Times New Roman" w:hAnsi="Times New Roman"/>
                <w:b/>
                <w:bCs/>
                <w:sz w:val="22"/>
                <w:szCs w:val="22"/>
              </w:rPr>
              <w:t>500gr -toner INTEGRAL Premium Black</w:t>
            </w:r>
            <w:r>
              <w:rPr>
                <w:rFonts w:cs="Times New Roman" w:ascii="Times New Roman" w:hAnsi="Times New Roman"/>
                <w:sz w:val="22"/>
                <w:szCs w:val="22"/>
              </w:rPr>
              <w:t xml:space="preserve">  -1buc</w:t>
            </w:r>
          </w:p>
          <w:p>
            <w:pPr>
              <w:pStyle w:val="Normal"/>
              <w:rPr>
                <w:rFonts w:ascii="Times New Roman" w:hAnsi="Times New Roman"/>
              </w:rPr>
            </w:pPr>
            <w:r>
              <w:rPr>
                <w:rFonts w:cs="Times New Roman" w:ascii="Times New Roman" w:hAnsi="Times New Roman"/>
                <w:sz w:val="22"/>
                <w:szCs w:val="22"/>
              </w:rPr>
              <w:t xml:space="preserve"> </w:t>
            </w:r>
            <w:r>
              <w:rPr>
                <w:rFonts w:cs="Times New Roman" w:ascii="Times New Roman" w:hAnsi="Times New Roman"/>
                <w:sz w:val="22"/>
                <w:szCs w:val="22"/>
              </w:rPr>
              <w:t>-</w:t>
            </w:r>
            <w:r>
              <w:rPr>
                <w:rFonts w:cs="Times New Roman" w:ascii="Times New Roman" w:hAnsi="Times New Roman"/>
                <w:b/>
                <w:bCs/>
                <w:sz w:val="22"/>
                <w:szCs w:val="22"/>
              </w:rPr>
              <w:t xml:space="preserve">500gr -toner INTEGRAL Premium Magenta </w:t>
            </w:r>
            <w:r>
              <w:rPr>
                <w:rFonts w:cs="Times New Roman" w:ascii="Times New Roman" w:hAnsi="Times New Roman"/>
                <w:sz w:val="22"/>
                <w:szCs w:val="22"/>
              </w:rPr>
              <w:t>-1buc</w:t>
            </w:r>
          </w:p>
          <w:p>
            <w:pPr>
              <w:pStyle w:val="Normal"/>
              <w:ind w:left="0" w:right="-72" w:hanging="0"/>
              <w:rPr>
                <w:rFonts w:ascii="Times New Roman" w:hAnsi="Times New Roman"/>
              </w:rPr>
            </w:pPr>
            <w:r>
              <w:rPr>
                <w:rFonts w:cs="Times New Roman" w:ascii="Times New Roman" w:hAnsi="Times New Roman"/>
                <w:sz w:val="22"/>
                <w:szCs w:val="22"/>
              </w:rPr>
              <w:t xml:space="preserve">- </w:t>
            </w:r>
            <w:r>
              <w:rPr>
                <w:rFonts w:cs="Times New Roman" w:ascii="Times New Roman" w:hAnsi="Times New Roman"/>
                <w:b/>
                <w:bCs/>
                <w:sz w:val="22"/>
                <w:szCs w:val="22"/>
              </w:rPr>
              <w:t xml:space="preserve">500gr -toner INTEGRAL Premium Yellow    </w:t>
            </w:r>
            <w:r>
              <w:rPr>
                <w:rFonts w:cs="Times New Roman" w:ascii="Times New Roman" w:hAnsi="Times New Roman"/>
                <w:sz w:val="22"/>
                <w:szCs w:val="22"/>
              </w:rPr>
              <w:t>-1buc</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970" w:hRule="atLeast"/>
        </w:trPr>
        <w:tc>
          <w:tcPr>
            <w:tcW w:w="3596" w:type="dxa"/>
            <w:tcBorders>
              <w:top w:val="single" w:sz="4" w:space="0" w:color="000000"/>
              <w:left w:val="single" w:sz="4" w:space="0" w:color="000000"/>
              <w:right w:val="single" w:sz="4" w:space="0" w:color="000000"/>
              <w:insideV w:val="single" w:sz="4" w:space="0" w:color="000000"/>
            </w:tcBorders>
            <w:shd w:fill="auto" w:val="clear"/>
          </w:tcPr>
          <w:p>
            <w:pPr>
              <w:pStyle w:val="Standard"/>
              <w:rPr>
                <w:rFonts w:ascii="Times New Roman" w:hAnsi="Times New Roman"/>
              </w:rPr>
            </w:pPr>
            <w:r>
              <w:rPr>
                <w:rFonts w:cs="Times New Roman" w:ascii="Times New Roman" w:hAnsi="Times New Roman"/>
                <w:sz w:val="22"/>
                <w:szCs w:val="22"/>
                <w:lang w:val="ro-RO"/>
              </w:rPr>
              <w:t xml:space="preserve">Toner pentru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Lexmark MS/MX Series</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cs="Times New Roman"/>
                <w:sz w:val="24"/>
                <w:szCs w:val="24"/>
                <w:lang w:val="ro-RO"/>
              </w:rPr>
            </w:pPr>
            <w:r>
              <w:rPr>
                <w:rFonts w:cs="Times New Roman" w:ascii="Times New Roman" w:hAnsi="Times New Roman"/>
                <w:sz w:val="22"/>
                <w:szCs w:val="22"/>
                <w:lang w:val="ro-RO"/>
              </w:rPr>
              <w:t xml:space="preserve">Se va livra toner înbuteliat caliate premium pemtru tipul indicat de cartușe: </w:t>
            </w:r>
          </w:p>
          <w:p>
            <w:pPr>
              <w:pStyle w:val="Normal"/>
              <w:ind w:left="0" w:right="-72" w:hanging="0"/>
              <w:rPr>
                <w:rFonts w:ascii="Times New Roman" w:hAnsi="Times New Roman"/>
              </w:rPr>
            </w:pPr>
            <w:r>
              <w:rPr>
                <w:rFonts w:cs="Times New Roman" w:ascii="Times New Roman" w:hAnsi="Times New Roman"/>
                <w:b/>
                <w:bCs/>
                <w:sz w:val="22"/>
                <w:szCs w:val="22"/>
              </w:rPr>
              <w:t xml:space="preserve"> </w:t>
            </w:r>
            <w:r>
              <w:rPr>
                <w:rFonts w:cs="Times New Roman" w:ascii="Times New Roman" w:hAnsi="Times New Roman"/>
                <w:b/>
                <w:bCs/>
                <w:sz w:val="22"/>
                <w:szCs w:val="22"/>
              </w:rPr>
              <w:t>-</w:t>
            </w:r>
            <w:r>
              <w:rPr>
                <w:rFonts w:cs="Times New Roman" w:ascii="Times New Roman" w:hAnsi="Times New Roman"/>
                <w:sz w:val="22"/>
                <w:szCs w:val="22"/>
              </w:rPr>
              <w:t xml:space="preserve"> </w:t>
            </w:r>
            <w:r>
              <w:rPr>
                <w:rFonts w:cs="Times New Roman" w:ascii="Times New Roman" w:hAnsi="Times New Roman"/>
                <w:b/>
                <w:bCs/>
                <w:sz w:val="22"/>
                <w:szCs w:val="22"/>
              </w:rPr>
              <w:t>1000gr -toner Premium Black SCC/Integral</w:t>
            </w:r>
            <w:r>
              <w:rPr>
                <w:rFonts w:cs="Times New Roman" w:ascii="Times New Roman" w:hAnsi="Times New Roman"/>
                <w:sz w:val="22"/>
                <w:szCs w:val="22"/>
              </w:rPr>
              <w:t xml:space="preserve">  -1buc</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397"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lang w:val="ro-RO"/>
              </w:rPr>
              <w:t xml:space="preserve">Toner pentru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OKI B411/412/431/342/471/472</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cs="Times New Roman"/>
                <w:sz w:val="24"/>
                <w:szCs w:val="24"/>
                <w:lang w:val="ro-RO"/>
              </w:rPr>
            </w:pPr>
            <w:r>
              <w:rPr>
                <w:rFonts w:cs="Times New Roman" w:ascii="Times New Roman" w:hAnsi="Times New Roman"/>
                <w:sz w:val="22"/>
                <w:szCs w:val="22"/>
                <w:lang w:val="ro-RO"/>
              </w:rPr>
              <w:t xml:space="preserve">Se va livra toner înbuteliat caliate premium pemtru tipul indicat de cartușe: </w:t>
            </w:r>
          </w:p>
          <w:p>
            <w:pPr>
              <w:pStyle w:val="Standard"/>
              <w:rPr>
                <w:rFonts w:ascii="Times New Roman" w:hAnsi="Times New Roman"/>
                <w:sz w:val="22"/>
                <w:szCs w:val="22"/>
              </w:rPr>
            </w:pPr>
            <w:r>
              <w:rPr>
                <w:rFonts w:cs="Times New Roman" w:ascii="Times New Roman" w:hAnsi="Times New Roman"/>
                <w:b/>
                <w:bCs/>
                <w:sz w:val="22"/>
                <w:szCs w:val="22"/>
              </w:rPr>
              <w:t xml:space="preserve"> </w:t>
            </w:r>
            <w:r>
              <w:rPr>
                <w:rFonts w:cs="Times New Roman" w:ascii="Times New Roman" w:hAnsi="Times New Roman"/>
                <w:b/>
                <w:bCs/>
                <w:sz w:val="22"/>
                <w:szCs w:val="22"/>
              </w:rPr>
              <w:t>-</w:t>
            </w:r>
            <w:r>
              <w:rPr>
                <w:rFonts w:cs="Times New Roman" w:ascii="Times New Roman" w:hAnsi="Times New Roman"/>
                <w:sz w:val="22"/>
                <w:szCs w:val="22"/>
              </w:rPr>
              <w:t xml:space="preserve"> </w:t>
            </w:r>
            <w:r>
              <w:rPr>
                <w:rFonts w:cs="Times New Roman" w:ascii="Times New Roman" w:hAnsi="Times New Roman"/>
                <w:b/>
                <w:bCs/>
                <w:sz w:val="22"/>
                <w:szCs w:val="22"/>
              </w:rPr>
              <w:t>1000gr -toner Premium Black SCC/Integral</w:t>
            </w:r>
            <w:r>
              <w:rPr>
                <w:rFonts w:cs="Times New Roman" w:ascii="Times New Roman" w:hAnsi="Times New Roman"/>
                <w:sz w:val="22"/>
                <w:szCs w:val="22"/>
              </w:rPr>
              <w:t xml:space="preserve">  -1buc</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198" w:hRule="atLeast"/>
        </w:trPr>
        <w:tc>
          <w:tcPr>
            <w:tcW w:w="12062" w:type="dxa"/>
            <w:gridSpan w:val="6"/>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tcPr>
          <w:p>
            <w:pPr>
              <w:pStyle w:val="Standard"/>
              <w:numPr>
                <w:ilvl w:val="0"/>
                <w:numId w:val="0"/>
              </w:numPr>
              <w:snapToGrid w:val="false"/>
              <w:spacing w:lineRule="auto" w:line="240" w:before="120" w:after="0"/>
              <w:ind w:left="397" w:right="0" w:hanging="0"/>
              <w:jc w:val="center"/>
              <w:rPr>
                <w:rFonts w:ascii="Times New Roman" w:hAnsi="Times New Roman" w:cs="Times New Roman"/>
                <w:b/>
                <w:b/>
                <w:bCs/>
                <w:i/>
                <w:i/>
                <w:iCs/>
                <w:sz w:val="24"/>
                <w:szCs w:val="24"/>
                <w:lang w:val="ro-RO" w:eastAsia="ru-RU"/>
              </w:rPr>
            </w:pPr>
            <w:r>
              <w:rPr>
                <w:rFonts w:cs="Times New Roman" w:ascii="Times New Roman" w:hAnsi="Times New Roman"/>
                <w:b/>
                <w:bCs/>
                <w:i/>
                <w:iCs/>
                <w:sz w:val="22"/>
                <w:szCs w:val="22"/>
                <w:lang w:val="ro-RO" w:eastAsia="ru-RU"/>
              </w:rPr>
              <w:t>Lotul nr. 3  Cernea</w:t>
            </w:r>
            <w:r>
              <w:rPr>
                <w:rFonts w:cs="Times New Roman" w:ascii="Times New Roman" w:hAnsi="Times New Roman"/>
                <w:b/>
                <w:bCs/>
                <w:i/>
                <w:iCs/>
                <w:sz w:val="22"/>
                <w:szCs w:val="22"/>
                <w:lang w:val="ro-RO" w:eastAsia="ru-RU"/>
              </w:rPr>
              <w:t>l</w:t>
            </w:r>
            <w:r>
              <w:rPr>
                <w:rFonts w:cs="Times New Roman" w:ascii="Times New Roman" w:hAnsi="Times New Roman"/>
                <w:b/>
                <w:bCs/>
                <w:i/>
                <w:iCs/>
                <w:sz w:val="22"/>
                <w:szCs w:val="22"/>
                <w:lang w:val="ro-RO" w:eastAsia="ru-RU"/>
              </w:rPr>
              <w:t>ă pentru  fotocopiatoare</w:t>
            </w:r>
          </w:p>
        </w:tc>
        <w:tc>
          <w:tcPr>
            <w:tcW w:w="205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99"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cs="Times New Roman"/>
                <w:sz w:val="24"/>
                <w:szCs w:val="24"/>
                <w:lang w:val="ro-RO"/>
              </w:rPr>
            </w:pPr>
            <w:r>
              <w:rPr>
                <w:rFonts w:cs="Times New Roman" w:ascii="Times New Roman" w:hAnsi="Times New Roman"/>
                <w:sz w:val="22"/>
                <w:szCs w:val="22"/>
                <w:lang w:val="ro-RO"/>
              </w:rPr>
              <w:t>Cerneală Epson OCBESTJET</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cerneală in butelii de 1 litru(BK/M/LM/C/LC/Y)  pentru alimentarea  imprimantei Epson L805 după cum urmează:</w:t>
            </w:r>
          </w:p>
          <w:p>
            <w:pPr>
              <w:pStyle w:val="Normal"/>
              <w:ind w:left="0" w:right="-72" w:hanging="0"/>
              <w:rPr>
                <w:rFonts w:ascii="Times New Roman" w:hAnsi="Times New Roman"/>
                <w:sz w:val="22"/>
                <w:szCs w:val="22"/>
              </w:rPr>
            </w:pPr>
            <w:r>
              <w:rPr>
                <w:rFonts w:cs="Times New Roman" w:ascii="Times New Roman" w:hAnsi="Times New Roman"/>
                <w:sz w:val="22"/>
                <w:szCs w:val="22"/>
              </w:rPr>
              <w:t>-</w:t>
            </w:r>
            <w:r>
              <w:rPr>
                <w:rFonts w:cs="Times New Roman" w:ascii="Times New Roman" w:hAnsi="Times New Roman"/>
                <w:b/>
                <w:bCs/>
                <w:sz w:val="22"/>
                <w:szCs w:val="22"/>
              </w:rPr>
              <w:t>Cerneală OCBESTJET pentru imprimante Epson 1000 ml BK -3 buc</w:t>
            </w:r>
          </w:p>
          <w:p>
            <w:pPr>
              <w:pStyle w:val="Normal"/>
              <w:ind w:left="0" w:right="-72" w:hanging="0"/>
              <w:rPr>
                <w:rFonts w:ascii="Times New Roman" w:hAnsi="Times New Roman" w:cs="Times New Roman"/>
                <w:b/>
                <w:b/>
                <w:bCs/>
                <w:sz w:val="24"/>
                <w:szCs w:val="24"/>
              </w:rPr>
            </w:pPr>
            <w:r>
              <w:rPr>
                <w:rFonts w:cs="Times New Roman" w:ascii="Times New Roman" w:hAnsi="Times New Roman"/>
                <w:b/>
                <w:bCs/>
                <w:sz w:val="22"/>
                <w:szCs w:val="22"/>
              </w:rPr>
              <w:t>-Cerneală OCBESTJET pentru imprimante Epson 1000 ml ,,M,, -1 buc</w:t>
            </w:r>
          </w:p>
          <w:p>
            <w:pPr>
              <w:pStyle w:val="Normal"/>
              <w:ind w:left="0" w:right="-72" w:hanging="0"/>
              <w:rPr>
                <w:rFonts w:ascii="Times New Roman" w:hAnsi="Times New Roman" w:cs="Times New Roman"/>
                <w:b/>
                <w:b/>
                <w:bCs/>
                <w:sz w:val="24"/>
                <w:szCs w:val="24"/>
              </w:rPr>
            </w:pPr>
            <w:r>
              <w:rPr>
                <w:rFonts w:cs="Times New Roman" w:ascii="Times New Roman" w:hAnsi="Times New Roman"/>
                <w:b/>
                <w:bCs/>
                <w:sz w:val="22"/>
                <w:szCs w:val="22"/>
              </w:rPr>
              <w:t>- Cerneală OCBESTJET pentru imprimante Epson 1000 ml ,,LM,, -1 buc</w:t>
            </w:r>
          </w:p>
          <w:p>
            <w:pPr>
              <w:pStyle w:val="Normal"/>
              <w:ind w:left="0" w:right="-72" w:hanging="0"/>
              <w:rPr>
                <w:rFonts w:ascii="Times New Roman" w:hAnsi="Times New Roman" w:cs="Times New Roman"/>
                <w:b/>
                <w:b/>
                <w:bCs/>
                <w:sz w:val="24"/>
                <w:szCs w:val="24"/>
              </w:rPr>
            </w:pPr>
            <w:r>
              <w:rPr>
                <w:rFonts w:cs="Times New Roman" w:ascii="Times New Roman" w:hAnsi="Times New Roman"/>
                <w:b/>
                <w:bCs/>
                <w:sz w:val="22"/>
                <w:szCs w:val="22"/>
              </w:rPr>
              <w:t>-Cerneală OCBESTJET pentru imprimante Epson 1000 ml  ,,C,, -1 buc</w:t>
            </w:r>
          </w:p>
          <w:p>
            <w:pPr>
              <w:pStyle w:val="Normal"/>
              <w:ind w:left="0" w:right="-72" w:hanging="0"/>
              <w:rPr>
                <w:rFonts w:ascii="Times New Roman" w:hAnsi="Times New Roman" w:cs="Times New Roman"/>
                <w:b/>
                <w:b/>
                <w:bCs/>
                <w:sz w:val="24"/>
                <w:szCs w:val="24"/>
              </w:rPr>
            </w:pPr>
            <w:r>
              <w:rPr>
                <w:rFonts w:cs="Times New Roman" w:ascii="Times New Roman" w:hAnsi="Times New Roman"/>
                <w:b/>
                <w:bCs/>
                <w:sz w:val="22"/>
                <w:szCs w:val="22"/>
              </w:rPr>
              <w:t>-Cerneală OCBESTJET pentru imprimante Epson 1000 ml ,,LC,, -1 buc</w:t>
            </w:r>
          </w:p>
          <w:p>
            <w:pPr>
              <w:pStyle w:val="Normal"/>
              <w:ind w:left="0" w:right="-72" w:hanging="0"/>
              <w:rPr>
                <w:rFonts w:ascii="Times New Roman" w:hAnsi="Times New Roman" w:cs="Times New Roman"/>
                <w:b/>
                <w:b/>
                <w:bCs/>
                <w:sz w:val="24"/>
                <w:szCs w:val="24"/>
              </w:rPr>
            </w:pPr>
            <w:r>
              <w:rPr>
                <w:rFonts w:cs="Times New Roman" w:ascii="Times New Roman" w:hAnsi="Times New Roman"/>
                <w:b/>
                <w:bCs/>
                <w:sz w:val="22"/>
                <w:szCs w:val="22"/>
              </w:rPr>
              <w:t>-Cerneală OCBESTJET pentru imprimante Epson 1000 ml ,,Y, -1 buc</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99"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cs="Times New Roman"/>
                <w:sz w:val="24"/>
                <w:szCs w:val="24"/>
                <w:lang w:val="ro-RO"/>
              </w:rPr>
            </w:pPr>
            <w:r>
              <w:rPr>
                <w:rFonts w:cs="Times New Roman" w:ascii="Times New Roman" w:hAnsi="Times New Roman"/>
                <w:sz w:val="22"/>
                <w:szCs w:val="22"/>
                <w:lang w:val="ro-RO"/>
              </w:rPr>
              <w:t>Cerneală Canon InkTEC CLI-451</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Se va livra cerneală in butelii de 100ml pentru alimentarea  imprimantei Canon MG6440/5440/IP7200 după cum urmează:</w:t>
            </w:r>
          </w:p>
          <w:p>
            <w:pPr>
              <w:pStyle w:val="Normal"/>
              <w:ind w:left="0" w:right="-72" w:hanging="0"/>
              <w:rPr>
                <w:rFonts w:ascii="Times New Roman" w:hAnsi="Times New Roman"/>
                <w:sz w:val="22"/>
                <w:szCs w:val="22"/>
              </w:rPr>
            </w:pPr>
            <w:r>
              <w:rPr>
                <w:rFonts w:cs="Times New Roman" w:ascii="Times New Roman" w:hAnsi="Times New Roman"/>
                <w:sz w:val="22"/>
                <w:szCs w:val="22"/>
              </w:rPr>
              <w:t>-</w:t>
            </w:r>
            <w:r>
              <w:rPr>
                <w:rFonts w:cs="Times New Roman" w:ascii="Times New Roman" w:hAnsi="Times New Roman"/>
                <w:b/>
                <w:bCs/>
                <w:sz w:val="22"/>
                <w:szCs w:val="22"/>
              </w:rPr>
              <w:t xml:space="preserve">Cerneală InkTEC pentru imprimante </w:t>
            </w:r>
          </w:p>
          <w:p>
            <w:pPr>
              <w:pStyle w:val="Normal"/>
              <w:ind w:left="0" w:right="-72" w:hanging="0"/>
              <w:rPr>
                <w:rFonts w:ascii="Times New Roman" w:hAnsi="Times New Roman" w:cs="Times New Roman"/>
                <w:b/>
                <w:b/>
                <w:bCs/>
                <w:sz w:val="24"/>
                <w:szCs w:val="24"/>
              </w:rPr>
            </w:pPr>
            <w:r>
              <w:rPr>
                <w:rFonts w:cs="Times New Roman" w:ascii="Times New Roman" w:hAnsi="Times New Roman"/>
                <w:b/>
                <w:bCs/>
                <w:sz w:val="22"/>
                <w:szCs w:val="22"/>
              </w:rPr>
              <w:t>Canon 1000 ml Black C5051B  1 buc</w:t>
            </w:r>
          </w:p>
          <w:p>
            <w:pPr>
              <w:pStyle w:val="Normal"/>
              <w:ind w:left="0" w:right="-72" w:hanging="0"/>
              <w:rPr>
                <w:rFonts w:ascii="Times New Roman" w:hAnsi="Times New Roman"/>
                <w:sz w:val="22"/>
                <w:szCs w:val="22"/>
              </w:rPr>
            </w:pPr>
            <w:r>
              <w:rPr>
                <w:rFonts w:cs="Times New Roman" w:ascii="Times New Roman" w:hAnsi="Times New Roman"/>
                <w:sz w:val="22"/>
                <w:szCs w:val="22"/>
              </w:rPr>
              <w:t>-</w:t>
            </w:r>
            <w:r>
              <w:rPr>
                <w:rFonts w:cs="Times New Roman" w:ascii="Times New Roman" w:hAnsi="Times New Roman"/>
                <w:b/>
                <w:bCs/>
                <w:sz w:val="22"/>
                <w:szCs w:val="22"/>
              </w:rPr>
              <w:t>Cerneală InkTEC pentru imprimante Canon 100 ml C5051M-801 C -3buc</w:t>
            </w:r>
          </w:p>
          <w:p>
            <w:pPr>
              <w:pStyle w:val="Normal"/>
              <w:ind w:left="0" w:right="-72" w:hanging="0"/>
              <w:rPr>
                <w:rFonts w:ascii="Times New Roman" w:hAnsi="Times New Roman"/>
                <w:sz w:val="22"/>
                <w:szCs w:val="22"/>
              </w:rPr>
            </w:pPr>
            <w:r>
              <w:rPr>
                <w:rFonts w:cs="Times New Roman" w:ascii="Times New Roman" w:hAnsi="Times New Roman"/>
                <w:sz w:val="22"/>
                <w:szCs w:val="22"/>
              </w:rPr>
              <w:t>-</w:t>
            </w:r>
            <w:r>
              <w:rPr>
                <w:rFonts w:cs="Times New Roman" w:ascii="Times New Roman" w:hAnsi="Times New Roman"/>
                <w:b/>
                <w:bCs/>
                <w:sz w:val="22"/>
                <w:szCs w:val="22"/>
              </w:rPr>
              <w:t>Cerneală InkTek pentru imprimante Canon 100 ml C5051M -2buc</w:t>
            </w:r>
          </w:p>
          <w:p>
            <w:pPr>
              <w:pStyle w:val="Normal"/>
              <w:ind w:left="0" w:right="-72" w:hanging="0"/>
              <w:rPr>
                <w:rFonts w:ascii="Times New Roman" w:hAnsi="Times New Roman"/>
                <w:sz w:val="22"/>
                <w:szCs w:val="22"/>
              </w:rPr>
            </w:pPr>
            <w:r>
              <w:rPr>
                <w:rFonts w:cs="Times New Roman" w:ascii="Times New Roman" w:hAnsi="Times New Roman"/>
                <w:sz w:val="22"/>
                <w:szCs w:val="22"/>
              </w:rPr>
              <w:t>-</w:t>
            </w:r>
            <w:r>
              <w:rPr>
                <w:rFonts w:cs="Times New Roman" w:ascii="Times New Roman" w:hAnsi="Times New Roman"/>
                <w:b/>
                <w:bCs/>
                <w:sz w:val="22"/>
                <w:szCs w:val="22"/>
              </w:rPr>
              <w:t>Cerneală InkTEC pentru imprimante Canon 100 ml C5051Y  2buc</w:t>
            </w:r>
          </w:p>
          <w:p>
            <w:pPr>
              <w:pStyle w:val="Normal"/>
              <w:ind w:left="0" w:right="-72" w:hanging="0"/>
              <w:rPr>
                <w:rFonts w:ascii="Times New Roman" w:hAnsi="Times New Roman"/>
                <w:sz w:val="22"/>
                <w:szCs w:val="22"/>
              </w:rPr>
            </w:pPr>
            <w:r>
              <w:rPr>
                <w:rFonts w:cs="Times New Roman" w:ascii="Times New Roman" w:hAnsi="Times New Roman"/>
                <w:sz w:val="22"/>
                <w:szCs w:val="22"/>
              </w:rPr>
              <w:t xml:space="preserve">- </w:t>
            </w:r>
            <w:r>
              <w:rPr>
                <w:rFonts w:cs="Times New Roman" w:ascii="Times New Roman" w:hAnsi="Times New Roman"/>
                <w:b/>
                <w:bCs/>
                <w:sz w:val="22"/>
                <w:szCs w:val="22"/>
              </w:rPr>
              <w:t>Cerneală InkTEC pentru imprimante Canon PGI450 Black Pigment 100 ml C505B  -2buc</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99"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cs="Times New Roman"/>
                <w:sz w:val="24"/>
                <w:szCs w:val="24"/>
                <w:lang w:val="ro-RO"/>
              </w:rPr>
            </w:pPr>
            <w:r>
              <w:rPr>
                <w:rFonts w:cs="Times New Roman" w:ascii="Times New Roman" w:hAnsi="Times New Roman"/>
                <w:sz w:val="22"/>
                <w:szCs w:val="22"/>
                <w:lang w:val="ro-RO"/>
              </w:rPr>
              <w:t>Cerneală HP OfficeJet Pro 8020</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b w:val="false"/>
                <w:b w:val="false"/>
                <w:bCs w:val="false"/>
                <w:sz w:val="24"/>
                <w:szCs w:val="24"/>
              </w:rPr>
            </w:pPr>
            <w:r>
              <w:rPr>
                <w:rFonts w:cs="Times New Roman" w:ascii="Times New Roman" w:hAnsi="Times New Roman"/>
                <w:b w:val="false"/>
                <w:bCs w:val="false"/>
                <w:sz w:val="22"/>
                <w:szCs w:val="22"/>
              </w:rPr>
              <w:t>Se va livra cerneală SET(BK/M/C/Y) pigment  in butelii de 100ml pentru alimentarea  imprimantei Hp OfficeJet Pro 8020 cartus HP 915 după cum urmează:</w:t>
            </w:r>
          </w:p>
          <w:p>
            <w:pPr>
              <w:pStyle w:val="Normal"/>
              <w:ind w:left="0" w:right="-72" w:hanging="0"/>
              <w:rPr>
                <w:rFonts w:ascii="Times New Roman" w:hAnsi="Times New Roman" w:cs="Times New Roman"/>
                <w:b w:val="false"/>
                <w:b w:val="false"/>
                <w:bCs w:val="false"/>
                <w:sz w:val="24"/>
                <w:szCs w:val="24"/>
              </w:rPr>
            </w:pPr>
            <w:r>
              <w:rPr>
                <w:rFonts w:cs="Times New Roman" w:ascii="Times New Roman" w:hAnsi="Times New Roman"/>
                <w:b w:val="false"/>
                <w:bCs w:val="false"/>
                <w:sz w:val="22"/>
                <w:szCs w:val="22"/>
              </w:rPr>
              <w:t>-Cerneală InkTEC pentru imprimante cu cartus</w:t>
            </w:r>
          </w:p>
          <w:p>
            <w:pPr>
              <w:pStyle w:val="Normal"/>
              <w:ind w:left="0" w:right="-72" w:hanging="0"/>
              <w:rPr>
                <w:rFonts w:ascii="Times New Roman" w:hAnsi="Times New Roman" w:cs="Times New Roman"/>
                <w:b w:val="false"/>
                <w:b w:val="false"/>
                <w:bCs w:val="false"/>
                <w:sz w:val="24"/>
                <w:szCs w:val="24"/>
              </w:rPr>
            </w:pPr>
            <w:r>
              <w:rPr>
                <w:rFonts w:cs="Times New Roman" w:ascii="Times New Roman" w:hAnsi="Times New Roman"/>
                <w:b w:val="false"/>
                <w:bCs w:val="false"/>
                <w:sz w:val="22"/>
                <w:szCs w:val="22"/>
              </w:rPr>
              <w:t xml:space="preserve">HP 915 Black -H8950D/8940  100ml - 1 buc </w:t>
            </w:r>
          </w:p>
          <w:p>
            <w:pPr>
              <w:pStyle w:val="Normal"/>
              <w:ind w:left="0" w:right="-72" w:hanging="0"/>
              <w:rPr>
                <w:rFonts w:ascii="Times New Roman" w:hAnsi="Times New Roman" w:cs="Times New Roman"/>
                <w:b w:val="false"/>
                <w:b w:val="false"/>
                <w:bCs w:val="false"/>
                <w:sz w:val="24"/>
                <w:szCs w:val="24"/>
              </w:rPr>
            </w:pPr>
            <w:r>
              <w:rPr>
                <w:rFonts w:cs="Times New Roman" w:ascii="Times New Roman" w:hAnsi="Times New Roman"/>
                <w:b w:val="false"/>
                <w:bCs w:val="false"/>
                <w:sz w:val="22"/>
                <w:szCs w:val="22"/>
              </w:rPr>
              <w:t>-Cerneală InkTEC pentru imprimante cu cartus</w:t>
            </w:r>
          </w:p>
          <w:p>
            <w:pPr>
              <w:pStyle w:val="Normal"/>
              <w:ind w:left="0" w:right="-72" w:hanging="0"/>
              <w:rPr>
                <w:rFonts w:ascii="Times New Roman" w:hAnsi="Times New Roman" w:cs="Times New Roman"/>
                <w:b w:val="false"/>
                <w:b w:val="false"/>
                <w:bCs w:val="false"/>
                <w:sz w:val="24"/>
                <w:szCs w:val="24"/>
              </w:rPr>
            </w:pPr>
            <w:r>
              <w:rPr>
                <w:rFonts w:cs="Times New Roman" w:ascii="Times New Roman" w:hAnsi="Times New Roman"/>
                <w:b w:val="false"/>
                <w:bCs w:val="false"/>
                <w:sz w:val="22"/>
                <w:szCs w:val="22"/>
              </w:rPr>
              <w:t>HP 915 Cyan -H8950C/8940  100ml - 1 buc</w:t>
            </w:r>
          </w:p>
          <w:p>
            <w:pPr>
              <w:pStyle w:val="Normal"/>
              <w:ind w:left="0" w:right="-72" w:hanging="0"/>
              <w:rPr>
                <w:rFonts w:ascii="Times New Roman" w:hAnsi="Times New Roman" w:cs="Times New Roman"/>
                <w:b w:val="false"/>
                <w:b w:val="false"/>
                <w:bCs w:val="false"/>
                <w:sz w:val="24"/>
                <w:szCs w:val="24"/>
              </w:rPr>
            </w:pPr>
            <w:r>
              <w:rPr>
                <w:rFonts w:cs="Times New Roman" w:ascii="Times New Roman" w:hAnsi="Times New Roman"/>
                <w:b w:val="false"/>
                <w:bCs w:val="false"/>
                <w:sz w:val="22"/>
                <w:szCs w:val="22"/>
              </w:rPr>
              <w:t>--Cerneală InkTEC pentru imprimante cu cartus</w:t>
            </w:r>
          </w:p>
          <w:p>
            <w:pPr>
              <w:pStyle w:val="Normal"/>
              <w:ind w:left="0" w:right="-72" w:hanging="0"/>
              <w:rPr>
                <w:rFonts w:ascii="Times New Roman" w:hAnsi="Times New Roman" w:cs="Times New Roman"/>
                <w:b w:val="false"/>
                <w:b w:val="false"/>
                <w:bCs w:val="false"/>
                <w:sz w:val="24"/>
                <w:szCs w:val="24"/>
              </w:rPr>
            </w:pPr>
            <w:r>
              <w:rPr>
                <w:rFonts w:cs="Times New Roman" w:ascii="Times New Roman" w:hAnsi="Times New Roman"/>
                <w:b w:val="false"/>
                <w:bCs w:val="false"/>
                <w:sz w:val="22"/>
                <w:szCs w:val="22"/>
              </w:rPr>
              <w:t>HP 915 Magenta -H8950M/8940  100ml - 1 buc</w:t>
            </w:r>
          </w:p>
          <w:p>
            <w:pPr>
              <w:pStyle w:val="Normal"/>
              <w:ind w:left="0" w:right="-72" w:hanging="0"/>
              <w:rPr>
                <w:b w:val="false"/>
                <w:b w:val="false"/>
                <w:bCs w:val="false"/>
              </w:rPr>
            </w:pPr>
            <w:r>
              <w:rPr>
                <w:rFonts w:cs="Times New Roman" w:ascii="Times New Roman" w:hAnsi="Times New Roman"/>
                <w:b w:val="false"/>
                <w:bCs w:val="false"/>
                <w:sz w:val="22"/>
                <w:szCs w:val="22"/>
              </w:rPr>
              <w:t>--Cerneală InkTEC pentru imprimante cu cartus</w:t>
            </w:r>
          </w:p>
          <w:p>
            <w:pPr>
              <w:pStyle w:val="Normal"/>
              <w:ind w:left="0" w:right="-72" w:hanging="0"/>
              <w:rPr>
                <w:rFonts w:ascii="Times New Roman" w:hAnsi="Times New Roman" w:cs="Times New Roman"/>
                <w:b w:val="false"/>
                <w:b w:val="false"/>
                <w:bCs w:val="false"/>
                <w:sz w:val="24"/>
                <w:szCs w:val="24"/>
              </w:rPr>
            </w:pPr>
            <w:r>
              <w:rPr>
                <w:rFonts w:cs="Times New Roman" w:ascii="Times New Roman" w:hAnsi="Times New Roman"/>
                <w:b w:val="false"/>
                <w:bCs w:val="false"/>
                <w:sz w:val="22"/>
                <w:szCs w:val="22"/>
              </w:rPr>
              <w:t>HP 915 Yellow -H8950Y/8940  100ml -1 buc</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99" w:hRule="atLeast"/>
        </w:trPr>
        <w:tc>
          <w:tcPr>
            <w:tcW w:w="12062" w:type="dxa"/>
            <w:gridSpan w:val="6"/>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ListParagraph"/>
              <w:numPr>
                <w:ilvl w:val="0"/>
                <w:numId w:val="0"/>
              </w:numPr>
              <w:shd w:val="clear" w:fill="FFF200"/>
              <w:spacing w:lineRule="auto" w:line="240" w:before="0" w:after="0"/>
              <w:ind w:left="397" w:right="0" w:hanging="0"/>
              <w:contextualSpacing/>
              <w:jc w:val="center"/>
              <w:rPr>
                <w:rFonts w:ascii="Times New Roman" w:hAnsi="Times New Roman" w:cs="Times New Roman"/>
                <w:b/>
                <w:b/>
                <w:bCs/>
                <w:i/>
                <w:i/>
                <w:iCs/>
                <w:lang w:val="ro-RO"/>
              </w:rPr>
            </w:pPr>
            <w:r>
              <w:rPr>
                <w:rFonts w:cs="Times New Roman" w:ascii="Times New Roman" w:hAnsi="Times New Roman"/>
                <w:b/>
                <w:bCs/>
                <w:i/>
                <w:iCs/>
                <w:sz w:val="22"/>
                <w:szCs w:val="22"/>
                <w:lang w:val="ro-RO"/>
              </w:rPr>
              <w:t>Lotul nr. 4 Piese și accesorii pentru fotocopiatoate</w:t>
            </w:r>
          </w:p>
        </w:tc>
        <w:tc>
          <w:tcPr>
            <w:tcW w:w="2052" w:type="dxa"/>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99"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rPr>
              <w:t>Chip M2135dn Cartu</w:t>
            </w:r>
            <w:r>
              <w:rPr>
                <w:rFonts w:cs="Times New Roman" w:ascii="Times New Roman" w:hAnsi="Times New Roman"/>
                <w:sz w:val="22"/>
                <w:szCs w:val="22"/>
                <w:lang w:val="ro-RO"/>
              </w:rPr>
              <w:t>ș TK1150</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b w:val="false"/>
                <w:b w:val="false"/>
                <w:bCs w:val="false"/>
                <w:sz w:val="24"/>
                <w:szCs w:val="24"/>
              </w:rPr>
            </w:pPr>
            <w:r>
              <w:rPr>
                <w:rFonts w:cs="Times New Roman" w:ascii="Times New Roman" w:hAnsi="Times New Roman"/>
                <w:b w:val="false"/>
                <w:bCs w:val="false"/>
                <w:sz w:val="22"/>
                <w:szCs w:val="22"/>
              </w:rPr>
              <w:t>Chip M2135dn Cartuș TK1150 3K</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99"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rPr>
              <w:t>Chip M5521dn Cartu</w:t>
            </w:r>
            <w:r>
              <w:rPr>
                <w:rFonts w:cs="Times New Roman" w:ascii="Times New Roman" w:hAnsi="Times New Roman"/>
                <w:sz w:val="22"/>
                <w:szCs w:val="22"/>
                <w:lang w:val="ro-RO"/>
              </w:rPr>
              <w:t>ș TK5230</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Chip SET(BK/Y/M/C) pentru  Cartuș TK5230 2.6k</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99" w:hRule="atLeast"/>
        </w:trPr>
        <w:tc>
          <w:tcPr>
            <w:tcW w:w="35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rPr>
              <w:t>Chip M5526dn Cartu</w:t>
            </w:r>
            <w:r>
              <w:rPr>
                <w:rFonts w:cs="Times New Roman" w:ascii="Times New Roman" w:hAnsi="Times New Roman"/>
                <w:sz w:val="22"/>
                <w:szCs w:val="22"/>
                <w:lang w:val="ro-RO"/>
              </w:rPr>
              <w:t>ș TK524</w:t>
            </w:r>
          </w:p>
        </w:tc>
        <w:tc>
          <w:tcPr>
            <w:tcW w:w="11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0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9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306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72" w:hanging="0"/>
              <w:rPr>
                <w:rFonts w:ascii="Times New Roman" w:hAnsi="Times New Roman" w:cs="Times New Roman"/>
                <w:sz w:val="24"/>
                <w:szCs w:val="24"/>
              </w:rPr>
            </w:pPr>
            <w:r>
              <w:rPr>
                <w:rFonts w:cs="Times New Roman" w:ascii="Times New Roman" w:hAnsi="Times New Roman"/>
                <w:sz w:val="22"/>
                <w:szCs w:val="22"/>
              </w:rPr>
              <w:t>Chip SET(BK/Y/M/C) pentru  Cartuș TK5230 4k</w:t>
            </w:r>
          </w:p>
        </w:tc>
        <w:tc>
          <w:tcPr>
            <w:tcW w:w="23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052" w:type="dxa"/>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r>
        <w:trPr>
          <w:trHeight w:val="397" w:hRule="atLeast"/>
        </w:trPr>
        <w:tc>
          <w:tcPr>
            <w:tcW w:w="14114" w:type="dxa"/>
            <w:gridSpan w:val="7"/>
            <w:tcBorders>
              <w:top w:val="single" w:sz="4" w:space="0" w:color="000000"/>
              <w:bottom w:val="single" w:sz="4" w:space="0" w:color="000000"/>
              <w:insideH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p>
            <w:pPr>
              <w:pStyle w:val="Normal"/>
              <w:spacing w:lineRule="auto" w:line="240" w:before="0" w:after="0"/>
              <w:rPr>
                <w:rFonts w:ascii="Times New Roman" w:hAnsi="Times New Roman" w:eastAsia="SimSun" w:cs="Times New Roman"/>
              </w:rPr>
            </w:pPr>
            <w:r>
              <w:rPr>
                <w:rFonts w:eastAsia="SimSun" w:cs="Times New Roman" w:ascii="Times New Roman" w:hAnsi="Times New Roman"/>
                <w:sz w:val="22"/>
                <w:szCs w:val="22"/>
              </w:rPr>
              <w:t>Semnat:_______________ Numele, Prenumele:_____________________________ În calitate de: ________________</w:t>
            </w:r>
          </w:p>
          <w:p>
            <w:pPr>
              <w:pStyle w:val="Normal"/>
              <w:spacing w:lineRule="auto" w:line="240" w:before="0" w:after="0"/>
              <w:rPr>
                <w:rFonts w:ascii="Times New Roman" w:hAnsi="Times New Roman" w:eastAsia="SimSun" w:cs="Times New Roman"/>
                <w:bCs/>
                <w:iCs/>
              </w:rPr>
            </w:pPr>
            <w:r>
              <w:rPr>
                <w:rFonts w:eastAsia="SimSun" w:cs="Times New Roman" w:ascii="Times New Roman" w:hAnsi="Times New Roman"/>
                <w:bCs/>
                <w:iCs/>
                <w:sz w:val="22"/>
                <w:szCs w:val="22"/>
              </w:rPr>
              <w:t>Ofertantul: _______________________ Adresa: __________________________</w:t>
            </w:r>
          </w:p>
          <w:tbl>
            <w:tblPr>
              <w:tblW w:w="14710" w:type="dxa"/>
              <w:jc w:val="left"/>
              <w:tblInd w:w="0" w:type="dxa"/>
              <w:tblBorders/>
              <w:tblCellMar>
                <w:top w:w="0" w:type="dxa"/>
                <w:left w:w="108" w:type="dxa"/>
                <w:bottom w:w="0" w:type="dxa"/>
                <w:right w:w="108" w:type="dxa"/>
              </w:tblCellMar>
            </w:tblPr>
            <w:tblGrid>
              <w:gridCol w:w="950"/>
              <w:gridCol w:w="2743"/>
              <w:gridCol w:w="1062"/>
              <w:gridCol w:w="921"/>
              <w:gridCol w:w="1292"/>
              <w:gridCol w:w="1172"/>
              <w:gridCol w:w="1478"/>
              <w:gridCol w:w="1164"/>
              <w:gridCol w:w="4"/>
              <w:gridCol w:w="50"/>
              <w:gridCol w:w="2113"/>
              <w:gridCol w:w="3"/>
              <w:gridCol w:w="44"/>
              <w:gridCol w:w="1074"/>
              <w:gridCol w:w="3"/>
              <w:gridCol w:w="72"/>
              <w:gridCol w:w="3"/>
              <w:gridCol w:w="481"/>
              <w:gridCol w:w="1"/>
              <w:gridCol w:w="4"/>
              <w:gridCol w:w="75"/>
            </w:tblGrid>
            <w:tr>
              <w:trPr>
                <w:trHeight w:val="697" w:hRule="atLeast"/>
              </w:trPr>
              <w:tc>
                <w:tcPr>
                  <w:tcW w:w="14070" w:type="dxa"/>
                  <w:gridSpan w:val="14"/>
                  <w:tcBorders/>
                  <w:shd w:fill="auto" w:val="clear"/>
                  <w:vAlign w:val="center"/>
                </w:tcPr>
                <w:p>
                  <w:pPr>
                    <w:pStyle w:val="Normal"/>
                    <w:spacing w:lineRule="auto" w:line="240" w:before="0" w:after="0"/>
                    <w:jc w:val="right"/>
                    <w:rPr>
                      <w:rFonts w:ascii="Times New Roman" w:hAnsi="Times New Roman" w:eastAsia="SimSun" w:cs="Times New Roman"/>
                      <w:sz w:val="22"/>
                      <w:szCs w:val="22"/>
                      <w:lang w:val="it-IT"/>
                    </w:rPr>
                  </w:pPr>
                  <w:r>
                    <w:rPr>
                      <w:rFonts w:eastAsia="SimSun" w:cs="Times New Roman" w:ascii="Times New Roman" w:hAnsi="Times New Roman"/>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sz w:val="22"/>
                      <w:szCs w:val="22"/>
                      <w:lang w:val="it-IT"/>
                    </w:rPr>
                  </w:pPr>
                  <w:r>
                    <w:rPr>
                      <w:rFonts w:eastAsia="SimSun" w:cs="Times New Roman" w:ascii="Times New Roman" w:hAnsi="Times New Roman"/>
                      <w:b/>
                      <w:sz w:val="22"/>
                      <w:szCs w:val="22"/>
                      <w:lang w:val="it-IT"/>
                    </w:rPr>
                  </w:r>
                </w:p>
                <w:p>
                  <w:pPr>
                    <w:pStyle w:val="Normal"/>
                    <w:spacing w:lineRule="auto" w:line="240" w:before="0" w:after="0"/>
                    <w:jc w:val="right"/>
                    <w:rPr>
                      <w:rFonts w:ascii="Times New Roman" w:hAnsi="Times New Roman" w:eastAsia="SimSun" w:cs="Times New Roman"/>
                      <w:b/>
                      <w:b/>
                      <w:lang w:val="it-IT"/>
                    </w:rPr>
                  </w:pPr>
                  <w:r>
                    <w:rPr>
                      <w:rFonts w:eastAsia="SimSun" w:cs="Times New Roman" w:ascii="Times New Roman" w:hAnsi="Times New Roman"/>
                      <w:b/>
                      <w:sz w:val="22"/>
                      <w:szCs w:val="22"/>
                      <w:lang w:val="it-IT"/>
                    </w:rPr>
                    <w:t>Anexa nr. 23</w:t>
                  </w:r>
                </w:p>
                <w:p>
                  <w:pPr>
                    <w:pStyle w:val="Normal"/>
                    <w:spacing w:lineRule="auto" w:line="240" w:before="0" w:after="0"/>
                    <w:jc w:val="right"/>
                    <w:rPr>
                      <w:rFonts w:ascii="Times New Roman" w:hAnsi="Times New Roman"/>
                      <w:sz w:val="22"/>
                      <w:szCs w:val="22"/>
                    </w:rPr>
                  </w:pPr>
                  <w:r>
                    <w:rPr>
                      <w:rFonts w:eastAsia="SimSun" w:cs="Times New Roman" w:ascii="Times New Roman" w:hAnsi="Times New Roman"/>
                      <w:b/>
                      <w:sz w:val="22"/>
                      <w:szCs w:val="22"/>
                      <w:lang w:val="it-IT"/>
                    </w:rPr>
                    <w:t xml:space="preserve">  </w:t>
                  </w:r>
                  <w:bookmarkStart w:id="5" w:name="__DdeLink__3127_3570036256"/>
                  <w:r>
                    <w:rPr>
                      <w:rFonts w:cs="Times New Roman" w:ascii="Times New Roman" w:hAnsi="Times New Roman"/>
                      <w:b/>
                      <w:sz w:val="22"/>
                      <w:szCs w:val="22"/>
                    </w:rPr>
                    <w:t xml:space="preserve"> </w:t>
                  </w:r>
                  <w:r>
                    <w:rPr>
                      <w:rFonts w:eastAsia="SimSun" w:cs="Times New Roman" w:ascii="Times New Roman" w:hAnsi="Times New Roman"/>
                      <w:b/>
                      <w:sz w:val="22"/>
                      <w:szCs w:val="22"/>
                      <w:lang w:val="it-IT"/>
                    </w:rPr>
                    <w:t xml:space="preserve">la Documentația standard, aprobată prin </w:t>
                  </w:r>
                </w:p>
                <w:p>
                  <w:pPr>
                    <w:pStyle w:val="Normal"/>
                    <w:spacing w:lineRule="auto" w:line="240" w:before="0" w:after="0"/>
                    <w:jc w:val="right"/>
                    <w:rPr>
                      <w:rFonts w:ascii="Times New Roman" w:hAnsi="Times New Roman" w:eastAsia="SimSun" w:cs="Times New Roman"/>
                      <w:b/>
                      <w:b/>
                      <w:lang w:val="it-IT"/>
                    </w:rPr>
                  </w:pPr>
                  <w:r>
                    <w:rPr>
                      <w:rFonts w:eastAsia="SimSun" w:cs="Times New Roman" w:ascii="Times New Roman" w:hAnsi="Times New Roman"/>
                      <w:b/>
                      <w:sz w:val="22"/>
                      <w:szCs w:val="22"/>
                      <w:lang w:val="it-IT"/>
                    </w:rPr>
                    <w:t>Ordinul Ministerului Finanțelor nr. 115 din 15.09.2021</w:t>
                  </w:r>
                  <w:bookmarkEnd w:id="5"/>
                </w:p>
                <w:p>
                  <w:pPr>
                    <w:pStyle w:val="Normal"/>
                    <w:keepNext w:val="true"/>
                    <w:keepLines/>
                    <w:numPr>
                      <w:ilvl w:val="0"/>
                      <w:numId w:val="0"/>
                    </w:numPr>
                    <w:spacing w:lineRule="auto" w:line="240" w:before="200" w:after="0"/>
                    <w:outlineLvl w:val="1"/>
                    <w:rPr>
                      <w:rFonts w:ascii="Times New Roman" w:hAnsi="Times New Roman" w:eastAsia="Times New Roman" w:cs="Times New Roman"/>
                      <w:b/>
                      <w:b/>
                      <w:bCs/>
                      <w:color w:val="5B9BD5"/>
                      <w:lang w:val="it-IT"/>
                    </w:rPr>
                  </w:pPr>
                  <w:r>
                    <w:rPr>
                      <w:rFonts w:eastAsia="Times New Roman" w:cs="Times New Roman" w:ascii="Times New Roman" w:hAnsi="Times New Roman"/>
                      <w:b/>
                      <w:bCs/>
                      <w:color w:val="5B9BD5"/>
                      <w:sz w:val="22"/>
                      <w:szCs w:val="22"/>
                      <w:lang w:val="it-IT"/>
                    </w:rPr>
                    <w:t>Specificații de preț</w:t>
                  </w:r>
                </w:p>
              </w:tc>
              <w:tc>
                <w:tcPr>
                  <w:tcW w:w="559" w:type="dxa"/>
                  <w:gridSpan w:val="4"/>
                  <w:tcBorders/>
                  <w:shd w:fill="auto" w:val="clear"/>
                </w:tcPr>
                <w:p>
                  <w:pPr>
                    <w:pStyle w:val="Normal"/>
                    <w:keepNext w:val="true"/>
                    <w:keepLines/>
                    <w:numPr>
                      <w:ilvl w:val="0"/>
                      <w:numId w:val="0"/>
                    </w:numPr>
                    <w:spacing w:lineRule="auto" w:line="240" w:before="200" w:after="0"/>
                    <w:jc w:val="right"/>
                    <w:outlineLvl w:val="1"/>
                    <w:rPr>
                      <w:rFonts w:ascii="Times New Roman" w:hAnsi="Times New Roman" w:eastAsia="Times New Roman" w:cs="Times New Roman"/>
                      <w:bCs/>
                      <w:color w:val="5B9BD5"/>
                      <w:sz w:val="22"/>
                      <w:szCs w:val="22"/>
                      <w:lang w:val="en-US"/>
                    </w:rPr>
                  </w:pPr>
                  <w:r>
                    <w:rPr>
                      <w:rFonts w:eastAsia="Times New Roman" w:cs="Times New Roman" w:ascii="Times New Roman" w:hAnsi="Times New Roman"/>
                      <w:bCs/>
                      <w:color w:val="5B9BD5"/>
                      <w:sz w:val="22"/>
                      <w:szCs w:val="22"/>
                      <w:lang w:val="en-US"/>
                    </w:rPr>
                  </w:r>
                </w:p>
              </w:tc>
              <w:tc>
                <w:tcPr>
                  <w:tcW w:w="80"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52" w:hRule="atLeast"/>
              </w:trPr>
              <w:tc>
                <w:tcPr>
                  <w:tcW w:w="14070" w:type="dxa"/>
                  <w:gridSpan w:val="14"/>
                  <w:tcBorders>
                    <w:top w:val="single" w:sz="4" w:space="0" w:color="000000"/>
                    <w:bottom w:val="single" w:sz="4" w:space="0" w:color="000000"/>
                    <w:insideH w:val="single" w:sz="4" w:space="0" w:color="000000"/>
                  </w:tcBorders>
                  <w:shd w:fill="auto" w:val="clear"/>
                </w:tcPr>
                <w:p>
                  <w:pPr>
                    <w:pStyle w:val="Normal"/>
                    <w:spacing w:lineRule="auto" w:line="240" w:before="0" w:after="0"/>
                    <w:jc w:val="both"/>
                    <w:rPr>
                      <w:rFonts w:ascii="Times New Roman" w:hAnsi="Times New Roman" w:eastAsia="SimSun" w:cs="Times New Roman"/>
                      <w:i/>
                      <w:i/>
                      <w:iCs/>
                    </w:rPr>
                  </w:pPr>
                  <w:r>
                    <w:rPr>
                      <w:rFonts w:eastAsia="SimSun" w:cs="Times New Roman" w:ascii="Times New Roman" w:hAnsi="Times New Roman"/>
                      <w:i/>
                      <w:iCs/>
                      <w:sz w:val="22"/>
                      <w:szCs w:val="22"/>
                    </w:rPr>
                    <w:t>[Acest tabel va fi completat de către ofertant în coloanele 5,6,7,8 și 11 la necesitate, iar de către autoritatea contractantă – în coloanele 1,2,3,4,9,10]</w:t>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5"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9"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70" w:hRule="atLeast"/>
              </w:trPr>
              <w:tc>
                <w:tcPr>
                  <w:tcW w:w="14070" w:type="dxa"/>
                  <w:gridSpan w:val="14"/>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rPr>
                  </w:pPr>
                  <w:r>
                    <w:rPr>
                      <w:rFonts w:eastAsia="SimSun" w:cs="Times New Roman" w:ascii="Times New Roman" w:hAnsi="Times New Roman"/>
                      <w:sz w:val="22"/>
                      <w:szCs w:val="22"/>
                    </w:rPr>
                    <w:t>Numărul  procedurii de achiziție-Conform SIA RSAP MTender</w:t>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5"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9"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248" w:hRule="atLeast"/>
              </w:trPr>
              <w:tc>
                <w:tcPr>
                  <w:tcW w:w="14070" w:type="dxa"/>
                  <w:gridSpan w:val="14"/>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pPr>
                  <w:r>
                    <w:rPr>
                      <w:rFonts w:eastAsia="SimSun" w:cs="Times New Roman" w:ascii="Times New Roman" w:hAnsi="Times New Roman"/>
                      <w:sz w:val="22"/>
                      <w:szCs w:val="22"/>
                    </w:rPr>
                    <w:t>Obiectul de achiziției:</w:t>
                  </w:r>
                  <w:r>
                    <w:rPr>
                      <w:rFonts w:eastAsia="Times New Roman" w:cs="Times New Roman" w:ascii="Times New Roman" w:hAnsi="Times New Roman"/>
                      <w:b/>
                      <w:sz w:val="22"/>
                      <w:szCs w:val="22"/>
                      <w:lang w:val="ro-MD" w:eastAsia="ru-RU"/>
                    </w:rPr>
                    <w:t xml:space="preserve"> </w:t>
                  </w:r>
                  <w:r>
                    <w:rPr>
                      <w:rFonts w:eastAsia="Times New Roman" w:cs="Times New Roman" w:ascii="Times New Roman" w:hAnsi="Times New Roman"/>
                      <w:b/>
                      <w:sz w:val="22"/>
                      <w:szCs w:val="22"/>
                      <w:highlight w:val="white"/>
                      <w:lang w:eastAsia="ru-RU"/>
                    </w:rPr>
                    <w:t xml:space="preserve">  </w:t>
                  </w:r>
                  <w:r>
                    <w:rPr>
                      <w:rFonts w:eastAsia="Times New Roman" w:cs="Times New Roman" w:ascii="Times New Roman" w:hAnsi="Times New Roman"/>
                      <w:b/>
                      <w:sz w:val="24"/>
                      <w:szCs w:val="24"/>
                      <w:highlight w:val="white"/>
                      <w:lang w:val="ro-RO" w:eastAsia="ru-RU"/>
                    </w:rPr>
                    <w:t>piese și accesorii pentru fotocopiatoare</w:t>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5"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9"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563" w:hRule="atLeast"/>
              </w:trPr>
              <w:tc>
                <w:tcPr>
                  <w:tcW w:w="9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Cod CPV</w:t>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Denumirea bunurilor</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ind w:left="-66" w:right="0" w:hanging="0"/>
                    <w:jc w:val="center"/>
                    <w:rPr>
                      <w:rFonts w:ascii="Times New Roman" w:hAnsi="Times New Roman" w:eastAsia="SimSun" w:cs="Times New Roman"/>
                      <w:b/>
                      <w:b/>
                    </w:rPr>
                  </w:pPr>
                  <w:r>
                    <w:rPr>
                      <w:rFonts w:eastAsia="SimSun" w:cs="Times New Roman" w:ascii="Times New Roman" w:hAnsi="Times New Roman"/>
                      <w:b/>
                      <w:sz w:val="22"/>
                      <w:szCs w:val="22"/>
                    </w:rPr>
                    <w:t>Unitatea de măsură</w:t>
                  </w:r>
                </w:p>
              </w:tc>
              <w:tc>
                <w:tcPr>
                  <w:tcW w:w="921" w:type="dxa"/>
                  <w:tcBorders>
                    <w:top w:val="single" w:sz="4" w:space="0" w:color="000000"/>
                    <w:left w:val="single" w:sz="4" w:space="0" w:color="000000"/>
                    <w:right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Canti-tatea</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Preţ unitar, lei fără TVA</w:t>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Preţ unitar, lei cu TVA</w:t>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Suma, lei</w:t>
                  </w:r>
                </w:p>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fără TVA</w:t>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Suma, lei</w:t>
                  </w:r>
                </w:p>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cu TVA</w:t>
                  </w:r>
                </w:p>
              </w:tc>
              <w:tc>
                <w:tcPr>
                  <w:tcW w:w="2166"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 xml:space="preserve">Termenul de </w:t>
                  </w:r>
                </w:p>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 xml:space="preserve">livrare/prestare </w:t>
                  </w:r>
                </w:p>
              </w:tc>
              <w:tc>
                <w:tcPr>
                  <w:tcW w:w="1121"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vAlign w:val="center"/>
                </w:tcPr>
                <w:p>
                  <w:pPr>
                    <w:pStyle w:val="Normal"/>
                    <w:spacing w:lineRule="auto" w:line="240" w:before="0" w:after="0"/>
                    <w:ind w:left="-149" w:right="0" w:hanging="0"/>
                    <w:jc w:val="center"/>
                    <w:rPr>
                      <w:rFonts w:ascii="Times New Roman" w:hAnsi="Times New Roman" w:eastAsia="SimSun" w:cs="Times New Roman"/>
                      <w:b/>
                      <w:b/>
                      <w:sz w:val="20"/>
                      <w:szCs w:val="20"/>
                    </w:rPr>
                  </w:pPr>
                  <w:r>
                    <w:rPr>
                      <w:rFonts w:eastAsia="SimSun" w:cs="Times New Roman" w:ascii="Times New Roman" w:hAnsi="Times New Roman"/>
                      <w:b/>
                      <w:sz w:val="22"/>
                      <w:szCs w:val="22"/>
                    </w:rPr>
                    <w:t>Clasificație bugetară (IBAN)</w:t>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70" w:hRule="atLeast"/>
              </w:trPr>
              <w:tc>
                <w:tcPr>
                  <w:tcW w:w="9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1</w:t>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2</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3</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4</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5</w:t>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6</w:t>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7</w:t>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8</w:t>
                  </w:r>
                </w:p>
              </w:tc>
              <w:tc>
                <w:tcPr>
                  <w:tcW w:w="2166"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b/>
                      <w:b/>
                    </w:rPr>
                  </w:pPr>
                  <w:r>
                    <w:rPr>
                      <w:rFonts w:eastAsia="SimSun" w:cs="Times New Roman" w:ascii="Times New Roman" w:hAnsi="Times New Roman"/>
                      <w:b/>
                      <w:sz w:val="22"/>
                      <w:szCs w:val="22"/>
                    </w:rPr>
                    <w:t>9</w:t>
                  </w:r>
                </w:p>
              </w:tc>
              <w:tc>
                <w:tcPr>
                  <w:tcW w:w="1121"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b/>
                      <w:b/>
                      <w:sz w:val="20"/>
                      <w:szCs w:val="20"/>
                    </w:rPr>
                  </w:pPr>
                  <w:r>
                    <w:rPr>
                      <w:rFonts w:eastAsia="SimSun" w:cs="Times New Roman" w:ascii="Times New Roman" w:hAnsi="Times New Roman"/>
                      <w:b/>
                      <w:sz w:val="22"/>
                      <w:szCs w:val="22"/>
                    </w:rPr>
                    <w:t>10</w:t>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210" w:hRule="atLeast"/>
              </w:trPr>
              <w:tc>
                <w:tcPr>
                  <w:tcW w:w="14070" w:type="dxa"/>
                  <w:gridSpan w:val="14"/>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200" w:val="clear"/>
                </w:tcPr>
                <w:p>
                  <w:pPr>
                    <w:pStyle w:val="Normal"/>
                    <w:spacing w:lineRule="auto" w:line="240" w:before="0" w:after="0"/>
                    <w:jc w:val="center"/>
                    <w:rPr>
                      <w:rFonts w:ascii="Times New Roman" w:hAnsi="Times New Roman"/>
                      <w:sz w:val="22"/>
                      <w:szCs w:val="22"/>
                    </w:rPr>
                  </w:pPr>
                  <w:r>
                    <w:rPr>
                      <w:rFonts w:eastAsia="Times New Roman" w:cs="Times New Roman" w:ascii="Times New Roman" w:hAnsi="Times New Roman"/>
                      <w:b/>
                      <w:bCs/>
                      <w:i/>
                      <w:iCs/>
                      <w:sz w:val="22"/>
                      <w:szCs w:val="22"/>
                      <w:lang w:val="ro-RO" w:eastAsia="ru-RU"/>
                    </w:rPr>
                    <w:t>Lotul nr. 1 Achiziționarea cartușe de toner</w:t>
                  </w:r>
                  <w:r>
                    <w:rPr>
                      <w:rFonts w:eastAsia="Times New Roman" w:cs="Times New Roman" w:ascii="Times New Roman" w:hAnsi="Times New Roman"/>
                      <w:b/>
                      <w:sz w:val="22"/>
                      <w:szCs w:val="22"/>
                      <w:lang w:eastAsia="ru-RU"/>
                    </w:rPr>
                    <w:t xml:space="preserve"> </w:t>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5"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9"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vMerge w:val="restart"/>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eastAsia="Times New Roman" w:cs="Times New Roman"/>
                      <w:b/>
                      <w:b/>
                      <w:sz w:val="22"/>
                      <w:szCs w:val="22"/>
                      <w:lang w:eastAsia="ru-RU"/>
                    </w:rPr>
                  </w:pPr>
                  <w:r>
                    <w:rPr>
                      <w:rFonts w:eastAsia="Times New Roman" w:cs="Times New Roman" w:ascii="Times New Roman" w:hAnsi="Times New Roman"/>
                      <w:b/>
                      <w:sz w:val="22"/>
                      <w:szCs w:val="22"/>
                      <w:lang w:eastAsia="ru-RU"/>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57" w:hanging="0"/>
                    <w:rPr>
                      <w:rFonts w:ascii="Times New Roman" w:hAnsi="Times New Roman" w:eastAsia="Calibri" w:cs="Times New Roman"/>
                      <w:color w:val="000000"/>
                      <w:sz w:val="24"/>
                      <w:szCs w:val="24"/>
                    </w:rPr>
                  </w:pPr>
                  <w:r>
                    <w:rPr>
                      <w:rFonts w:eastAsia="Calibri" w:cs="Times New Roman" w:ascii="Times New Roman" w:hAnsi="Times New Roman"/>
                      <w:color w:val="000000"/>
                      <w:sz w:val="22"/>
                      <w:szCs w:val="22"/>
                    </w:rPr>
                    <w:t xml:space="preserve"> </w:t>
                  </w:r>
                  <w:r>
                    <w:rPr>
                      <w:rFonts w:eastAsia="Calibri" w:cs="Times New Roman" w:ascii="Times New Roman" w:hAnsi="Times New Roman"/>
                      <w:color w:val="000000"/>
                      <w:sz w:val="22"/>
                      <w:szCs w:val="22"/>
                    </w:rPr>
                    <w:t>Cartuș  Canon CB435A/436A/CE285A/</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RO" w:eastAsia="ru-RU"/>
                    </w:rPr>
                  </w:pPr>
                  <w:r>
                    <w:rPr>
                      <w:rFonts w:cs="Times New Roman" w:ascii="Times New Roman" w:hAnsi="Times New Roman"/>
                      <w:b w:val="false"/>
                      <w:bCs w:val="false"/>
                      <w:sz w:val="22"/>
                      <w:szCs w:val="22"/>
                      <w:lang w:val="ro-RO"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Times New Roman" w:hAnsi="Times New Roman" w:cs="Times New Roman"/>
                      <w:b w:val="false"/>
                      <w:b w:val="false"/>
                      <w:bCs w:val="false"/>
                      <w:caps/>
                      <w:lang w:val="ro-RO"/>
                    </w:rPr>
                  </w:pPr>
                  <w:r>
                    <w:rPr>
                      <w:rFonts w:cs="Times New Roman" w:ascii="Times New Roman" w:hAnsi="Times New Roman"/>
                      <w:b w:val="false"/>
                      <w:bCs w:val="false"/>
                      <w:caps/>
                      <w:sz w:val="22"/>
                      <w:szCs w:val="22"/>
                      <w:lang w:val="ro-RO"/>
                    </w:rPr>
                    <w:t>120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restart"/>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22"/>
                      <w:szCs w:val="22"/>
                      <w:lang w:eastAsia="ru-RU"/>
                    </w:rPr>
                  </w:pPr>
                  <w:r>
                    <w:rPr>
                      <w:rFonts w:eastAsia="Times New Roman" w:cs="Times New Roman" w:ascii="Times New Roman" w:hAnsi="Times New Roman"/>
                      <w:sz w:val="22"/>
                      <w:szCs w:val="22"/>
                      <w:lang w:eastAsia="ru-RU"/>
                    </w:rPr>
                  </w:r>
                </w:p>
              </w:tc>
              <w:tc>
                <w:tcPr>
                  <w:tcW w:w="1121" w:type="dxa"/>
                  <w:gridSpan w:val="3"/>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Times New Roman" w:cs="Times New Roman"/>
                      <w:sz w:val="22"/>
                      <w:szCs w:val="22"/>
                      <w:lang w:eastAsia="ru-RU"/>
                    </w:rPr>
                  </w:pPr>
                  <w:r>
                    <w:rPr>
                      <w:rFonts w:eastAsia="Times New Roman" w:cs="Times New Roman" w:ascii="Times New Roman" w:hAnsi="Times New Roman"/>
                      <w:sz w:val="22"/>
                      <w:szCs w:val="22"/>
                      <w:lang w:eastAsia="ru-RU"/>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212"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left="0" w:right="-57" w:hanging="0"/>
                    <w:rPr>
                      <w:rFonts w:ascii="Times New Roman" w:hAnsi="Times New Roman" w:eastAsia="Calibri" w:cs="Times New Roman"/>
                      <w:color w:val="000000"/>
                      <w:sz w:val="24"/>
                      <w:szCs w:val="24"/>
                    </w:rPr>
                  </w:pPr>
                  <w:r>
                    <w:rPr>
                      <w:rFonts w:eastAsia="Calibri" w:cs="Times New Roman" w:ascii="Times New Roman" w:hAnsi="Times New Roman"/>
                      <w:color w:val="000000"/>
                      <w:sz w:val="22"/>
                      <w:szCs w:val="22"/>
                    </w:rPr>
                    <w:t>Cartuș Canon 737H/HP 283x/CF283X/CRG-737H</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10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tcBorders>
                    <w:left w:val="single" w:sz="4" w:space="0" w:color="000000"/>
                    <w:right w:val="single" w:sz="4" w:space="0" w:color="000000"/>
                    <w:insideV w:val="single" w:sz="4" w:space="0" w:color="000000"/>
                  </w:tcBorders>
                  <w:shd w:fill="auto" w:val="clear"/>
                </w:tcPr>
                <w:p>
                  <w:pPr>
                    <w:pStyle w:val="Normal"/>
                    <w:rPr>
                      <w:rFonts w:ascii="Times New Roman" w:hAnsi="Times New Roman" w:eastAsia="Times New Roman" w:cs="Times New Roman"/>
                      <w:b/>
                      <w:b/>
                      <w:sz w:val="22"/>
                      <w:szCs w:val="22"/>
                      <w:lang w:eastAsia="ru-RU"/>
                    </w:rPr>
                  </w:pPr>
                  <w:r>
                    <w:rPr>
                      <w:rFonts w:eastAsia="Times New Roman" w:cs="Times New Roman" w:ascii="Times New Roman" w:hAnsi="Times New Roman"/>
                      <w:b/>
                      <w:sz w:val="22"/>
                      <w:szCs w:val="22"/>
                      <w:lang w:eastAsia="ru-RU"/>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eastAsia="Calibri" w:cs="Times New Roman" w:ascii="Times New Roman" w:hAnsi="Times New Roman"/>
                      <w:color w:val="000000"/>
                      <w:sz w:val="22"/>
                      <w:szCs w:val="22"/>
                      <w:lang w:val="ro-RO"/>
                    </w:rPr>
                    <w:t xml:space="preserve"> </w:t>
                  </w:r>
                  <w:r>
                    <w:rPr>
                      <w:rFonts w:cs="Times New Roman" w:ascii="Times New Roman" w:hAnsi="Times New Roman"/>
                      <w:sz w:val="22"/>
                      <w:szCs w:val="22"/>
                      <w:lang w:val="ro-RO"/>
                    </w:rPr>
                    <w:t>Brother HL2312/2712 (TN-2421)</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120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tcBorders>
                    <w:left w:val="single" w:sz="4" w:space="0" w:color="000000"/>
                    <w:right w:val="single" w:sz="4" w:space="0" w:color="000000"/>
                    <w:insideV w:val="single" w:sz="4" w:space="0" w:color="000000"/>
                  </w:tcBorders>
                  <w:shd w:fill="auto" w:val="clear"/>
                </w:tcPr>
                <w:p>
                  <w:pPr>
                    <w:pStyle w:val="Normal"/>
                    <w:rPr>
                      <w:rFonts w:ascii="Times New Roman" w:hAnsi="Times New Roman" w:eastAsia="Times New Roman" w:cs="Times New Roman"/>
                      <w:b/>
                      <w:b/>
                      <w:sz w:val="22"/>
                      <w:szCs w:val="22"/>
                      <w:lang w:eastAsia="ru-RU"/>
                    </w:rPr>
                  </w:pPr>
                  <w:r>
                    <w:rPr>
                      <w:rFonts w:eastAsia="Times New Roman" w:cs="Times New Roman" w:ascii="Times New Roman" w:hAnsi="Times New Roman"/>
                      <w:b/>
                      <w:sz w:val="22"/>
                      <w:szCs w:val="22"/>
                      <w:lang w:eastAsia="ru-RU"/>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 xml:space="preserve">Cartuș </w:t>
                  </w:r>
                  <w:r>
                    <w:rPr>
                      <w:rFonts w:cs="Times New Roman" w:ascii="Times New Roman" w:hAnsi="Times New Roman"/>
                      <w:sz w:val="22"/>
                      <w:szCs w:val="22"/>
                    </w:rPr>
                    <w:t xml:space="preserve"> HP 135X</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10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tcBorders>
                    <w:left w:val="single" w:sz="4" w:space="0" w:color="000000"/>
                    <w:right w:val="single" w:sz="4" w:space="0" w:color="000000"/>
                    <w:insideV w:val="single" w:sz="4" w:space="0" w:color="000000"/>
                  </w:tcBorders>
                  <w:shd w:fill="auto" w:val="clear"/>
                </w:tcPr>
                <w:p>
                  <w:pPr>
                    <w:pStyle w:val="Normal"/>
                    <w:rPr>
                      <w:rFonts w:ascii="Times New Roman" w:hAnsi="Times New Roman" w:eastAsia="Times New Roman" w:cs="Times New Roman"/>
                      <w:b/>
                      <w:b/>
                      <w:sz w:val="22"/>
                      <w:szCs w:val="22"/>
                      <w:lang w:eastAsia="ru-RU"/>
                    </w:rPr>
                  </w:pPr>
                  <w:r>
                    <w:rPr>
                      <w:rFonts w:eastAsia="Times New Roman" w:cs="Times New Roman" w:ascii="Times New Roman" w:hAnsi="Times New Roman"/>
                      <w:b/>
                      <w:sz w:val="22"/>
                      <w:szCs w:val="22"/>
                      <w:lang w:eastAsia="ru-RU"/>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eastAsia="Calibri" w:cs="Times New Roman"/>
                      <w:color w:val="000000"/>
                      <w:sz w:val="24"/>
                      <w:szCs w:val="24"/>
                    </w:rPr>
                  </w:pPr>
                  <w:r>
                    <w:rPr>
                      <w:rFonts w:eastAsia="Calibri" w:cs="Times New Roman" w:ascii="Times New Roman" w:hAnsi="Times New Roman"/>
                      <w:color w:val="000000"/>
                      <w:sz w:val="22"/>
                      <w:szCs w:val="22"/>
                    </w:rPr>
                    <w:t>Cartuș  Samsung MLT-D101S</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50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tcBorders>
                    <w:left w:val="single" w:sz="4" w:space="0" w:color="000000"/>
                    <w:right w:val="single" w:sz="4" w:space="0" w:color="000000"/>
                    <w:insideV w:val="single" w:sz="4" w:space="0" w:color="000000"/>
                  </w:tcBorders>
                  <w:shd w:fill="auto" w:val="clear"/>
                </w:tcPr>
                <w:p>
                  <w:pPr>
                    <w:pStyle w:val="Normal"/>
                    <w:rPr>
                      <w:rFonts w:ascii="Times New Roman" w:hAnsi="Times New Roman" w:eastAsia="Times New Roman" w:cs="Times New Roman"/>
                      <w:b/>
                      <w:b/>
                      <w:sz w:val="22"/>
                      <w:szCs w:val="22"/>
                      <w:lang w:eastAsia="ru-RU"/>
                    </w:rPr>
                  </w:pPr>
                  <w:r>
                    <w:rPr>
                      <w:rFonts w:eastAsia="Times New Roman" w:cs="Times New Roman" w:ascii="Times New Roman" w:hAnsi="Times New Roman"/>
                      <w:b/>
                      <w:sz w:val="22"/>
                      <w:szCs w:val="22"/>
                      <w:lang w:eastAsia="ru-RU"/>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rPr>
                    <w:t xml:space="preserve"> HP </w:t>
                  </w:r>
                  <w:r>
                    <w:rPr>
                      <w:rFonts w:eastAsia="Calibri" w:cs="Times New Roman" w:ascii="Times New Roman" w:hAnsi="Times New Roman"/>
                      <w:color w:val="000000"/>
                      <w:sz w:val="22"/>
                      <w:szCs w:val="22"/>
                    </w:rPr>
                    <w:t>17A/CF217A/CRG-047</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20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tcBorders>
                    <w:left w:val="single" w:sz="4" w:space="0" w:color="000000"/>
                    <w:right w:val="single" w:sz="4" w:space="0" w:color="000000"/>
                    <w:insideV w:val="single" w:sz="4" w:space="0" w:color="000000"/>
                  </w:tcBorders>
                  <w:shd w:fill="auto" w:val="clear"/>
                </w:tcPr>
                <w:p>
                  <w:pPr>
                    <w:pStyle w:val="Standard"/>
                    <w:jc w:val="center"/>
                    <w:rPr>
                      <w:rFonts w:ascii="Times New Roman" w:hAnsi="Times New Roman" w:eastAsia="Times New Roman" w:cs="Times New Roman"/>
                      <w:b w:val="false"/>
                      <w:b w:val="false"/>
                      <w:bCs w:val="false"/>
                      <w:color w:val="000000"/>
                      <w:sz w:val="24"/>
                      <w:szCs w:val="24"/>
                      <w:lang w:val="ro-RO" w:eastAsia="ro-RO"/>
                    </w:rPr>
                  </w:pPr>
                  <w:r>
                    <w:rPr>
                      <w:rFonts w:eastAsia="Times New Roman" w:cs="Times New Roman" w:ascii="Times New Roman" w:hAnsi="Times New Roman"/>
                      <w:b w:val="false"/>
                      <w:bCs w:val="false"/>
                      <w:color w:val="000000"/>
                      <w:sz w:val="22"/>
                      <w:szCs w:val="22"/>
                      <w:lang w:val="ro-RO" w:eastAsia="ro-RO"/>
                    </w:rPr>
                    <w:t>30125100-2</w:t>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HP </w:t>
                  </w:r>
                  <w:r>
                    <w:rPr>
                      <w:rFonts w:eastAsia="Calibri" w:cs="Times New Roman" w:ascii="Times New Roman" w:hAnsi="Times New Roman"/>
                      <w:color w:val="000000"/>
                      <w:sz w:val="22"/>
                      <w:szCs w:val="22"/>
                    </w:rPr>
                    <w:t xml:space="preserve">44X/CF244X </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50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tcBorders>
                    <w:left w:val="single" w:sz="4" w:space="0" w:color="000000"/>
                    <w:right w:val="single" w:sz="4" w:space="0" w:color="000000"/>
                    <w:insideV w:val="single" w:sz="4" w:space="0" w:color="000000"/>
                  </w:tcBorders>
                  <w:shd w:fill="auto" w:val="clear"/>
                </w:tcPr>
                <w:p>
                  <w:pPr>
                    <w:pStyle w:val="Normal"/>
                    <w:rPr>
                      <w:rFonts w:ascii="Times New Roman" w:hAnsi="Times New Roman" w:eastAsia="Times New Roman" w:cs="Times New Roman"/>
                      <w:b/>
                      <w:b/>
                      <w:sz w:val="22"/>
                      <w:szCs w:val="22"/>
                      <w:lang w:eastAsia="ru-RU"/>
                    </w:rPr>
                  </w:pPr>
                  <w:r>
                    <w:rPr>
                      <w:rFonts w:eastAsia="Times New Roman" w:cs="Times New Roman" w:ascii="Times New Roman" w:hAnsi="Times New Roman"/>
                      <w:b/>
                      <w:sz w:val="22"/>
                      <w:szCs w:val="22"/>
                      <w:lang w:eastAsia="ru-RU"/>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lang w:val="ro-RO"/>
                    </w:rPr>
                    <w:t xml:space="preserve">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TK 1110</w:t>
                  </w:r>
                </w:p>
                <w:p>
                  <w:pPr>
                    <w:pStyle w:val="Standard"/>
                    <w:rPr>
                      <w:rFonts w:ascii="Times New Roman" w:hAnsi="Times New Roman" w:cs="Times New Roman"/>
                      <w:sz w:val="22"/>
                      <w:szCs w:val="22"/>
                    </w:rPr>
                  </w:pPr>
                  <w:r>
                    <w:rPr>
                      <w:rFonts w:cs="Times New Roman" w:ascii="Times New Roman" w:hAnsi="Times New Roman"/>
                      <w:sz w:val="22"/>
                      <w:szCs w:val="22"/>
                    </w:rPr>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5</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tcBorders>
                    <w:left w:val="single" w:sz="4" w:space="0" w:color="000000"/>
                    <w:right w:val="single" w:sz="4" w:space="0" w:color="000000"/>
                    <w:insideV w:val="single" w:sz="4" w:space="0" w:color="000000"/>
                  </w:tcBorders>
                  <w:shd w:fill="auto" w:val="clear"/>
                </w:tcPr>
                <w:p>
                  <w:pPr>
                    <w:pStyle w:val="Normal"/>
                    <w:rPr>
                      <w:rFonts w:ascii="Times New Roman" w:hAnsi="Times New Roman" w:eastAsia="Times New Roman" w:cs="Times New Roman"/>
                      <w:b/>
                      <w:b/>
                      <w:sz w:val="22"/>
                      <w:szCs w:val="22"/>
                      <w:lang w:eastAsia="ru-RU"/>
                    </w:rPr>
                  </w:pPr>
                  <w:r>
                    <w:rPr>
                      <w:rFonts w:eastAsia="Times New Roman" w:cs="Times New Roman" w:ascii="Times New Roman" w:hAnsi="Times New Roman"/>
                      <w:b/>
                      <w:sz w:val="22"/>
                      <w:szCs w:val="22"/>
                      <w:lang w:eastAsia="ru-RU"/>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Samsung MLT-D305L</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2</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tcBorders>
                    <w:left w:val="single" w:sz="4" w:space="0" w:color="000000"/>
                    <w:right w:val="single" w:sz="4" w:space="0" w:color="000000"/>
                    <w:insideV w:val="single" w:sz="4" w:space="0" w:color="000000"/>
                  </w:tcBorders>
                  <w:shd w:fill="auto" w:val="clear"/>
                </w:tcPr>
                <w:p>
                  <w:pPr>
                    <w:pStyle w:val="Normal"/>
                    <w:rPr>
                      <w:rFonts w:ascii="Times New Roman" w:hAnsi="Times New Roman" w:eastAsia="Times New Roman" w:cs="Times New Roman"/>
                      <w:b/>
                      <w:b/>
                      <w:sz w:val="22"/>
                      <w:szCs w:val="22"/>
                      <w:lang w:eastAsia="ru-RU"/>
                    </w:rPr>
                  </w:pPr>
                  <w:r>
                    <w:rPr>
                      <w:rFonts w:eastAsia="Times New Roman" w:cs="Times New Roman" w:ascii="Times New Roman" w:hAnsi="Times New Roman"/>
                      <w:b/>
                      <w:sz w:val="22"/>
                      <w:szCs w:val="22"/>
                      <w:lang w:eastAsia="ru-RU"/>
                    </w:rPr>
                  </w:r>
                </w:p>
              </w:tc>
              <w:tc>
                <w:tcPr>
                  <w:tcW w:w="2743" w:type="dxa"/>
                  <w:tcBorders>
                    <w:top w:val="single" w:sz="4" w:space="0" w:color="000000"/>
                    <w:left w:val="single" w:sz="4" w:space="0" w:color="000000"/>
                    <w:right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color w:val="000000"/>
                      <w:sz w:val="22"/>
                      <w:szCs w:val="22"/>
                      <w:lang w:val="ro-RO"/>
                    </w:rPr>
                    <w:t xml:space="preserve"> Samsung SCX-4016/4100/4200/4216/ML1510/1710/1755</w:t>
                  </w:r>
                </w:p>
              </w:tc>
              <w:tc>
                <w:tcPr>
                  <w:tcW w:w="1062" w:type="dxa"/>
                  <w:tcBorders>
                    <w:top w:val="single" w:sz="4" w:space="0" w:color="000000"/>
                    <w:left w:val="single" w:sz="4" w:space="0" w:color="000000"/>
                    <w:right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right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4</w:t>
                  </w:r>
                </w:p>
              </w:tc>
              <w:tc>
                <w:tcPr>
                  <w:tcW w:w="1292" w:type="dxa"/>
                  <w:tcBorders>
                    <w:top w:val="single" w:sz="4" w:space="0" w:color="000000"/>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472" w:hRule="atLeast"/>
              </w:trPr>
              <w:tc>
                <w:tcPr>
                  <w:tcW w:w="950" w:type="dxa"/>
                  <w:vMerge w:val="restart"/>
                  <w:tcBorders>
                    <w:left w:val="single" w:sz="4" w:space="0" w:color="000000"/>
                    <w:right w:val="single" w:sz="4" w:space="0" w:color="000000"/>
                    <w:insideV w:val="single" w:sz="4" w:space="0" w:color="000000"/>
                  </w:tcBorders>
                  <w:shd w:fill="auto" w:val="clear"/>
                </w:tcPr>
                <w:p>
                  <w:pPr>
                    <w:pStyle w:val="Normal"/>
                    <w:rPr>
                      <w:rFonts w:ascii="Times New Roman" w:hAnsi="Times New Roman" w:eastAsia="Times New Roman" w:cs="Times New Roman"/>
                      <w:b/>
                      <w:b/>
                      <w:sz w:val="22"/>
                      <w:szCs w:val="22"/>
                      <w:lang w:eastAsia="ru-RU"/>
                    </w:rPr>
                  </w:pPr>
                  <w:r>
                    <w:rPr>
                      <w:rFonts w:eastAsia="Times New Roman" w:cs="Times New Roman" w:ascii="Times New Roman" w:hAnsi="Times New Roman"/>
                      <w:b/>
                      <w:sz w:val="22"/>
                      <w:szCs w:val="22"/>
                      <w:lang w:eastAsia="ru-RU"/>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Samsung ML-1610/1615/1620/2010/2015/2510/2570</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10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restart"/>
                  <w:tcBorders>
                    <w:left w:val="single" w:sz="4" w:space="0" w:color="000000"/>
                    <w:right w:val="single" w:sz="4" w:space="0" w:color="000000"/>
                    <w:insideV w:val="single" w:sz="4" w:space="0" w:color="000000"/>
                  </w:tcBorders>
                  <w:shd w:fill="auto" w:val="clear"/>
                </w:tcPr>
                <w:p>
                  <w:pPr>
                    <w:pStyle w:val="Normal"/>
                    <w:spacing w:lineRule="auto" w:line="240" w:before="0" w:after="0"/>
                    <w:jc w:val="center"/>
                    <w:rPr>
                      <w:rFonts w:ascii="Times New Roman" w:hAnsi="Times New Roman" w:eastAsia="SimSun" w:cs="Times New Roman"/>
                    </w:rPr>
                  </w:pPr>
                  <w:r>
                    <w:rPr>
                      <w:rFonts w:eastAsia="SimSun" w:cs="Times New Roman" w:ascii="Times New Roman" w:hAnsi="Times New Roman"/>
                      <w:sz w:val="22"/>
                      <w:szCs w:val="22"/>
                    </w:rPr>
                    <w:t xml:space="preserve"> </w:t>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unitate de tambur Kyocera DK1170/DK1150</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2</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restart"/>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Times New Roman" w:cs="Times New Roman"/>
                      <w:sz w:val="22"/>
                      <w:szCs w:val="22"/>
                      <w:lang w:eastAsia="ru-RU"/>
                    </w:rPr>
                  </w:pPr>
                  <w:r>
                    <w:rPr>
                      <w:rFonts w:eastAsia="Times New Roman" w:cs="Times New Roman" w:ascii="Times New Roman" w:hAnsi="Times New Roman"/>
                      <w:sz w:val="22"/>
                      <w:szCs w:val="22"/>
                      <w:lang w:eastAsia="ru-RU"/>
                    </w:rPr>
                  </w:r>
                </w:p>
              </w:tc>
              <w:tc>
                <w:tcPr>
                  <w:tcW w:w="1121"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72" w:hRule="atLeast"/>
              </w:trPr>
              <w:tc>
                <w:tcPr>
                  <w:tcW w:w="950" w:type="dxa"/>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rPr>
                    <w:t xml:space="preserve"> unitate de imagine  Brother DR-2401 (HL-L2312/2712)</w:t>
                  </w:r>
                </w:p>
                <w:p>
                  <w:pPr>
                    <w:pStyle w:val="Standard"/>
                    <w:rPr>
                      <w:rFonts w:ascii="Times New Roman" w:hAnsi="Times New Roman" w:cs="Times New Roman"/>
                      <w:sz w:val="22"/>
                      <w:szCs w:val="22"/>
                    </w:rPr>
                  </w:pPr>
                  <w:r>
                    <w:rPr>
                      <w:rFonts w:cs="Times New Roman" w:ascii="Times New Roman" w:hAnsi="Times New Roman"/>
                      <w:sz w:val="22"/>
                      <w:szCs w:val="22"/>
                    </w:rPr>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30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rPr>
                    <w:t xml:space="preserve"> unitate de imagine  HP 19A/CF219A/CRG-049</w:t>
                  </w:r>
                </w:p>
                <w:p>
                  <w:pPr>
                    <w:pStyle w:val="Standard"/>
                    <w:rPr>
                      <w:rFonts w:ascii="Times New Roman" w:hAnsi="Times New Roman" w:cs="Times New Roman"/>
                      <w:sz w:val="22"/>
                      <w:szCs w:val="22"/>
                    </w:rPr>
                  </w:pPr>
                  <w:r>
                    <w:rPr>
                      <w:rFonts w:cs="Times New Roman" w:ascii="Times New Roman" w:hAnsi="Times New Roman"/>
                      <w:sz w:val="22"/>
                      <w:szCs w:val="22"/>
                    </w:rPr>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10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restart"/>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21"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Epson T8651 Black</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2</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Epson T6711/T6710  Rezervor de deseuri</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2</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restart"/>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21"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Lexmark MS410/510/610</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1</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HP LJ M454dw</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1</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restart"/>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21"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198" w:hRule="atLeast"/>
              </w:trPr>
              <w:tc>
                <w:tcPr>
                  <w:tcW w:w="950" w:type="dxa"/>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Canon FX10/CRG-703/Q2612A</w:t>
                  </w:r>
                </w:p>
              </w:tc>
              <w:tc>
                <w:tcPr>
                  <w:tcW w:w="1062" w:type="dxa"/>
                  <w:vMerge w:val="restart"/>
                  <w:tcBorders>
                    <w:top w:val="single" w:sz="4" w:space="0" w:color="000000"/>
                    <w:left w:val="single" w:sz="4" w:space="0" w:color="000000"/>
                    <w:right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right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10</w:t>
                  </w:r>
                </w:p>
              </w:tc>
              <w:tc>
                <w:tcPr>
                  <w:tcW w:w="1292" w:type="dxa"/>
                  <w:vMerge w:val="restart"/>
                  <w:tcBorders>
                    <w:top w:val="single" w:sz="4" w:space="0" w:color="000000"/>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vMerge w:val="restart"/>
                  <w:tcBorders>
                    <w:top w:val="single" w:sz="4" w:space="0" w:color="000000"/>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vMerge w:val="restart"/>
                  <w:tcBorders>
                    <w:top w:val="single" w:sz="4" w:space="0" w:color="000000"/>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vMerge w:val="restart"/>
                  <w:tcBorders>
                    <w:top w:val="single" w:sz="4" w:space="0" w:color="000000"/>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vMerge w:val="restart"/>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vMerge w:val="restart"/>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vMerge w:val="restart"/>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198" w:hRule="atLeast"/>
              </w:trPr>
              <w:tc>
                <w:tcPr>
                  <w:tcW w:w="950" w:type="dxa"/>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062" w:type="dxa"/>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921" w:type="dxa"/>
                  <w:tcBorders>
                    <w:left w:val="single" w:sz="4" w:space="0" w:color="000000"/>
                    <w:right w:val="single" w:sz="4" w:space="0" w:color="000000"/>
                    <w:insideV w:val="single" w:sz="4" w:space="0" w:color="000000"/>
                  </w:tcBorders>
                  <w:shd w:fill="auto" w:val="clear"/>
                </w:tcPr>
                <w:p>
                  <w:pPr>
                    <w:pStyle w:val="Standard"/>
                    <w:spacing w:before="120" w:after="0"/>
                    <w:jc w:val="center"/>
                    <w:rPr>
                      <w:rFonts w:ascii="Times New Roman" w:hAnsi="Times New Roman"/>
                      <w:sz w:val="22"/>
                      <w:szCs w:val="22"/>
                    </w:rPr>
                  </w:pPr>
                  <w:r>
                    <w:rPr>
                      <w:rFonts w:ascii="Times New Roman" w:hAnsi="Times New Roman"/>
                      <w:sz w:val="22"/>
                      <w:szCs w:val="22"/>
                    </w:rPr>
                  </w:r>
                </w:p>
              </w:tc>
              <w:tc>
                <w:tcPr>
                  <w:tcW w:w="1292" w:type="dxa"/>
                  <w:vMerge w:val="continue"/>
                  <w:tcBorders>
                    <w:top w:val="single" w:sz="4" w:space="0" w:color="000000"/>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72" w:type="dxa"/>
                  <w:vMerge w:val="continue"/>
                  <w:tcBorders>
                    <w:top w:val="single" w:sz="4" w:space="0" w:color="000000"/>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478" w:type="dxa"/>
                  <w:vMerge w:val="continue"/>
                  <w:tcBorders>
                    <w:top w:val="single" w:sz="4" w:space="0" w:color="000000"/>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68" w:type="dxa"/>
                  <w:gridSpan w:val="2"/>
                  <w:vMerge w:val="continue"/>
                  <w:tcBorders>
                    <w:top w:val="single" w:sz="4" w:space="0" w:color="000000"/>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166"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vMerge w:val="continue"/>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vMerge w:val="continue"/>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vMerge w:val="continue"/>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198" w:hRule="atLeast"/>
              </w:trPr>
              <w:tc>
                <w:tcPr>
                  <w:tcW w:w="950" w:type="dxa"/>
                  <w:vMerge w:val="restart"/>
                  <w:tcBorders>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Ricoh SP C250/260 BK/C/M/Y</w:t>
                  </w:r>
                </w:p>
              </w:tc>
              <w:tc>
                <w:tcPr>
                  <w:tcW w:w="1062" w:type="dxa"/>
                  <w:vMerge w:val="restart"/>
                  <w:tcBorders>
                    <w:left w:val="single" w:sz="4" w:space="0" w:color="000000"/>
                    <w:right w:val="single" w:sz="4" w:space="0" w:color="000000"/>
                    <w:insideV w:val="single" w:sz="4" w:space="0" w:color="000000"/>
                  </w:tcBorders>
                  <w:shd w:fill="auto" w:val="clear"/>
                </w:tcPr>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p>
                  <w:pPr>
                    <w:pStyle w:val="Normal"/>
                    <w:shd w:val="clear" w:fill="FFFFFF"/>
                    <w:jc w:val="center"/>
                    <w:rPr>
                      <w:rFonts w:ascii="Times New Roman" w:hAnsi="Times New Roman" w:cs="Times New Roman"/>
                      <w:b w:val="false"/>
                      <w:b w:val="false"/>
                      <w:bCs w:val="false"/>
                      <w:sz w:val="22"/>
                      <w:szCs w:val="22"/>
                      <w:lang w:val="ro-MD" w:eastAsia="ru-RU"/>
                    </w:rPr>
                  </w:pPr>
                  <w:r>
                    <w:rPr>
                      <w:rFonts w:cs="Times New Roman" w:ascii="Times New Roman" w:hAnsi="Times New Roman"/>
                      <w:b w:val="false"/>
                      <w:bCs w:val="false"/>
                      <w:sz w:val="22"/>
                      <w:szCs w:val="22"/>
                      <w:lang w:val="ro-MD" w:eastAsia="ru-RU"/>
                    </w:rPr>
                  </w:r>
                </w:p>
                <w:p>
                  <w:pPr>
                    <w:pStyle w:val="Normal"/>
                    <w:shd w:val="clear" w:fill="FFFFFF"/>
                    <w:jc w:val="center"/>
                    <w:rPr>
                      <w:rFonts w:ascii="Times New Roman" w:hAnsi="Times New Roman" w:cs="Times New Roman"/>
                      <w:b w:val="false"/>
                      <w:b w:val="false"/>
                      <w:bCs w:val="false"/>
                      <w:sz w:val="22"/>
                      <w:szCs w:val="22"/>
                      <w:lang w:val="ro-MD" w:eastAsia="ru-RU"/>
                    </w:rPr>
                  </w:pPr>
                  <w:r>
                    <w:rPr>
                      <w:rFonts w:cs="Times New Roman" w:ascii="Times New Roman" w:hAnsi="Times New Roman"/>
                      <w:b w:val="false"/>
                      <w:bCs w:val="false"/>
                      <w:sz w:val="22"/>
                      <w:szCs w:val="22"/>
                      <w:lang w:val="ro-MD" w:eastAsia="ru-RU"/>
                    </w:rPr>
                  </w:r>
                </w:p>
                <w:p>
                  <w:pPr>
                    <w:pStyle w:val="Normal"/>
                    <w:shd w:val="clear" w:fill="FFFFFF"/>
                    <w:jc w:val="center"/>
                    <w:rPr>
                      <w:rFonts w:ascii="Times New Roman" w:hAnsi="Times New Roman" w:cs="Times New Roman"/>
                      <w:b w:val="false"/>
                      <w:b w:val="false"/>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left w:val="single" w:sz="4" w:space="0" w:color="000000"/>
                    <w:right w:val="single" w:sz="4" w:space="0" w:color="000000"/>
                    <w:insideV w:val="single" w:sz="4" w:space="0" w:color="000000"/>
                  </w:tcBorders>
                  <w:shd w:fill="auto" w:val="clear"/>
                </w:tcPr>
                <w:p>
                  <w:pPr>
                    <w:pStyle w:val="Standard"/>
                    <w:spacing w:before="120" w:after="0"/>
                    <w:jc w:val="center"/>
                    <w:rPr>
                      <w:lang w:val="ro-RO"/>
                    </w:rPr>
                  </w:pPr>
                  <w:r>
                    <w:rPr>
                      <w:rFonts w:ascii="Times New Roman" w:hAnsi="Times New Roman"/>
                      <w:sz w:val="22"/>
                      <w:szCs w:val="22"/>
                      <w:lang w:val="ro-RO"/>
                    </w:rPr>
                    <w:t>1</w:t>
                  </w:r>
                </w:p>
              </w:tc>
              <w:tc>
                <w:tcPr>
                  <w:tcW w:w="1292" w:type="dxa"/>
                  <w:vMerge w:val="restart"/>
                  <w:tcBorders>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vMerge w:val="restart"/>
                  <w:tcBorders>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vMerge w:val="restart"/>
                  <w:tcBorders>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vMerge w:val="restart"/>
                  <w:tcBorders>
                    <w:left w:val="single" w:sz="4" w:space="0" w:color="000000"/>
                    <w:right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restart"/>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21" w:type="dxa"/>
                  <w:gridSpan w:val="3"/>
                  <w:vMerge w:val="restart"/>
                  <w:tcBorders>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vMerge w:val="restart"/>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vMerge w:val="restart"/>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vMerge w:val="restart"/>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198" w:hRule="atLeast"/>
              </w:trPr>
              <w:tc>
                <w:tcPr>
                  <w:tcW w:w="950" w:type="dxa"/>
                  <w:vMerge w:val="continue"/>
                  <w:tcBorders>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rPr>
                    <w:t>Car</w:t>
                  </w:r>
                  <w:r>
                    <w:rPr>
                      <w:rFonts w:cs="Times New Roman" w:ascii="Times New Roman" w:hAnsi="Times New Roman"/>
                      <w:sz w:val="22"/>
                      <w:szCs w:val="22"/>
                      <w:lang w:val="ro-RO"/>
                    </w:rPr>
                    <w:t>tuș Kit rolă de alimentare cu hârtie</w:t>
                  </w:r>
                </w:p>
              </w:tc>
              <w:tc>
                <w:tcPr>
                  <w:tcW w:w="1062" w:type="dxa"/>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921" w:type="dxa"/>
                  <w:tcBorders>
                    <w:left w:val="single" w:sz="4" w:space="0" w:color="000000"/>
                    <w:right w:val="single" w:sz="4" w:space="0" w:color="000000"/>
                    <w:insideV w:val="single" w:sz="4" w:space="0" w:color="000000"/>
                  </w:tcBorders>
                  <w:shd w:fill="auto" w:val="clear"/>
                </w:tcPr>
                <w:p>
                  <w:pPr>
                    <w:pStyle w:val="Standard"/>
                    <w:spacing w:before="120" w:after="0"/>
                    <w:jc w:val="center"/>
                    <w:rPr>
                      <w:lang w:val="ro-RO"/>
                    </w:rPr>
                  </w:pPr>
                  <w:r>
                    <w:rPr>
                      <w:rFonts w:ascii="Times New Roman" w:hAnsi="Times New Roman"/>
                      <w:sz w:val="22"/>
                      <w:szCs w:val="22"/>
                      <w:lang w:val="ro-RO"/>
                    </w:rPr>
                    <w:t>35</w:t>
                  </w:r>
                </w:p>
              </w:tc>
              <w:tc>
                <w:tcPr>
                  <w:tcW w:w="1292" w:type="dxa"/>
                  <w:vMerge w:val="continue"/>
                  <w:tcBorders>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72" w:type="dxa"/>
                  <w:vMerge w:val="continue"/>
                  <w:tcBorders>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478" w:type="dxa"/>
                  <w:vMerge w:val="continue"/>
                  <w:tcBorders>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68" w:type="dxa"/>
                  <w:gridSpan w:val="2"/>
                  <w:vMerge w:val="continue"/>
                  <w:tcBorders>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166"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vMerge w:val="continue"/>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vMerge w:val="continue"/>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vMerge w:val="continue"/>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150" w:hRule="atLeast"/>
              </w:trPr>
              <w:tc>
                <w:tcPr>
                  <w:tcW w:w="14070" w:type="dxa"/>
                  <w:gridSpan w:val="14"/>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00" w:val="clear"/>
                </w:tcPr>
                <w:p>
                  <w:pPr>
                    <w:pStyle w:val="Normal"/>
                    <w:shd w:val="clear" w:fill="FFF200"/>
                    <w:spacing w:lineRule="auto" w:line="240" w:before="0" w:after="0"/>
                    <w:jc w:val="center"/>
                    <w:rPr>
                      <w:rFonts w:ascii="Times New Roman" w:hAnsi="Times New Roman"/>
                      <w:sz w:val="22"/>
                      <w:szCs w:val="22"/>
                    </w:rPr>
                  </w:pPr>
                  <w:r>
                    <w:rPr>
                      <w:rFonts w:cs="Times New Roman" w:ascii="Times New Roman" w:hAnsi="Times New Roman"/>
                      <w:b/>
                      <w:bCs/>
                      <w:i/>
                      <w:iCs/>
                      <w:sz w:val="22"/>
                      <w:szCs w:val="22"/>
                      <w:lang w:val="ro-RO"/>
                    </w:rPr>
                    <w:t>Lotul nr. 2 Toner pentru fotocopiatoatre</w:t>
                  </w:r>
                  <w:r>
                    <w:rPr>
                      <w:rFonts w:cs="Times New Roman" w:ascii="Times New Roman" w:hAnsi="Times New Roman"/>
                      <w:b/>
                      <w:sz w:val="22"/>
                      <w:szCs w:val="22"/>
                    </w:rPr>
                    <w:t xml:space="preserve"> </w:t>
                  </w:r>
                </w:p>
              </w:tc>
              <w:tc>
                <w:tcPr>
                  <w:tcW w:w="75" w:type="dxa"/>
                  <w:gridSpan w:val="2"/>
                  <w:tcBorders/>
                  <w:shd w:fill="FFFF00" w:val="clear"/>
                </w:tcPr>
                <w:p>
                  <w:pPr>
                    <w:pStyle w:val="Normal"/>
                    <w:rPr>
                      <w:rFonts w:ascii="Times New Roman" w:hAnsi="Times New Roman"/>
                      <w:sz w:val="22"/>
                      <w:szCs w:val="22"/>
                    </w:rPr>
                  </w:pPr>
                  <w:r>
                    <w:rPr>
                      <w:rFonts w:ascii="Times New Roman" w:hAnsi="Times New Roman"/>
                      <w:sz w:val="22"/>
                      <w:szCs w:val="22"/>
                    </w:rPr>
                  </w:r>
                </w:p>
              </w:tc>
              <w:tc>
                <w:tcPr>
                  <w:tcW w:w="485" w:type="dxa"/>
                  <w:gridSpan w:val="3"/>
                  <w:tcBorders/>
                  <w:shd w:fill="FFFF00" w:val="clear"/>
                </w:tcPr>
                <w:p>
                  <w:pPr>
                    <w:pStyle w:val="Normal"/>
                    <w:rPr>
                      <w:rFonts w:ascii="Times New Roman" w:hAnsi="Times New Roman"/>
                      <w:sz w:val="22"/>
                      <w:szCs w:val="22"/>
                    </w:rPr>
                  </w:pPr>
                  <w:r>
                    <w:rPr>
                      <w:rFonts w:ascii="Times New Roman" w:hAnsi="Times New Roman"/>
                      <w:sz w:val="22"/>
                      <w:szCs w:val="22"/>
                    </w:rPr>
                  </w:r>
                </w:p>
              </w:tc>
              <w:tc>
                <w:tcPr>
                  <w:tcW w:w="79"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471" w:hRule="atLeast"/>
              </w:trPr>
              <w:tc>
                <w:tcPr>
                  <w:tcW w:w="950" w:type="dxa"/>
                  <w:vMerge w:val="restart"/>
                  <w:tcBorders>
                    <w:top w:val="single" w:sz="4" w:space="0" w:color="000000"/>
                    <w:left w:val="single" w:sz="4" w:space="0" w:color="000000"/>
                    <w:right w:val="single" w:sz="4" w:space="0" w:color="000000"/>
                    <w:insideV w:val="single" w:sz="4" w:space="0" w:color="000000"/>
                  </w:tcBorders>
                  <w:shd w:fill="auto" w:val="clear"/>
                  <w:vAlign w:val="center"/>
                </w:tcPr>
                <w:p>
                  <w:pPr>
                    <w:pStyle w:val="Standard"/>
                    <w:spacing w:lineRule="auto" w:line="240" w:before="0" w:after="0"/>
                    <w:jc w:val="center"/>
                    <w:rPr>
                      <w:rFonts w:ascii="Times New Roman" w:hAnsi="Times New Roman" w:eastAsia="Calibri" w:cs="Times New Roman"/>
                      <w:b w:val="false"/>
                      <w:b w:val="false"/>
                      <w:bCs w:val="false"/>
                      <w:color w:val="000000"/>
                      <w:sz w:val="24"/>
                      <w:szCs w:val="24"/>
                      <w:lang w:val="ro-RO"/>
                    </w:rPr>
                  </w:pPr>
                  <w:r>
                    <w:rPr>
                      <w:rFonts w:eastAsia="Calibri" w:cs="Times New Roman" w:ascii="Times New Roman" w:hAnsi="Times New Roman"/>
                      <w:b w:val="false"/>
                      <w:bCs w:val="false"/>
                      <w:color w:val="000000"/>
                      <w:sz w:val="22"/>
                      <w:szCs w:val="22"/>
                      <w:lang w:val="ro-RO"/>
                    </w:rPr>
                    <w:t>30125120-8</w:t>
                  </w:r>
                </w:p>
              </w:tc>
              <w:tc>
                <w:tcPr>
                  <w:tcW w:w="2743" w:type="dxa"/>
                  <w:tcBorders>
                    <w:top w:val="single" w:sz="4" w:space="0" w:color="000000"/>
                    <w:left w:val="single" w:sz="4" w:space="0" w:color="000000"/>
                    <w:right w:val="single" w:sz="4" w:space="0" w:color="000000"/>
                    <w:insideV w:val="single" w:sz="4" w:space="0" w:color="000000"/>
                  </w:tcBorders>
                  <w:shd w:fill="auto" w:val="clear"/>
                </w:tcPr>
                <w:p>
                  <w:pPr>
                    <w:pStyle w:val="Standard"/>
                    <w:rPr>
                      <w:rFonts w:ascii="Times New Roman" w:hAnsi="Times New Roman" w:cs="Times New Roman"/>
                      <w:sz w:val="24"/>
                      <w:szCs w:val="24"/>
                      <w:lang w:val="ro-RO"/>
                    </w:rPr>
                  </w:pPr>
                  <w:r>
                    <w:rPr>
                      <w:rFonts w:cs="Times New Roman" w:ascii="Times New Roman" w:hAnsi="Times New Roman"/>
                      <w:sz w:val="22"/>
                      <w:szCs w:val="22"/>
                      <w:lang w:val="ro-RO"/>
                    </w:rPr>
                    <w:t xml:space="preserve"> </w:t>
                  </w:r>
                </w:p>
              </w:tc>
              <w:tc>
                <w:tcPr>
                  <w:tcW w:w="1062" w:type="dxa"/>
                  <w:tcBorders>
                    <w:top w:val="single" w:sz="4" w:space="0" w:color="000000"/>
                    <w:left w:val="single" w:sz="4" w:space="0" w:color="000000"/>
                    <w:right w:val="single" w:sz="4" w:space="0" w:color="000000"/>
                    <w:insideV w:val="single" w:sz="4" w:space="0" w:color="000000"/>
                  </w:tcBorders>
                  <w:shd w:fill="auto" w:val="clear"/>
                </w:tcPr>
                <w:p>
                  <w:pPr>
                    <w:pStyle w:val="Normal"/>
                    <w:jc w:val="center"/>
                    <w:rPr>
                      <w:rFonts w:ascii="Times New Roman" w:hAnsi="Times New Roman" w:cs="Times New Roman"/>
                      <w:b/>
                      <w:b/>
                      <w:sz w:val="22"/>
                      <w:szCs w:val="22"/>
                      <w:lang w:val="ro-MD" w:eastAsia="ru-RU"/>
                    </w:rPr>
                  </w:pPr>
                  <w:r>
                    <w:rPr>
                      <w:rFonts w:cs="Times New Roman" w:ascii="Times New Roman" w:hAnsi="Times New Roman"/>
                      <w:b/>
                      <w:sz w:val="22"/>
                      <w:szCs w:val="22"/>
                      <w:lang w:val="ro-MD" w:eastAsia="ru-RU"/>
                    </w:rPr>
                  </w:r>
                </w:p>
              </w:tc>
              <w:tc>
                <w:tcPr>
                  <w:tcW w:w="921" w:type="dxa"/>
                  <w:tcBorders>
                    <w:top w:val="single" w:sz="4" w:space="0" w:color="000000"/>
                    <w:left w:val="single" w:sz="4" w:space="0" w:color="000000"/>
                    <w:right w:val="single" w:sz="4" w:space="0" w:color="000000"/>
                    <w:insideV w:val="single" w:sz="4" w:space="0" w:color="000000"/>
                  </w:tcBorders>
                  <w:shd w:fill="auto" w:val="clear"/>
                </w:tcPr>
                <w:p>
                  <w:pPr>
                    <w:pStyle w:val="Standard"/>
                    <w:spacing w:before="120" w:after="0"/>
                    <w:jc w:val="center"/>
                    <w:rPr>
                      <w:rFonts w:ascii="Times New Roman" w:hAnsi="Times New Roman" w:cs="Times New Roman"/>
                      <w:sz w:val="24"/>
                      <w:szCs w:val="24"/>
                      <w:lang w:val="ro-RO"/>
                    </w:rPr>
                  </w:pPr>
                  <w:r>
                    <w:rPr>
                      <w:rFonts w:cs="Times New Roman" w:ascii="Times New Roman" w:hAnsi="Times New Roman"/>
                      <w:sz w:val="22"/>
                      <w:szCs w:val="22"/>
                      <w:lang w:val="ro-RO"/>
                    </w:rPr>
                    <w:t xml:space="preserve"> </w:t>
                  </w:r>
                </w:p>
              </w:tc>
              <w:tc>
                <w:tcPr>
                  <w:tcW w:w="129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restart"/>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21" w:type="dxa"/>
                  <w:gridSpan w:val="3"/>
                  <w:vMerge w:val="restart"/>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rPr>
                  </w:pPr>
                  <w:r>
                    <w:rPr>
                      <w:rFonts w:cs="Times New Roman" w:ascii="Times New Roman" w:hAnsi="Times New Roman"/>
                      <w:sz w:val="22"/>
                      <w:szCs w:val="22"/>
                      <w:lang w:val="ro-RO"/>
                    </w:rPr>
                    <w:t xml:space="preserve">Toner pentru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Brother HL2312/2712(TN-2421)</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lang w:val="ro-RO" w:eastAsia="ru-RU"/>
                    </w:rPr>
                  </w:pPr>
                  <w:r>
                    <w:rPr>
                      <w:rFonts w:cs="Times New Roman" w:ascii="Times New Roman" w:hAnsi="Times New Roman"/>
                      <w:b w:val="false"/>
                      <w:bCs w:val="false"/>
                      <w:sz w:val="22"/>
                      <w:szCs w:val="22"/>
                      <w:lang w:val="ro-RO" w:eastAsia="ru-RU"/>
                    </w:rPr>
                    <w:t>1</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198"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right w:val="single" w:sz="4" w:space="0" w:color="000000"/>
                    <w:insideV w:val="single" w:sz="4" w:space="0" w:color="000000"/>
                  </w:tcBorders>
                  <w:shd w:fill="auto" w:val="clear"/>
                </w:tcPr>
                <w:p>
                  <w:pPr>
                    <w:pStyle w:val="Standard"/>
                    <w:rPr>
                      <w:rFonts w:ascii="Times New Roman" w:hAnsi="Times New Roman"/>
                    </w:rPr>
                  </w:pPr>
                  <w:r>
                    <w:rPr>
                      <w:rFonts w:cs="Times New Roman" w:ascii="Times New Roman" w:hAnsi="Times New Roman"/>
                      <w:sz w:val="22"/>
                      <w:szCs w:val="22"/>
                      <w:lang w:val="ro-RO"/>
                    </w:rPr>
                    <w:t xml:space="preserve">Toner pentru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Kyocera TK1150</w:t>
                  </w:r>
                </w:p>
                <w:p>
                  <w:pPr>
                    <w:pStyle w:val="Standard"/>
                    <w:rPr>
                      <w:rFonts w:ascii="Times New Roman" w:hAnsi="Times New Roman" w:cs="Times New Roman"/>
                      <w:sz w:val="22"/>
                      <w:szCs w:val="22"/>
                      <w:lang w:val="ro-RO"/>
                    </w:rPr>
                  </w:pPr>
                  <w:r>
                    <w:rPr>
                      <w:rFonts w:cs="Times New Roman" w:ascii="Times New Roman" w:hAnsi="Times New Roman"/>
                      <w:sz w:val="22"/>
                      <w:szCs w:val="22"/>
                      <w:lang w:val="ro-RO"/>
                    </w:rPr>
                  </w:r>
                </w:p>
              </w:tc>
              <w:tc>
                <w:tcPr>
                  <w:tcW w:w="1062" w:type="dxa"/>
                  <w:tcBorders>
                    <w:top w:val="single" w:sz="4" w:space="0" w:color="000000"/>
                    <w:left w:val="single" w:sz="4" w:space="0" w:color="000000"/>
                    <w:right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right w:val="single" w:sz="4" w:space="0" w:color="000000"/>
                    <w:insideV w:val="single" w:sz="4" w:space="0" w:color="000000"/>
                  </w:tcBorders>
                  <w:shd w:fill="auto" w:val="clear"/>
                </w:tcPr>
                <w:p>
                  <w:pPr>
                    <w:pStyle w:val="Normal"/>
                    <w:shd w:val="clear" w:fill="FFFFFF"/>
                    <w:jc w:val="center"/>
                    <w:rPr>
                      <w:rFonts w:ascii="Times New Roman" w:hAnsi="Times New Roman" w:cs="Times New Roman"/>
                      <w:b/>
                      <w:b/>
                      <w:lang w:val="ro-RO" w:eastAsia="ru-RU"/>
                    </w:rPr>
                  </w:pPr>
                  <w:r>
                    <w:rPr>
                      <w:rFonts w:cs="Times New Roman" w:ascii="Times New Roman" w:hAnsi="Times New Roman"/>
                      <w:b w:val="false"/>
                      <w:bCs w:val="false"/>
                      <w:sz w:val="22"/>
                      <w:szCs w:val="22"/>
                      <w:lang w:val="ro-RO" w:eastAsia="ru-RU"/>
                    </w:rPr>
                    <w:t>1</w:t>
                  </w:r>
                </w:p>
              </w:tc>
              <w:tc>
                <w:tcPr>
                  <w:tcW w:w="129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right w:val="single" w:sz="4" w:space="0" w:color="000000"/>
                    <w:insideV w:val="single" w:sz="4" w:space="0" w:color="000000"/>
                  </w:tcBorders>
                  <w:shd w:fill="auto" w:val="clear"/>
                </w:tcPr>
                <w:p>
                  <w:pPr>
                    <w:pStyle w:val="Standard"/>
                    <w:rPr>
                      <w:rFonts w:ascii="Times New Roman" w:hAnsi="Times New Roman"/>
                    </w:rPr>
                  </w:pPr>
                  <w:r>
                    <w:rPr>
                      <w:rFonts w:cs="Times New Roman" w:ascii="Times New Roman" w:hAnsi="Times New Roman"/>
                      <w:sz w:val="22"/>
                      <w:szCs w:val="22"/>
                      <w:lang w:val="ro-RO"/>
                    </w:rPr>
                    <w:t xml:space="preserve">Toner pentru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TK 5240BK/C/M/Y</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lang w:val="ro-RO" w:eastAsia="ru-RU"/>
                    </w:rPr>
                  </w:pPr>
                  <w:r>
                    <w:rPr>
                      <w:rFonts w:cs="Times New Roman" w:ascii="Times New Roman" w:hAnsi="Times New Roman"/>
                      <w:b w:val="false"/>
                      <w:bCs w:val="false"/>
                      <w:sz w:val="22"/>
                      <w:szCs w:val="22"/>
                      <w:lang w:val="ro-RO" w:eastAsia="ru-RU"/>
                    </w:rPr>
                    <w:t>1</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rPr>
                  </w:pPr>
                  <w:r>
                    <w:rPr>
                      <w:rFonts w:cs="Times New Roman" w:ascii="Times New Roman" w:hAnsi="Times New Roman"/>
                      <w:sz w:val="22"/>
                      <w:szCs w:val="22"/>
                      <w:lang w:val="ro-RO"/>
                    </w:rPr>
                    <w:t xml:space="preserve">Toner pentru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Lexmark MS/MX Series</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lang w:val="ro-RO" w:eastAsia="ru-RU"/>
                    </w:rPr>
                  </w:pPr>
                  <w:r>
                    <w:rPr>
                      <w:rFonts w:cs="Times New Roman" w:ascii="Times New Roman" w:hAnsi="Times New Roman"/>
                      <w:b w:val="false"/>
                      <w:bCs w:val="false"/>
                      <w:sz w:val="22"/>
                      <w:szCs w:val="22"/>
                      <w:lang w:val="ro-RO" w:eastAsia="ru-RU"/>
                    </w:rPr>
                    <w:t>1</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numPr>
                      <w:ilvl w:val="0"/>
                      <w:numId w:val="0"/>
                    </w:numPr>
                    <w:tabs>
                      <w:tab w:val="clear" w:pos="709"/>
                      <w:tab w:val="left" w:pos="532" w:leader="none"/>
                    </w:tabs>
                    <w:spacing w:lineRule="auto" w:line="240" w:before="0" w:after="0"/>
                    <w:ind w:left="720" w:right="0" w:hanging="0"/>
                    <w:contextualSpacing/>
                    <w:rPr>
                      <w:rFonts w:ascii="Times New Roman" w:hAnsi="Times New Roman"/>
                      <w:sz w:val="22"/>
                      <w:szCs w:val="22"/>
                    </w:rPr>
                  </w:pPr>
                  <w:r>
                    <w:rPr>
                      <w:rFonts w:cs="Times New Roman" w:ascii="Times New Roman" w:hAnsi="Times New Roman"/>
                      <w:sz w:val="22"/>
                      <w:szCs w:val="22"/>
                      <w:lang w:val="ro-RO"/>
                    </w:rPr>
                    <w:t xml:space="preserve">Toner pentru </w:t>
                  </w:r>
                  <w:r>
                    <w:rPr>
                      <w:rFonts w:eastAsia="Calibri" w:cs="Times New Roman" w:ascii="Times New Roman" w:hAnsi="Times New Roman"/>
                      <w:color w:val="000000"/>
                      <w:sz w:val="22"/>
                      <w:szCs w:val="22"/>
                    </w:rPr>
                    <w:t>Cartuș</w:t>
                  </w:r>
                  <w:r>
                    <w:rPr>
                      <w:rFonts w:cs="Times New Roman" w:ascii="Times New Roman" w:hAnsi="Times New Roman"/>
                      <w:sz w:val="22"/>
                      <w:szCs w:val="22"/>
                      <w:lang w:val="ro-RO"/>
                    </w:rPr>
                    <w:t xml:space="preserve">  OKI B411/412/431/342/471/472</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val="false"/>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lang w:val="ro-RO" w:eastAsia="ru-RU"/>
                    </w:rPr>
                  </w:pPr>
                  <w:r>
                    <w:rPr>
                      <w:rFonts w:cs="Times New Roman" w:ascii="Times New Roman" w:hAnsi="Times New Roman"/>
                      <w:b w:val="false"/>
                      <w:bCs w:val="false"/>
                      <w:sz w:val="22"/>
                      <w:szCs w:val="22"/>
                      <w:lang w:val="ro-RO" w:eastAsia="ru-RU"/>
                    </w:rPr>
                    <w:t>1</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214" w:hRule="atLeast"/>
              </w:trPr>
              <w:tc>
                <w:tcPr>
                  <w:tcW w:w="14070" w:type="dxa"/>
                  <w:gridSpan w:val="14"/>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00" w:val="clear"/>
                  <w:vAlign w:val="center"/>
                </w:tcPr>
                <w:p>
                  <w:pPr>
                    <w:pStyle w:val="Standard"/>
                    <w:snapToGrid w:val="false"/>
                    <w:spacing w:before="120" w:after="0"/>
                    <w:jc w:val="center"/>
                    <w:rPr>
                      <w:rFonts w:ascii="Times New Roman" w:hAnsi="Times New Roman" w:cs="Times New Roman"/>
                      <w:b/>
                      <w:b/>
                      <w:bCs/>
                      <w:i/>
                      <w:i/>
                      <w:iCs/>
                      <w:sz w:val="24"/>
                      <w:szCs w:val="24"/>
                      <w:lang w:val="ro-RO" w:eastAsia="ru-RU"/>
                    </w:rPr>
                  </w:pPr>
                  <w:r>
                    <w:rPr>
                      <w:rFonts w:cs="Times New Roman" w:ascii="Times New Roman" w:hAnsi="Times New Roman"/>
                      <w:b/>
                      <w:bCs/>
                      <w:i/>
                      <w:iCs/>
                      <w:sz w:val="22"/>
                      <w:szCs w:val="22"/>
                      <w:lang w:val="ro-RO" w:eastAsia="ru-RU"/>
                    </w:rPr>
                    <w:t>Lotul nr. 3  Cerneaă pentru  fotocopiatoare</w:t>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5"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9"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restart"/>
                  <w:tcBorders>
                    <w:top w:val="single" w:sz="4" w:space="0" w:color="000000"/>
                    <w:left w:val="single" w:sz="4" w:space="0" w:color="000000"/>
                    <w:right w:val="single" w:sz="4" w:space="0" w:color="000000"/>
                    <w:insideV w:val="single" w:sz="4" w:space="0" w:color="000000"/>
                  </w:tcBorders>
                  <w:shd w:fill="auto" w:val="clear"/>
                </w:tcPr>
                <w:p>
                  <w:pPr>
                    <w:pStyle w:val="Standard"/>
                    <w:spacing w:lineRule="auto" w:line="240" w:before="0" w:after="0"/>
                    <w:jc w:val="center"/>
                    <w:rPr>
                      <w:rFonts w:ascii="Times New Roman" w:hAnsi="Times New Roman" w:eastAsia="Calibri" w:cs="Times New Roman"/>
                      <w:b w:val="false"/>
                      <w:b w:val="false"/>
                      <w:bCs w:val="false"/>
                      <w:color w:val="000000"/>
                      <w:sz w:val="24"/>
                      <w:szCs w:val="24"/>
                      <w:lang w:val="ro-RO"/>
                    </w:rPr>
                  </w:pPr>
                  <w:r>
                    <w:rPr>
                      <w:rFonts w:eastAsia="Calibri" w:cs="Times New Roman" w:ascii="Times New Roman" w:hAnsi="Times New Roman"/>
                      <w:b w:val="false"/>
                      <w:bCs w:val="false"/>
                      <w:color w:val="000000"/>
                      <w:sz w:val="22"/>
                      <w:szCs w:val="22"/>
                      <w:lang w:val="ro-RO"/>
                    </w:rPr>
                    <w:t>30125120-8</w:t>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cs="Times New Roman"/>
                      <w:sz w:val="24"/>
                      <w:szCs w:val="24"/>
                      <w:lang w:val="ro-RO"/>
                    </w:rPr>
                  </w:pPr>
                  <w:r>
                    <w:rPr>
                      <w:rFonts w:cs="Times New Roman" w:ascii="Times New Roman" w:hAnsi="Times New Roman"/>
                      <w:sz w:val="22"/>
                      <w:szCs w:val="22"/>
                      <w:lang w:val="ro-RO"/>
                    </w:rPr>
                    <w:t>Cerneală Epson OCBESTJET</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Times New Roman" w:hAnsi="Times New Roman" w:cs="Times New Roman"/>
                      <w:b/>
                      <w:b/>
                      <w:lang w:val="ro-RO"/>
                    </w:rPr>
                  </w:pPr>
                  <w:r>
                    <w:rPr>
                      <w:rFonts w:cs="Times New Roman" w:ascii="Times New Roman" w:hAnsi="Times New Roman"/>
                      <w:b w:val="false"/>
                      <w:bCs w:val="false"/>
                      <w:sz w:val="22"/>
                      <w:szCs w:val="22"/>
                      <w:lang w:val="ro-RO"/>
                    </w:rPr>
                    <w:t>1</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restart"/>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rPr>
                  </w:pPr>
                  <w:r>
                    <w:rPr>
                      <w:rFonts w:eastAsia="SimSun" w:cs="Times New Roman" w:ascii="Times New Roman" w:hAnsi="Times New Roman"/>
                      <w:sz w:val="22"/>
                      <w:szCs w:val="22"/>
                    </w:rPr>
                    <w:t xml:space="preserve"> </w:t>
                  </w:r>
                </w:p>
              </w:tc>
              <w:tc>
                <w:tcPr>
                  <w:tcW w:w="1121" w:type="dxa"/>
                  <w:gridSpan w:val="3"/>
                  <w:vMerge w:val="restart"/>
                  <w:tcBorders>
                    <w:top w:val="single" w:sz="4" w:space="0" w:color="000000"/>
                    <w:left w:val="single" w:sz="4" w:space="0" w:color="000000"/>
                    <w:right w:val="single" w:sz="4" w:space="0" w:color="000000"/>
                    <w:insideV w:val="single" w:sz="4" w:space="0" w:color="000000"/>
                  </w:tcBorders>
                  <w:shd w:fill="auto" w:val="clear"/>
                </w:tcPr>
                <w:p>
                  <w:pPr>
                    <w:pStyle w:val="Normal"/>
                    <w:spacing w:lineRule="auto" w:line="240" w:before="0" w:after="0"/>
                    <w:rPr>
                      <w:rFonts w:ascii="Times New Roman" w:hAnsi="Times New Roman" w:eastAsia="SimSun" w:cs="Times New Roman"/>
                    </w:rPr>
                  </w:pPr>
                  <w:r>
                    <w:rPr>
                      <w:rFonts w:eastAsia="SimSun" w:cs="Times New Roman" w:ascii="Times New Roman" w:hAnsi="Times New Roman"/>
                      <w:sz w:val="22"/>
                      <w:szCs w:val="22"/>
                    </w:rPr>
                    <w:t xml:space="preserve"> </w:t>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cs="Times New Roman"/>
                      <w:sz w:val="24"/>
                      <w:szCs w:val="24"/>
                      <w:lang w:val="ro-RO"/>
                    </w:rPr>
                  </w:pPr>
                  <w:r>
                    <w:rPr>
                      <w:rFonts w:cs="Times New Roman" w:ascii="Times New Roman" w:hAnsi="Times New Roman"/>
                      <w:sz w:val="22"/>
                      <w:szCs w:val="22"/>
                      <w:lang w:val="ro-RO"/>
                    </w:rPr>
                    <w:t>Cerneală Canon InkTEC CLI-451</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Times New Roman" w:hAnsi="Times New Roman" w:cs="Times New Roman"/>
                      <w:b/>
                      <w:b/>
                      <w:lang w:val="ro-RO"/>
                    </w:rPr>
                  </w:pPr>
                  <w:r>
                    <w:rPr>
                      <w:rFonts w:cs="Times New Roman" w:ascii="Times New Roman" w:hAnsi="Times New Roman"/>
                      <w:b w:val="false"/>
                      <w:bCs w:val="false"/>
                      <w:sz w:val="22"/>
                      <w:szCs w:val="22"/>
                      <w:lang w:val="ro-RO"/>
                    </w:rPr>
                    <w:t>1</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numPr>
                      <w:ilvl w:val="0"/>
                      <w:numId w:val="0"/>
                    </w:numPr>
                    <w:tabs>
                      <w:tab w:val="clear" w:pos="709"/>
                      <w:tab w:val="left" w:pos="511" w:leader="none"/>
                    </w:tabs>
                    <w:spacing w:lineRule="auto" w:line="240" w:before="0" w:after="0"/>
                    <w:ind w:right="0" w:hanging="0"/>
                    <w:contextualSpacing/>
                    <w:rPr/>
                  </w:pPr>
                  <w:r>
                    <w:rPr>
                      <w:rFonts w:cs="Times New Roman" w:ascii="Times New Roman" w:hAnsi="Times New Roman"/>
                      <w:sz w:val="22"/>
                      <w:szCs w:val="22"/>
                      <w:lang w:val="ro-RO"/>
                    </w:rPr>
                    <w:t>Cerneală HP OfficeJet Pro 8020</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Times New Roman" w:hAnsi="Times New Roman" w:cs="Times New Roman"/>
                      <w:b/>
                      <w:b/>
                      <w:lang w:val="ro-RO"/>
                    </w:rPr>
                  </w:pPr>
                  <w:r>
                    <w:rPr>
                      <w:rFonts w:cs="Times New Roman" w:ascii="Times New Roman" w:hAnsi="Times New Roman"/>
                      <w:b w:val="false"/>
                      <w:bCs w:val="false"/>
                      <w:sz w:val="22"/>
                      <w:szCs w:val="22"/>
                      <w:lang w:val="ro-RO"/>
                    </w:rPr>
                    <w:t>4</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2166"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9832"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FFF00" w:val="clear"/>
                </w:tcPr>
                <w:p>
                  <w:pPr>
                    <w:pStyle w:val="Standard"/>
                    <w:snapToGrid w:val="false"/>
                    <w:spacing w:before="120" w:after="0"/>
                    <w:jc w:val="center"/>
                    <w:rPr>
                      <w:rFonts w:ascii="Times New Roman" w:hAnsi="Times New Roman"/>
                      <w:b/>
                      <w:b/>
                      <w:bCs/>
                      <w:i/>
                      <w:i/>
                      <w:iCs/>
                      <w:lang w:val="ro-RO"/>
                    </w:rPr>
                  </w:pPr>
                  <w:r>
                    <w:rPr>
                      <w:rFonts w:ascii="Times New Roman" w:hAnsi="Times New Roman"/>
                      <w:b/>
                      <w:bCs/>
                      <w:i/>
                      <w:iCs/>
                      <w:sz w:val="22"/>
                      <w:szCs w:val="22"/>
                      <w:lang w:val="ro-RO"/>
                    </w:rPr>
                    <w:t>Lotul nr. 4. Piese și accesorii pentru fotocopiatoare</w:t>
                  </w:r>
                </w:p>
              </w:tc>
              <w:tc>
                <w:tcPr>
                  <w:tcW w:w="2167" w:type="dxa"/>
                  <w:gridSpan w:val="3"/>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5"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9"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restart"/>
                  <w:tcBorders>
                    <w:top w:val="single" w:sz="4" w:space="0" w:color="000000"/>
                    <w:left w:val="single" w:sz="4" w:space="0" w:color="000000"/>
                    <w:right w:val="single" w:sz="4" w:space="0" w:color="000000"/>
                    <w:insideV w:val="single" w:sz="4" w:space="0" w:color="000000"/>
                  </w:tcBorders>
                  <w:shd w:fill="auto" w:val="clear"/>
                </w:tcPr>
                <w:p>
                  <w:pPr>
                    <w:pStyle w:val="Standard"/>
                    <w:spacing w:lineRule="auto" w:line="240" w:before="0" w:after="0"/>
                    <w:jc w:val="center"/>
                    <w:rPr>
                      <w:rFonts w:ascii="Times New Roman" w:hAnsi="Times New Roman" w:eastAsia="Calibri" w:cs="Times New Roman"/>
                      <w:b w:val="false"/>
                      <w:b w:val="false"/>
                      <w:bCs w:val="false"/>
                      <w:color w:val="000000"/>
                      <w:sz w:val="24"/>
                      <w:szCs w:val="24"/>
                      <w:lang w:val="ro-RO"/>
                    </w:rPr>
                  </w:pPr>
                  <w:r>
                    <w:rPr>
                      <w:rFonts w:eastAsia="Calibri" w:cs="Times New Roman" w:ascii="Times New Roman" w:hAnsi="Times New Roman"/>
                      <w:b w:val="false"/>
                      <w:bCs w:val="false"/>
                      <w:color w:val="000000"/>
                      <w:sz w:val="22"/>
                      <w:szCs w:val="22"/>
                      <w:lang w:val="ro-RO"/>
                    </w:rPr>
                    <w:t>30125000-1</w:t>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rPr>
                    <w:t>Chip M2135dn Cartu</w:t>
                  </w:r>
                  <w:r>
                    <w:rPr>
                      <w:rFonts w:cs="Times New Roman" w:ascii="Times New Roman" w:hAnsi="Times New Roman"/>
                      <w:sz w:val="22"/>
                      <w:szCs w:val="22"/>
                      <w:lang w:val="ro-RO"/>
                    </w:rPr>
                    <w:t>ș TK1150</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lang w:val="ro-RO"/>
                    </w:rPr>
                  </w:pPr>
                  <w:r>
                    <w:rPr>
                      <w:rFonts w:ascii="Times New Roman" w:hAnsi="Times New Roman"/>
                      <w:sz w:val="22"/>
                      <w:szCs w:val="22"/>
                      <w:lang w:val="ro-RO"/>
                    </w:rPr>
                    <w:t>30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166" w:type="dxa"/>
                  <w:gridSpan w:val="3"/>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rPr>
                    <w:t>Chip M5521dn Cartu</w:t>
                  </w:r>
                  <w:r>
                    <w:rPr>
                      <w:rFonts w:cs="Times New Roman" w:ascii="Times New Roman" w:hAnsi="Times New Roman"/>
                      <w:sz w:val="22"/>
                      <w:szCs w:val="22"/>
                      <w:lang w:val="ro-RO"/>
                    </w:rPr>
                    <w:t>ș TK5230</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lang w:val="ro-RO"/>
                    </w:rPr>
                  </w:pPr>
                  <w:r>
                    <w:rPr>
                      <w:rFonts w:ascii="Times New Roman" w:hAnsi="Times New Roman"/>
                      <w:sz w:val="22"/>
                      <w:szCs w:val="22"/>
                      <w:lang w:val="ro-RO"/>
                    </w:rPr>
                    <w:t>10</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166" w:type="dxa"/>
                  <w:gridSpan w:val="3"/>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andard"/>
                    <w:rPr>
                      <w:rFonts w:ascii="Times New Roman" w:hAnsi="Times New Roman"/>
                      <w:sz w:val="22"/>
                      <w:szCs w:val="22"/>
                    </w:rPr>
                  </w:pPr>
                  <w:r>
                    <w:rPr>
                      <w:rFonts w:cs="Times New Roman" w:ascii="Times New Roman" w:hAnsi="Times New Roman"/>
                      <w:sz w:val="22"/>
                      <w:szCs w:val="22"/>
                    </w:rPr>
                    <w:t>Chip M5526dn Cartu</w:t>
                  </w:r>
                  <w:r>
                    <w:rPr>
                      <w:rFonts w:cs="Times New Roman" w:ascii="Times New Roman" w:hAnsi="Times New Roman"/>
                      <w:sz w:val="22"/>
                      <w:szCs w:val="22"/>
                      <w:lang w:val="ro-RO"/>
                    </w:rPr>
                    <w:t>ș TK524</w:t>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hd w:val="clear" w:fill="FFFFFF"/>
                    <w:jc w:val="center"/>
                    <w:rPr>
                      <w:rFonts w:ascii="Times New Roman" w:hAnsi="Times New Roman" w:cs="Times New Roman"/>
                      <w:b/>
                      <w:b/>
                      <w:bCs w:val="false"/>
                      <w:lang w:val="ro-MD" w:eastAsia="ru-RU"/>
                    </w:rPr>
                  </w:pPr>
                  <w:r>
                    <w:rPr>
                      <w:rFonts w:cs="Times New Roman" w:ascii="Times New Roman" w:hAnsi="Times New Roman"/>
                      <w:b/>
                      <w:bCs w:val="false"/>
                      <w:sz w:val="22"/>
                      <w:szCs w:val="22"/>
                      <w:lang w:val="ro-MD" w:eastAsia="ru-RU"/>
                    </w:rPr>
                    <w:t xml:space="preserve">Bucată </w:t>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lang w:val="ro-RO"/>
                    </w:rPr>
                  </w:pPr>
                  <w:r>
                    <w:rPr>
                      <w:rFonts w:ascii="Times New Roman" w:hAnsi="Times New Roman"/>
                      <w:sz w:val="22"/>
                      <w:szCs w:val="22"/>
                      <w:lang w:val="ro-RO"/>
                    </w:rPr>
                    <w:t>4</w:t>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166" w:type="dxa"/>
                  <w:gridSpan w:val="3"/>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950" w:type="dxa"/>
                  <w:vMerge w:val="continue"/>
                  <w:tcBorders>
                    <w:top w:val="single" w:sz="4" w:space="0" w:color="000000"/>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27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0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9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2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7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116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Times New Roman" w:hAnsi="Times New Roman"/>
                      <w:sz w:val="22"/>
                      <w:szCs w:val="22"/>
                    </w:rPr>
                  </w:pPr>
                  <w:r>
                    <w:rPr>
                      <w:rFonts w:ascii="Times New Roman" w:hAnsi="Times New Roman"/>
                      <w:sz w:val="22"/>
                      <w:szCs w:val="22"/>
                    </w:rPr>
                  </w:r>
                </w:p>
              </w:tc>
              <w:tc>
                <w:tcPr>
                  <w:tcW w:w="2166" w:type="dxa"/>
                  <w:gridSpan w:val="3"/>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1121" w:type="dxa"/>
                  <w:gridSpan w:val="3"/>
                  <w:tcBorders>
                    <w:left w:val="single" w:sz="4" w:space="0" w:color="000000"/>
                    <w:right w:val="single" w:sz="4" w:space="0" w:color="000000"/>
                    <w:insideV w:val="single" w:sz="4" w:space="0" w:color="000000"/>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gridSpan w:val="2"/>
                  <w:tcBorders/>
                  <w:shd w:fill="auto" w:val="clear"/>
                </w:tcPr>
                <w:p>
                  <w:pPr>
                    <w:pStyle w:val="Normal"/>
                    <w:rPr>
                      <w:rFonts w:ascii="Times New Roman" w:hAnsi="Times New Roman"/>
                      <w:sz w:val="22"/>
                      <w:szCs w:val="22"/>
                    </w:rPr>
                  </w:pPr>
                  <w:r>
                    <w:rPr>
                      <w:rFonts w:ascii="Times New Roman" w:hAnsi="Times New Roman"/>
                      <w:sz w:val="22"/>
                      <w:szCs w:val="22"/>
                    </w:rPr>
                  </w:r>
                </w:p>
              </w:tc>
              <w:tc>
                <w:tcPr>
                  <w:tcW w:w="486" w:type="dxa"/>
                  <w:gridSpan w:val="3"/>
                  <w:tcBorders/>
                  <w:shd w:fill="auto" w:val="clear"/>
                </w:tcPr>
                <w:p>
                  <w:pPr>
                    <w:pStyle w:val="Normal"/>
                    <w:rPr>
                      <w:rFonts w:ascii="Times New Roman" w:hAnsi="Times New Roman"/>
                      <w:sz w:val="22"/>
                      <w:szCs w:val="22"/>
                    </w:rPr>
                  </w:pPr>
                  <w:r>
                    <w:rPr>
                      <w:rFonts w:ascii="Times New Roman" w:hAnsi="Times New Roman"/>
                      <w:sz w:val="22"/>
                      <w:szCs w:val="22"/>
                    </w:rPr>
                  </w:r>
                </w:p>
              </w:tc>
              <w:tc>
                <w:tcPr>
                  <w:tcW w:w="75" w:type="dxa"/>
                  <w:tcBorders/>
                  <w:shd w:fill="auto" w:val="clear"/>
                </w:tcPr>
                <w:p>
                  <w:pPr>
                    <w:pStyle w:val="Normal"/>
                    <w:rPr>
                      <w:rFonts w:ascii="Times New Roman" w:hAnsi="Times New Roman"/>
                      <w:sz w:val="22"/>
                      <w:szCs w:val="22"/>
                    </w:rPr>
                  </w:pPr>
                  <w:r>
                    <w:rPr>
                      <w:rFonts w:ascii="Times New Roman" w:hAnsi="Times New Roman"/>
                      <w:sz w:val="22"/>
                      <w:szCs w:val="22"/>
                    </w:rPr>
                  </w:r>
                </w:p>
              </w:tc>
            </w:tr>
            <w:tr>
              <w:trPr>
                <w:trHeight w:val="397" w:hRule="atLeast"/>
              </w:trPr>
              <w:tc>
                <w:tcPr>
                  <w:tcW w:w="10836" w:type="dxa"/>
                  <w:gridSpan w:val="10"/>
                  <w:tcBorders>
                    <w:top w:val="single" w:sz="4" w:space="0" w:color="000000"/>
                  </w:tcBorders>
                  <w:shd w:fill="auto" w:val="clear"/>
                  <w:vAlign w:val="center"/>
                </w:tcPr>
                <w:p>
                  <w:pPr>
                    <w:pStyle w:val="Normal"/>
                    <w:spacing w:lineRule="auto" w:line="240" w:before="0" w:after="0"/>
                    <w:rPr>
                      <w:rFonts w:ascii="Times New Roman" w:hAnsi="Times New Roman" w:eastAsia="SimSun" w:cs="Times New Roman"/>
                      <w:iCs/>
                      <w:sz w:val="22"/>
                      <w:szCs w:val="22"/>
                    </w:rPr>
                  </w:pPr>
                  <w:r>
                    <w:rPr>
                      <w:rFonts w:eastAsia="SimSun" w:cs="Times New Roman" w:ascii="Times New Roman" w:hAnsi="Times New Roman"/>
                      <w:iCs/>
                      <w:sz w:val="22"/>
                      <w:szCs w:val="22"/>
                    </w:rPr>
                  </w:r>
                </w:p>
                <w:p>
                  <w:pPr>
                    <w:pStyle w:val="Normal"/>
                    <w:spacing w:lineRule="auto" w:line="240" w:before="0" w:after="0"/>
                    <w:rPr>
                      <w:rFonts w:ascii="Times New Roman" w:hAnsi="Times New Roman" w:eastAsia="SimSun" w:cs="Times New Roman"/>
                      <w:iCs/>
                      <w:sz w:val="22"/>
                      <w:szCs w:val="22"/>
                    </w:rPr>
                  </w:pPr>
                  <w:r>
                    <w:rPr>
                      <w:rFonts w:eastAsia="SimSun" w:cs="Times New Roman" w:ascii="Times New Roman" w:hAnsi="Times New Roman"/>
                      <w:iCs/>
                      <w:sz w:val="22"/>
                      <w:szCs w:val="22"/>
                    </w:rPr>
                  </w:r>
                </w:p>
                <w:p>
                  <w:pPr>
                    <w:pStyle w:val="Normal"/>
                    <w:spacing w:lineRule="auto" w:line="240" w:before="0" w:after="0"/>
                    <w:rPr>
                      <w:rFonts w:ascii="Times New Roman" w:hAnsi="Times New Roman" w:eastAsia="SimSun" w:cs="Times New Roman"/>
                      <w:iCs/>
                    </w:rPr>
                  </w:pPr>
                  <w:r>
                    <w:rPr>
                      <w:rFonts w:eastAsia="SimSun" w:cs="Times New Roman" w:ascii="Times New Roman" w:hAnsi="Times New Roman"/>
                      <w:iCs/>
                      <w:sz w:val="22"/>
                      <w:szCs w:val="22"/>
                    </w:rPr>
                    <w:t>Semnat:_______________ Numele, Prenumele:_____________________________ În calitate de: ________________</w:t>
                  </w:r>
                </w:p>
                <w:p>
                  <w:pPr>
                    <w:pStyle w:val="Normal"/>
                    <w:spacing w:lineRule="auto" w:line="240" w:before="0" w:after="0"/>
                    <w:rPr>
                      <w:rFonts w:ascii="Times New Roman" w:hAnsi="Times New Roman" w:eastAsia="SimSun" w:cs="Times New Roman"/>
                      <w:bCs/>
                      <w:iCs/>
                    </w:rPr>
                  </w:pPr>
                  <w:r>
                    <w:rPr>
                      <w:rFonts w:eastAsia="SimSun" w:cs="Times New Roman" w:ascii="Times New Roman" w:hAnsi="Times New Roman"/>
                      <w:bCs/>
                      <w:iCs/>
                      <w:sz w:val="22"/>
                      <w:szCs w:val="22"/>
                    </w:rPr>
                    <w:t>Ofertantul: _______________________ Adresa: __________________________</w:t>
                  </w:r>
                </w:p>
                <w:p>
                  <w:pPr>
                    <w:pStyle w:val="Normal"/>
                    <w:spacing w:lineRule="auto" w:line="240" w:before="0" w:after="0"/>
                    <w:rPr>
                      <w:rFonts w:ascii="Times New Roman" w:hAnsi="Times New Roman" w:eastAsia="SimSun" w:cs="Times New Roman"/>
                      <w:iCs/>
                      <w:sz w:val="22"/>
                      <w:szCs w:val="22"/>
                    </w:rPr>
                  </w:pPr>
                  <w:r>
                    <w:rPr>
                      <w:rFonts w:eastAsia="SimSun" w:cs="Times New Roman" w:ascii="Times New Roman" w:hAnsi="Times New Roman"/>
                      <w:iCs/>
                      <w:sz w:val="22"/>
                      <w:szCs w:val="22"/>
                    </w:rPr>
                  </w:r>
                </w:p>
                <w:p>
                  <w:pPr>
                    <w:pStyle w:val="Normal"/>
                    <w:spacing w:lineRule="auto" w:line="240" w:before="0" w:after="0"/>
                    <w:rPr>
                      <w:rFonts w:ascii="Times New Roman" w:hAnsi="Times New Roman" w:eastAsia="SimSun" w:cs="Times New Roman"/>
                      <w:iCs/>
                      <w:sz w:val="22"/>
                      <w:szCs w:val="22"/>
                    </w:rPr>
                  </w:pPr>
                  <w:r>
                    <w:rPr>
                      <w:rFonts w:eastAsia="SimSun" w:cs="Times New Roman" w:ascii="Times New Roman" w:hAnsi="Times New Roman"/>
                      <w:iCs/>
                      <w:sz w:val="22"/>
                      <w:szCs w:val="22"/>
                    </w:rPr>
                  </w:r>
                  <w:bookmarkStart w:id="6" w:name="_GoBack"/>
                  <w:bookmarkStart w:id="7" w:name="_GoBack"/>
                  <w:bookmarkEnd w:id="7"/>
                </w:p>
                <w:p>
                  <w:pPr>
                    <w:pStyle w:val="Normal"/>
                    <w:spacing w:lineRule="auto" w:line="240" w:before="0" w:after="0"/>
                    <w:rPr>
                      <w:rFonts w:ascii="Times New Roman" w:hAnsi="Times New Roman" w:eastAsia="SimSun" w:cs="Times New Roman"/>
                      <w:iCs/>
                      <w:sz w:val="22"/>
                      <w:szCs w:val="22"/>
                    </w:rPr>
                  </w:pPr>
                  <w:r>
                    <w:rPr>
                      <w:rFonts w:eastAsia="SimSun" w:cs="Times New Roman" w:ascii="Times New Roman" w:hAnsi="Times New Roman"/>
                      <w:iCs/>
                      <w:sz w:val="22"/>
                      <w:szCs w:val="22"/>
                    </w:rPr>
                  </w:r>
                </w:p>
                <w:p>
                  <w:pPr>
                    <w:pStyle w:val="Normal"/>
                    <w:spacing w:lineRule="auto" w:line="240" w:before="0" w:after="0"/>
                    <w:rPr>
                      <w:rFonts w:ascii="Times New Roman" w:hAnsi="Times New Roman" w:eastAsia="SimSun" w:cs="Times New Roman"/>
                      <w:iCs/>
                      <w:sz w:val="22"/>
                      <w:szCs w:val="22"/>
                    </w:rPr>
                  </w:pPr>
                  <w:r>
                    <w:rPr>
                      <w:rFonts w:eastAsia="SimSun" w:cs="Times New Roman" w:ascii="Times New Roman" w:hAnsi="Times New Roman"/>
                      <w:iCs/>
                      <w:sz w:val="22"/>
                      <w:szCs w:val="22"/>
                    </w:rPr>
                  </w:r>
                </w:p>
              </w:tc>
              <w:tc>
                <w:tcPr>
                  <w:tcW w:w="2160" w:type="dxa"/>
                  <w:gridSpan w:val="3"/>
                  <w:tcBorders>
                    <w:top w:val="single" w:sz="4" w:space="0" w:color="000000"/>
                  </w:tcBorders>
                  <w:shd w:fill="auto" w:val="clear"/>
                </w:tcPr>
                <w:p>
                  <w:pPr>
                    <w:pStyle w:val="Normal"/>
                    <w:tabs>
                      <w:tab w:val="clear" w:pos="709"/>
                      <w:tab w:val="left" w:pos="604" w:leader="none"/>
                    </w:tabs>
                    <w:spacing w:lineRule="auto" w:line="240" w:before="0" w:after="0"/>
                    <w:ind w:left="360" w:right="0" w:hanging="0"/>
                    <w:rPr>
                      <w:rFonts w:ascii="Times New Roman" w:hAnsi="Times New Roman" w:cs="Times New Roman"/>
                      <w:sz w:val="22"/>
                      <w:szCs w:val="22"/>
                      <w:lang w:eastAsia="ro-RO"/>
                    </w:rPr>
                  </w:pPr>
                  <w:r>
                    <w:rPr>
                      <w:rFonts w:cs="Times New Roman" w:ascii="Times New Roman" w:hAnsi="Times New Roman"/>
                      <w:sz w:val="22"/>
                      <w:szCs w:val="22"/>
                      <w:lang w:eastAsia="ro-RO"/>
                    </w:rPr>
                  </w:r>
                </w:p>
              </w:tc>
              <w:tc>
                <w:tcPr>
                  <w:tcW w:w="1149" w:type="dxa"/>
                  <w:gridSpan w:val="3"/>
                  <w:tcBorders>
                    <w:top w:val="single" w:sz="4" w:space="0" w:color="000000"/>
                  </w:tcBorders>
                  <w:shd w:fill="auto" w:val="clear"/>
                </w:tcPr>
                <w:p>
                  <w:pPr>
                    <w:pStyle w:val="Normal"/>
                    <w:tabs>
                      <w:tab w:val="clear" w:pos="709"/>
                      <w:tab w:val="left" w:pos="6120" w:leader="none"/>
                    </w:tabs>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c>
                <w:tcPr>
                  <w:tcW w:w="564" w:type="dxa"/>
                  <w:gridSpan w:val="5"/>
                  <w:tcBorders>
                    <w:top w:val="single" w:sz="4" w:space="0" w:color="000000"/>
                  </w:tcBorders>
                  <w:shd w:fill="auto" w:val="clear"/>
                </w:tcPr>
                <w:p>
                  <w:pPr>
                    <w:pStyle w:val="Normal"/>
                    <w:tabs>
                      <w:tab w:val="clear" w:pos="709"/>
                      <w:tab w:val="left" w:pos="6120" w:leader="none"/>
                    </w:tabs>
                    <w:spacing w:lineRule="auto" w:line="240" w:before="0" w:after="0"/>
                    <w:rPr>
                      <w:rFonts w:ascii="Times New Roman" w:hAnsi="Times New Roman" w:eastAsia="SimSun" w:cs="Times New Roman"/>
                      <w:sz w:val="22"/>
                      <w:szCs w:val="22"/>
                    </w:rPr>
                  </w:pPr>
                  <w:r>
                    <w:rPr>
                      <w:rFonts w:eastAsia="SimSun" w:cs="Times New Roman" w:ascii="Times New Roman" w:hAnsi="Times New Roman"/>
                      <w:sz w:val="22"/>
                      <w:szCs w:val="22"/>
                    </w:rPr>
                  </w:r>
                </w:p>
              </w:tc>
            </w:tr>
          </w:tbl>
          <w:p>
            <w:pPr>
              <w:pStyle w:val="Normal"/>
              <w:spacing w:lineRule="auto" w:line="240" w:before="0" w:after="0"/>
              <w:rPr>
                <w:rFonts w:ascii="Times New Roman" w:hAnsi="Times New Roman" w:eastAsia="SimSun" w:cs="Times New Roman"/>
                <w:bCs/>
                <w:iCs/>
                <w:sz w:val="22"/>
                <w:szCs w:val="22"/>
              </w:rPr>
            </w:pPr>
            <w:r>
              <w:rPr>
                <w:rFonts w:eastAsia="SimSun" w:cs="Times New Roman" w:ascii="Times New Roman" w:hAnsi="Times New Roman"/>
                <w:bCs/>
                <w:iCs/>
                <w:sz w:val="22"/>
                <w:szCs w:val="22"/>
              </w:rPr>
            </w:r>
          </w:p>
        </w:tc>
      </w:tr>
    </w:tbl>
    <w:p>
      <w:pPr>
        <w:pStyle w:val="Normal"/>
        <w:rPr/>
      </w:pPr>
      <w:r>
        <w:rPr/>
      </w:r>
    </w:p>
    <w:sectPr>
      <w:type w:val="nextPage"/>
      <w:pgSz w:orient="landscape" w:w="15840" w:h="122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alibri Light">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0"/>
        <w:szCs w:val="24"/>
        <w:lang w:val="en-US" w:eastAsia="zh-CN" w:bidi="hi-IN"/>
      </w:rPr>
    </w:rPrDefault>
    <w:pPrDefault>
      <w:pPr/>
    </w:pPrDefault>
  </w:docDefaults>
  <w:style w:type="paragraph" w:styleId="Normal">
    <w:name w:val="Normal"/>
    <w:qFormat/>
    <w:pPr>
      <w:widowControl/>
      <w:overflowPunct w:val="true"/>
      <w:bidi w:val="0"/>
      <w:jc w:val="left"/>
    </w:pPr>
    <w:rPr>
      <w:rFonts w:ascii="Liberation Serif" w:hAnsi="Liberation Serif" w:eastAsia="SimSun" w:cs="Mangal"/>
      <w:color w:val="auto"/>
      <w:kern w:val="2"/>
      <w:sz w:val="24"/>
      <w:szCs w:val="24"/>
      <w:lang w:val="en-US" w:eastAsia="zh-CN" w:bidi="hi-IN"/>
    </w:rPr>
  </w:style>
  <w:style w:type="character" w:styleId="ListLabel1">
    <w:name w:val="ListLabel 1"/>
    <w:qFormat/>
    <w:rPr>
      <w:rFonts w:ascii="Times New Roman" w:hAnsi="Times New Roman"/>
      <w:b/>
    </w:rPr>
  </w:style>
  <w:style w:type="character" w:styleId="ListLabel2">
    <w:name w:val="ListLabel 2"/>
    <w:qFormat/>
    <w:rPr>
      <w:rFonts w:ascii="Times New Roman" w:hAnsi="Times New Roman"/>
      <w:b/>
    </w:rPr>
  </w:style>
  <w:style w:type="character" w:styleId="ListLabel5">
    <w:name w:val="ListLabel 5"/>
    <w:qFormat/>
    <w:rPr>
      <w:rFonts w:ascii="Times New Roman" w:hAnsi="Times New Roman"/>
      <w:b/>
    </w:rPr>
  </w:style>
  <w:style w:type="character" w:styleId="ListLabel4">
    <w:name w:val="ListLabel 4"/>
    <w:qFormat/>
    <w:rPr>
      <w:rFonts w:ascii="Times New Roman" w:hAnsi="Times New Roman"/>
      <w:b/>
    </w:rPr>
  </w:style>
  <w:style w:type="character" w:styleId="ListLabel6">
    <w:name w:val="ListLabel 6"/>
    <w:qFormat/>
    <w:rPr>
      <w:rFonts w:ascii="Times New Roman" w:hAnsi="Times New Roman"/>
      <w:b/>
    </w:rPr>
  </w:style>
  <w:style w:type="character" w:styleId="DefaultParagraphFont">
    <w:name w:val="Default Paragraph Font"/>
    <w:qFormat/>
    <w:rPr/>
  </w:style>
  <w:style w:type="character" w:styleId="Rynqvb">
    <w:name w:val="rynqvb"/>
    <w:basedOn w:val="DefaultParagraphFont"/>
    <w:qFormat/>
    <w:rPr/>
  </w:style>
  <w:style w:type="character" w:styleId="ListLabel7">
    <w:name w:val="ListLabel 7"/>
    <w:qFormat/>
    <w:rPr>
      <w:b/>
    </w:rPr>
  </w:style>
  <w:style w:type="character" w:styleId="ListLabel8">
    <w:name w:val="ListLabel 8"/>
    <w:qFormat/>
    <w:rPr>
      <w:b/>
    </w:rPr>
  </w:style>
  <w:style w:type="character" w:styleId="ListLabel9">
    <w:name w:val="ListLabel 9"/>
    <w:qFormat/>
    <w:rPr>
      <w:b/>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ListParagraph">
    <w:name w:val="List Paragraph"/>
    <w:basedOn w:val="Normal"/>
    <w:qFormat/>
    <w:pPr>
      <w:spacing w:before="0" w:after="200"/>
      <w:ind w:left="720" w:right="0" w:hanging="0"/>
      <w:contextualSpacing/>
    </w:pPr>
    <w:rPr/>
  </w:style>
  <w:style w:type="paragraph" w:styleId="Standard">
    <w:name w:val="Standard"/>
    <w:qFormat/>
    <w:pPr>
      <w:widowControl/>
      <w:overflowPunct w:val="true"/>
      <w:bidi w:val="0"/>
      <w:jc w:val="left"/>
    </w:pPr>
    <w:rPr>
      <w:rFonts w:ascii="Liberation Serif" w:hAnsi="Liberation Serif" w:eastAsia="SimSun" w:cs="Mangal"/>
      <w:color w:val="auto"/>
      <w:kern w:val="2"/>
      <w:sz w:val="24"/>
      <w:szCs w:val="24"/>
      <w:lang w:val="en-US" w:eastAsia="zh-CN" w:bidi="hi-IN"/>
    </w:rPr>
  </w:style>
  <w:style w:type="paragraph" w:styleId="Style19">
    <w:name w:val="Содержимое таблицы"/>
    <w:basedOn w:val="Normal"/>
    <w:qFormat/>
    <w:pPr>
      <w:suppressLineNumbers/>
    </w:pPr>
    <w:rPr/>
  </w:style>
  <w:style w:type="paragraph" w:styleId="Style20">
    <w:name w:val="Заголовок таблицы"/>
    <w:basedOn w:val="Style19"/>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16</TotalTime>
  <Application>LibreOffice/6.1.4.2$Windows_x86 LibreOffice_project/9d0f32d1f0b509096fd65e0d4bec26ddd1938fd3</Application>
  <Pages>18</Pages>
  <Words>2149</Words>
  <CharactersWithSpaces>15204</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2025-07-24T07:40:08Z</dcterms:modified>
  <cp:revision>7</cp:revision>
  <dc:subject/>
  <dc:title/>
</cp:coreProperties>
</file>