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4913" w:type="pct"/>
        <w:tblLayout w:type="fixed"/>
        <w:tblLook w:val="04A0" w:firstRow="1" w:lastRow="0" w:firstColumn="1" w:lastColumn="0" w:noHBand="0" w:noVBand="1"/>
      </w:tblPr>
      <w:tblGrid>
        <w:gridCol w:w="2126"/>
        <w:gridCol w:w="1558"/>
        <w:gridCol w:w="994"/>
        <w:gridCol w:w="1417"/>
        <w:gridCol w:w="3542"/>
        <w:gridCol w:w="3542"/>
        <w:gridCol w:w="1137"/>
      </w:tblGrid>
      <w:tr w:rsidR="00BA4E6C" w:rsidRPr="00085B84" w14:paraId="0040AE30" w14:textId="77777777" w:rsidTr="00796557">
        <w:trPr>
          <w:trHeight w:val="697"/>
        </w:trPr>
        <w:tc>
          <w:tcPr>
            <w:tcW w:w="5000" w:type="pct"/>
            <w:gridSpan w:val="7"/>
            <w:vAlign w:val="center"/>
          </w:tcPr>
          <w:p w14:paraId="5B46939C" w14:textId="77777777" w:rsidR="00BA4E6C" w:rsidRPr="00085B84" w:rsidRDefault="00BA4E6C">
            <w:pPr>
              <w:jc w:val="center"/>
              <w:rPr>
                <w:noProof/>
                <w:sz w:val="22"/>
                <w:szCs w:val="22"/>
              </w:rPr>
            </w:pPr>
            <w:r w:rsidRPr="00085B84">
              <w:rPr>
                <w:b/>
                <w:noProof/>
                <w:sz w:val="20"/>
                <w:szCs w:val="20"/>
              </w:rPr>
              <w:br w:type="page"/>
            </w:r>
            <w:r w:rsidRPr="00085B84">
              <w:rPr>
                <w:b/>
                <w:noProof/>
              </w:rPr>
              <w:br w:type="page"/>
            </w:r>
            <w:r w:rsidRPr="00085B84">
              <w:rPr>
                <w:b/>
                <w:noProof/>
              </w:rPr>
              <w:br w:type="page"/>
            </w:r>
            <w:r w:rsidRPr="00085B84">
              <w:rPr>
                <w:b/>
                <w:noProof/>
                <w:sz w:val="20"/>
                <w:szCs w:val="20"/>
              </w:rPr>
              <w:br w:type="page"/>
            </w:r>
            <w:bookmarkStart w:id="0" w:name="_Toc356920194"/>
            <w:bookmarkStart w:id="1" w:name="_Toc392180206"/>
            <w:bookmarkStart w:id="2" w:name="_Toc449539095"/>
            <w:r w:rsidRPr="00085B84">
              <w:rPr>
                <w:b/>
                <w:noProof/>
                <w:sz w:val="20"/>
                <w:szCs w:val="20"/>
              </w:rPr>
              <w:t xml:space="preserve">                                                                                                                                                                                                                                      </w:t>
            </w:r>
            <w:r w:rsidRPr="00085B84">
              <w:rPr>
                <w:noProof/>
              </w:rPr>
              <w:t>Anexa nr. 22</w:t>
            </w:r>
          </w:p>
          <w:p w14:paraId="71E5B570" w14:textId="3F604F19" w:rsidR="00DB4C24" w:rsidRPr="00085B84" w:rsidRDefault="00BA4E6C" w:rsidP="000347C1">
            <w:pPr>
              <w:jc w:val="right"/>
              <w:rPr>
                <w:noProof/>
              </w:rPr>
            </w:pPr>
            <w:r w:rsidRPr="00085B84">
              <w:rPr>
                <w:noProof/>
              </w:rPr>
              <w:t>la Documentația standard</w:t>
            </w:r>
          </w:p>
          <w:p w14:paraId="5D2AF037" w14:textId="19A1F84A" w:rsidR="00E55D37" w:rsidRPr="00085B84" w:rsidRDefault="00C9783B" w:rsidP="00C9783B">
            <w:pPr>
              <w:rPr>
                <w:noProof/>
              </w:rPr>
            </w:pPr>
            <w:r w:rsidRPr="00085B84">
              <w:rPr>
                <w:noProof/>
              </w:rPr>
              <w:t xml:space="preserve">                                                                                                                                                            </w:t>
            </w:r>
            <w:r w:rsidR="00D147F0" w:rsidRPr="00085B84">
              <w:rPr>
                <w:noProof/>
              </w:rPr>
              <w:t xml:space="preserve">                                       </w:t>
            </w:r>
            <w:r w:rsidRPr="00085B84">
              <w:rPr>
                <w:noProof/>
              </w:rPr>
              <w:t>nr. 115 din 15</w:t>
            </w:r>
            <w:r w:rsidR="00D147F0" w:rsidRPr="00085B84">
              <w:rPr>
                <w:noProof/>
              </w:rPr>
              <w:t>.</w:t>
            </w:r>
            <w:r w:rsidRPr="00085B84">
              <w:rPr>
                <w:noProof/>
              </w:rPr>
              <w:t>09</w:t>
            </w:r>
            <w:r w:rsidR="00D147F0" w:rsidRPr="00085B84">
              <w:rPr>
                <w:noProof/>
              </w:rPr>
              <w:t>.</w:t>
            </w:r>
            <w:r w:rsidRPr="00085B84">
              <w:rPr>
                <w:noProof/>
              </w:rPr>
              <w:t>20</w:t>
            </w:r>
            <w:r w:rsidR="00D147F0" w:rsidRPr="00085B84">
              <w:rPr>
                <w:noProof/>
              </w:rPr>
              <w:t>21</w:t>
            </w:r>
          </w:p>
          <w:p w14:paraId="63530531" w14:textId="77777777" w:rsidR="00EE458A" w:rsidRDefault="00281C49" w:rsidP="00977C10">
            <w:pPr>
              <w:rPr>
                <w:noProof/>
              </w:rPr>
            </w:pPr>
            <w:r w:rsidRPr="00085B84">
              <w:rPr>
                <w:noProof/>
              </w:rPr>
              <w:t xml:space="preserve">                        </w:t>
            </w:r>
          </w:p>
          <w:p w14:paraId="675892F0" w14:textId="532597CC" w:rsidR="00CE25CB" w:rsidRPr="00CE25CB" w:rsidRDefault="00281C49" w:rsidP="00CE25CB">
            <w:pPr>
              <w:rPr>
                <w:noProof/>
                <w:lang w:val="en-US"/>
              </w:rPr>
            </w:pPr>
            <w:r w:rsidRPr="00085B84">
              <w:rPr>
                <w:noProof/>
              </w:rPr>
              <w:t xml:space="preserve">                                                                                                                                                </w:t>
            </w:r>
            <w:r w:rsidR="00CE25CB">
              <w:rPr>
                <w:noProof/>
              </w:rPr>
              <w:t xml:space="preserve"> </w:t>
            </w:r>
            <w:r w:rsidR="00CE25CB">
              <w:t xml:space="preserve">                         </w:t>
            </w:r>
            <w:r w:rsidRPr="00085B84">
              <w:rPr>
                <w:noProof/>
              </w:rPr>
              <w:t xml:space="preserve">  </w:t>
            </w:r>
            <w:r w:rsidR="00BA4E6C" w:rsidRPr="00085B84">
              <w:rPr>
                <w:noProof/>
              </w:rPr>
              <w:t>nr.</w:t>
            </w:r>
            <w:r w:rsidR="00CE25CB">
              <w:rPr>
                <w:noProof/>
              </w:rPr>
              <w:t xml:space="preserve"> </w:t>
            </w:r>
            <w:hyperlink r:id="rId8" w:tgtFrame="_blank" w:history="1">
              <w:r w:rsidR="00CE25CB" w:rsidRPr="00CE25CB">
                <w:rPr>
                  <w:rStyle w:val="Hyperlink"/>
                  <w:noProof/>
                  <w:lang w:val="en-US"/>
                </w:rPr>
                <w:t>ocds-b3wdp1-MD-1764940641363</w:t>
              </w:r>
            </w:hyperlink>
          </w:p>
          <w:p w14:paraId="481C6684" w14:textId="4C09DE66" w:rsidR="00247FF6" w:rsidRPr="00085B84" w:rsidRDefault="00247FF6" w:rsidP="00977C10">
            <w:pPr>
              <w:rPr>
                <w:rFonts w:eastAsia="Times New Roman"/>
                <w:noProof/>
              </w:rPr>
            </w:pPr>
          </w:p>
          <w:p w14:paraId="15261424" w14:textId="7FEBAB1A" w:rsidR="00DB4C24" w:rsidRPr="00740C39" w:rsidRDefault="000347C1" w:rsidP="00740C39">
            <w:pPr>
              <w:jc w:val="right"/>
              <w:rPr>
                <w:rFonts w:eastAsia="Times New Roman"/>
                <w:noProof/>
                <w:lang w:eastAsia="ru-RU"/>
              </w:rPr>
            </w:pPr>
            <w:r w:rsidRPr="00085B84">
              <w:rPr>
                <w:rFonts w:ascii="Helvetica" w:eastAsia="Times New Roman" w:hAnsi="Helvetica" w:cs="Helvetica"/>
                <w:noProof/>
                <w:sz w:val="2"/>
                <w:szCs w:val="2"/>
                <w:shd w:val="clear" w:color="auto" w:fill="FFFFFF"/>
                <w:lang w:eastAsia="ru-RU"/>
              </w:rPr>
              <w:t> </w:t>
            </w:r>
            <w:r w:rsidR="008B05D9" w:rsidRPr="00085B84">
              <w:rPr>
                <w:rFonts w:ascii="Helvetica" w:eastAsia="Times New Roman" w:hAnsi="Helvetica" w:cs="Helvetica"/>
                <w:noProof/>
                <w:color w:val="333333"/>
                <w:sz w:val="2"/>
                <w:szCs w:val="2"/>
                <w:shd w:val="clear" w:color="auto" w:fill="FFFFFF"/>
                <w:lang w:eastAsia="ru-RU"/>
              </w:rPr>
              <w:t> </w:t>
            </w:r>
            <w:r w:rsidR="003F1F51" w:rsidRPr="00085B84">
              <w:rPr>
                <w:rFonts w:ascii="Helvetica" w:hAnsi="Helvetica" w:cs="Helvetica"/>
                <w:noProof/>
                <w:color w:val="333333"/>
                <w:sz w:val="22"/>
                <w:szCs w:val="22"/>
                <w:shd w:val="clear" w:color="auto" w:fill="FFFFFF"/>
              </w:rPr>
              <w:t xml:space="preserve"> </w:t>
            </w:r>
          </w:p>
          <w:p w14:paraId="1DD49ABB" w14:textId="34B23B42" w:rsidR="00BA4E6C" w:rsidRPr="00085B84" w:rsidRDefault="00BA4E6C">
            <w:pPr>
              <w:pStyle w:val="Titlu2"/>
              <w:rPr>
                <w:noProof/>
              </w:rPr>
            </w:pPr>
            <w:bookmarkStart w:id="3" w:name="_Hlk77771394"/>
            <w:r w:rsidRPr="00085B84">
              <w:rPr>
                <w:noProof/>
              </w:rPr>
              <w:t xml:space="preserve">Specificaţii tehnice </w:t>
            </w:r>
            <w:bookmarkEnd w:id="0"/>
            <w:bookmarkEnd w:id="1"/>
            <w:bookmarkEnd w:id="2"/>
            <w:bookmarkEnd w:id="3"/>
          </w:p>
        </w:tc>
      </w:tr>
      <w:tr w:rsidR="00BA4E6C" w:rsidRPr="00085B84" w14:paraId="4B1E863E" w14:textId="77777777" w:rsidTr="00796557">
        <w:tc>
          <w:tcPr>
            <w:tcW w:w="5000" w:type="pct"/>
            <w:gridSpan w:val="7"/>
            <w:tcBorders>
              <w:bottom w:val="single" w:sz="4" w:space="0" w:color="auto"/>
            </w:tcBorders>
          </w:tcPr>
          <w:tbl>
            <w:tblPr>
              <w:tblW w:w="11941" w:type="dxa"/>
              <w:jc w:val="center"/>
              <w:tblLayout w:type="fixed"/>
              <w:tblCellMar>
                <w:top w:w="15" w:type="dxa"/>
                <w:left w:w="15" w:type="dxa"/>
                <w:bottom w:w="15" w:type="dxa"/>
                <w:right w:w="15" w:type="dxa"/>
              </w:tblCellMar>
              <w:tblLook w:val="04A0" w:firstRow="1" w:lastRow="0" w:firstColumn="1" w:lastColumn="0" w:noHBand="0" w:noVBand="1"/>
            </w:tblPr>
            <w:tblGrid>
              <w:gridCol w:w="11941"/>
            </w:tblGrid>
            <w:tr w:rsidR="00BA4E6C" w:rsidRPr="00085B84" w14:paraId="27ABF546" w14:textId="77777777" w:rsidTr="00DA12F9">
              <w:trPr>
                <w:trHeight w:val="262"/>
                <w:jc w:val="center"/>
              </w:trPr>
              <w:tc>
                <w:tcPr>
                  <w:tcW w:w="11941" w:type="dxa"/>
                  <w:tcBorders>
                    <w:top w:val="nil"/>
                    <w:left w:val="nil"/>
                    <w:bottom w:val="nil"/>
                    <w:right w:val="nil"/>
                  </w:tcBorders>
                  <w:tcMar>
                    <w:top w:w="15" w:type="dxa"/>
                    <w:left w:w="45" w:type="dxa"/>
                    <w:bottom w:w="15" w:type="dxa"/>
                    <w:right w:w="45" w:type="dxa"/>
                  </w:tcMar>
                  <w:hideMark/>
                </w:tcPr>
                <w:p w14:paraId="4C670808" w14:textId="77777777" w:rsidR="00BA4E6C" w:rsidRPr="00085B84" w:rsidRDefault="00BA4E6C" w:rsidP="00DA12F9">
                  <w:pPr>
                    <w:framePr w:hSpace="180" w:wrap="around" w:vAnchor="page" w:hAnchor="margin" w:y="347"/>
                    <w:rPr>
                      <w:noProof/>
                      <w:sz w:val="20"/>
                      <w:szCs w:val="20"/>
                    </w:rPr>
                  </w:pPr>
                  <w:r w:rsidRPr="00085B84">
                    <w:rPr>
                      <w:i/>
                      <w:iCs/>
                      <w:noProof/>
                      <w:sz w:val="20"/>
                      <w:szCs w:val="20"/>
                    </w:rPr>
                    <w:t>[Acest tabel va fi completat de către ofertant în coloanele 2, 3, 4, 6, 7, iar de către autoritatea contractantă – în coloanele 1, 5,]</w:t>
                  </w:r>
                </w:p>
              </w:tc>
            </w:tr>
          </w:tbl>
          <w:p w14:paraId="0AED428B" w14:textId="77777777" w:rsidR="00BA4E6C" w:rsidRPr="00085B84" w:rsidRDefault="00BA4E6C">
            <w:pPr>
              <w:jc w:val="center"/>
              <w:rPr>
                <w:noProof/>
                <w:sz w:val="20"/>
                <w:szCs w:val="20"/>
              </w:rPr>
            </w:pPr>
          </w:p>
        </w:tc>
      </w:tr>
      <w:tr w:rsidR="00BA4E6C" w:rsidRPr="00085B84" w14:paraId="3A320225"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10D7C1" w14:textId="52AAE378" w:rsidR="00BA4E6C" w:rsidRPr="00E468C0" w:rsidRDefault="00BA4E6C" w:rsidP="00E468C0">
            <w:pPr>
              <w:rPr>
                <w:b/>
                <w:bCs/>
                <w:noProof/>
                <w:sz w:val="20"/>
                <w:szCs w:val="20"/>
                <w:lang w:val="en-US"/>
              </w:rPr>
            </w:pPr>
            <w:r w:rsidRPr="00AD470F">
              <w:rPr>
                <w:b/>
                <w:bCs/>
                <w:noProof/>
                <w:sz w:val="20"/>
                <w:szCs w:val="20"/>
              </w:rPr>
              <w:t>Numărul procedurii de achiziție</w:t>
            </w:r>
            <w:r w:rsidR="00E433D7" w:rsidRPr="00AD470F">
              <w:rPr>
                <w:b/>
                <w:bCs/>
                <w:noProof/>
                <w:sz w:val="20"/>
                <w:szCs w:val="20"/>
              </w:rPr>
              <w:t>:</w:t>
            </w:r>
            <w:r w:rsidR="00E468C0">
              <w:rPr>
                <w:b/>
                <w:bCs/>
                <w:noProof/>
                <w:sz w:val="20"/>
                <w:szCs w:val="20"/>
              </w:rPr>
              <w:t xml:space="preserve"> </w:t>
            </w:r>
            <w:hyperlink r:id="rId9" w:tgtFrame="_blank" w:history="1">
              <w:r w:rsidR="00E468C0" w:rsidRPr="00E468C0">
                <w:rPr>
                  <w:rStyle w:val="Hyperlink"/>
                  <w:b/>
                  <w:bCs/>
                  <w:noProof/>
                  <w:sz w:val="20"/>
                  <w:szCs w:val="20"/>
                  <w:lang w:val="en-US"/>
                </w:rPr>
                <w:t>ocds-b3wdp1-MD-1764940641363</w:t>
              </w:r>
            </w:hyperlink>
            <w:r w:rsidR="00E468C0">
              <w:rPr>
                <w:b/>
                <w:bCs/>
                <w:noProof/>
                <w:sz w:val="20"/>
                <w:szCs w:val="20"/>
              </w:rPr>
              <w:t xml:space="preserve"> </w:t>
            </w:r>
            <w:r w:rsidR="00C52ED3" w:rsidRPr="00AD470F">
              <w:rPr>
                <w:rStyle w:val="Hyperlink"/>
                <w:rFonts w:ascii="inherit" w:hAnsi="inherit" w:cs="Helvetica"/>
                <w:noProof/>
                <w:color w:val="auto"/>
                <w:sz w:val="20"/>
                <w:szCs w:val="20"/>
                <w:bdr w:val="none" w:sz="0" w:space="0" w:color="auto" w:frame="1"/>
              </w:rPr>
              <w:t xml:space="preserve">din </w:t>
            </w:r>
            <w:r w:rsidR="00E468C0" w:rsidRPr="00CE25CB">
              <w:rPr>
                <w:rStyle w:val="Hyperlink"/>
                <w:noProof/>
                <w:color w:val="auto"/>
                <w:u w:val="none"/>
                <w:bdr w:val="none" w:sz="0" w:space="0" w:color="auto" w:frame="1"/>
              </w:rPr>
              <w:t>05.12.2025</w:t>
            </w:r>
          </w:p>
        </w:tc>
      </w:tr>
      <w:tr w:rsidR="00BA4E6C" w:rsidRPr="00085B84" w14:paraId="47FD4DC2"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B89292C" w14:textId="56A71CD8" w:rsidR="00BA4E6C" w:rsidRPr="00AD470F" w:rsidRDefault="00BA4E6C" w:rsidP="0067127D">
            <w:pPr>
              <w:rPr>
                <w:b/>
                <w:bCs/>
                <w:noProof/>
                <w:sz w:val="20"/>
                <w:szCs w:val="20"/>
              </w:rPr>
            </w:pPr>
            <w:r w:rsidRPr="00AD470F">
              <w:rPr>
                <w:b/>
                <w:bCs/>
                <w:noProof/>
                <w:sz w:val="20"/>
                <w:szCs w:val="20"/>
              </w:rPr>
              <w:t>Obiectul achiziției:</w:t>
            </w:r>
            <w:r w:rsidR="00BC3255" w:rsidRPr="00AD470F">
              <w:rPr>
                <w:b/>
                <w:bCs/>
                <w:noProof/>
                <w:sz w:val="20"/>
                <w:szCs w:val="20"/>
              </w:rPr>
              <w:t xml:space="preserve"> </w:t>
            </w:r>
            <w:r w:rsidR="004E07F4" w:rsidRPr="00AD470F">
              <w:rPr>
                <w:b/>
                <w:bCs/>
                <w:noProof/>
                <w:sz w:val="20"/>
                <w:szCs w:val="20"/>
                <w:u w:val="single"/>
              </w:rPr>
              <w:t>Apă potabilă</w:t>
            </w:r>
            <w:r w:rsidR="00BC3255" w:rsidRPr="00AD470F">
              <w:rPr>
                <w:b/>
                <w:bCs/>
                <w:noProof/>
                <w:sz w:val="20"/>
                <w:szCs w:val="20"/>
              </w:rPr>
              <w:t>.</w:t>
            </w:r>
          </w:p>
        </w:tc>
      </w:tr>
      <w:tr w:rsidR="00BA4E6C" w:rsidRPr="00085B84" w14:paraId="0ECBDD31" w14:textId="77777777" w:rsidTr="0033744E">
        <w:trPr>
          <w:trHeight w:val="567"/>
        </w:trPr>
        <w:tc>
          <w:tcPr>
            <w:tcW w:w="2129" w:type="pct"/>
            <w:gridSpan w:val="4"/>
          </w:tcPr>
          <w:p w14:paraId="5B9CDDF9" w14:textId="77777777" w:rsidR="00BA4E6C" w:rsidRPr="00085B84" w:rsidRDefault="00BA4E6C">
            <w:pPr>
              <w:rPr>
                <w:noProof/>
              </w:rPr>
            </w:pPr>
          </w:p>
        </w:tc>
        <w:tc>
          <w:tcPr>
            <w:tcW w:w="2871" w:type="pct"/>
            <w:gridSpan w:val="3"/>
          </w:tcPr>
          <w:p w14:paraId="2BFC72C6" w14:textId="77777777" w:rsidR="00BA4E6C" w:rsidRPr="00085B84" w:rsidRDefault="00BA4E6C">
            <w:pPr>
              <w:rPr>
                <w:noProof/>
              </w:rPr>
            </w:pPr>
          </w:p>
        </w:tc>
      </w:tr>
      <w:tr w:rsidR="008B05D9" w:rsidRPr="00085B84" w14:paraId="391A6844" w14:textId="77777777" w:rsidTr="007872E2">
        <w:trPr>
          <w:trHeight w:val="1043"/>
        </w:trPr>
        <w:tc>
          <w:tcPr>
            <w:tcW w:w="743" w:type="pct"/>
            <w:tcBorders>
              <w:top w:val="single" w:sz="4" w:space="0" w:color="auto"/>
              <w:left w:val="single" w:sz="4" w:space="0" w:color="auto"/>
              <w:bottom w:val="single" w:sz="4" w:space="0" w:color="auto"/>
              <w:right w:val="single" w:sz="4" w:space="0" w:color="auto"/>
            </w:tcBorders>
            <w:vAlign w:val="center"/>
          </w:tcPr>
          <w:p w14:paraId="3DF14A50" w14:textId="1A12C659" w:rsidR="00BA4E6C" w:rsidRPr="003D01DA" w:rsidRDefault="00BA4E6C" w:rsidP="00CA5782">
            <w:pPr>
              <w:jc w:val="center"/>
              <w:rPr>
                <w:b/>
                <w:noProof/>
                <w:sz w:val="20"/>
                <w:szCs w:val="20"/>
              </w:rPr>
            </w:pPr>
            <w:r w:rsidRPr="003D01DA">
              <w:rPr>
                <w:b/>
                <w:noProof/>
                <w:sz w:val="20"/>
                <w:szCs w:val="20"/>
              </w:rPr>
              <w:t>Denumirea bunurilor</w:t>
            </w:r>
            <w:r w:rsidR="0086609B" w:rsidRPr="003D01DA">
              <w:rPr>
                <w:b/>
                <w:noProof/>
                <w:sz w:val="20"/>
                <w:szCs w:val="20"/>
              </w:rPr>
              <w:t>/serviciilor</w:t>
            </w:r>
          </w:p>
        </w:tc>
        <w:tc>
          <w:tcPr>
            <w:tcW w:w="544" w:type="pct"/>
            <w:tcBorders>
              <w:top w:val="single" w:sz="4" w:space="0" w:color="auto"/>
              <w:left w:val="single" w:sz="4" w:space="0" w:color="auto"/>
              <w:bottom w:val="single" w:sz="4" w:space="0" w:color="auto"/>
              <w:right w:val="single" w:sz="4" w:space="0" w:color="auto"/>
            </w:tcBorders>
            <w:vAlign w:val="center"/>
          </w:tcPr>
          <w:p w14:paraId="63C8107F" w14:textId="77777777" w:rsidR="00CA5782" w:rsidRPr="003D01DA" w:rsidRDefault="00BA4E6C" w:rsidP="00CA5782">
            <w:pPr>
              <w:jc w:val="center"/>
              <w:rPr>
                <w:b/>
                <w:noProof/>
                <w:sz w:val="20"/>
                <w:szCs w:val="20"/>
              </w:rPr>
            </w:pPr>
            <w:r w:rsidRPr="003D01DA">
              <w:rPr>
                <w:b/>
                <w:noProof/>
                <w:sz w:val="20"/>
                <w:szCs w:val="20"/>
              </w:rPr>
              <w:t>Denumirea modelului bunului/</w:t>
            </w:r>
          </w:p>
          <w:p w14:paraId="6CBCAAAA" w14:textId="5D5011CF" w:rsidR="00BA4E6C" w:rsidRPr="003D01DA" w:rsidRDefault="00BA4E6C" w:rsidP="00CA5782">
            <w:pPr>
              <w:jc w:val="center"/>
              <w:rPr>
                <w:b/>
                <w:noProof/>
                <w:sz w:val="20"/>
                <w:szCs w:val="20"/>
              </w:rPr>
            </w:pPr>
            <w:r w:rsidRPr="003D01DA">
              <w:rPr>
                <w:b/>
                <w:noProof/>
                <w:sz w:val="20"/>
                <w:szCs w:val="20"/>
              </w:rPr>
              <w:t>serviciului</w:t>
            </w:r>
          </w:p>
        </w:tc>
        <w:tc>
          <w:tcPr>
            <w:tcW w:w="347" w:type="pct"/>
            <w:tcBorders>
              <w:top w:val="single" w:sz="4" w:space="0" w:color="auto"/>
              <w:left w:val="single" w:sz="4" w:space="0" w:color="auto"/>
              <w:bottom w:val="single" w:sz="4" w:space="0" w:color="auto"/>
              <w:right w:val="single" w:sz="4" w:space="0" w:color="auto"/>
            </w:tcBorders>
            <w:vAlign w:val="center"/>
          </w:tcPr>
          <w:p w14:paraId="1CEC202A" w14:textId="77777777" w:rsidR="00BA4E6C" w:rsidRPr="003D01DA" w:rsidRDefault="00BA4E6C" w:rsidP="00CA5782">
            <w:pPr>
              <w:jc w:val="center"/>
              <w:rPr>
                <w:b/>
                <w:noProof/>
                <w:sz w:val="20"/>
                <w:szCs w:val="20"/>
              </w:rPr>
            </w:pPr>
            <w:r w:rsidRPr="003D01DA">
              <w:rPr>
                <w:b/>
                <w:noProof/>
                <w:sz w:val="20"/>
                <w:szCs w:val="20"/>
              </w:rPr>
              <w:t>Ţara de origine</w:t>
            </w:r>
          </w:p>
        </w:tc>
        <w:tc>
          <w:tcPr>
            <w:tcW w:w="495" w:type="pct"/>
            <w:tcBorders>
              <w:top w:val="single" w:sz="4" w:space="0" w:color="auto"/>
              <w:left w:val="single" w:sz="4" w:space="0" w:color="auto"/>
              <w:bottom w:val="single" w:sz="4" w:space="0" w:color="auto"/>
              <w:right w:val="single" w:sz="4" w:space="0" w:color="auto"/>
            </w:tcBorders>
            <w:vAlign w:val="center"/>
          </w:tcPr>
          <w:p w14:paraId="299AAE05" w14:textId="2D3CE0A0" w:rsidR="00BA4E6C" w:rsidRPr="003D01DA" w:rsidRDefault="00BA4E6C" w:rsidP="00CA5782">
            <w:pPr>
              <w:jc w:val="center"/>
              <w:rPr>
                <w:b/>
                <w:noProof/>
                <w:sz w:val="20"/>
                <w:szCs w:val="20"/>
              </w:rPr>
            </w:pPr>
            <w:r w:rsidRPr="003D01DA">
              <w:rPr>
                <w:b/>
                <w:noProof/>
                <w:sz w:val="20"/>
                <w:szCs w:val="20"/>
              </w:rPr>
              <w:t>Producătorul</w:t>
            </w:r>
          </w:p>
        </w:tc>
        <w:tc>
          <w:tcPr>
            <w:tcW w:w="1237" w:type="pct"/>
            <w:tcBorders>
              <w:top w:val="single" w:sz="4" w:space="0" w:color="auto"/>
              <w:left w:val="single" w:sz="4" w:space="0" w:color="auto"/>
              <w:bottom w:val="single" w:sz="4" w:space="0" w:color="auto"/>
              <w:right w:val="single" w:sz="4" w:space="0" w:color="auto"/>
            </w:tcBorders>
            <w:vAlign w:val="center"/>
          </w:tcPr>
          <w:p w14:paraId="21CC5C2E" w14:textId="0D2DB5A7" w:rsidR="00BA4E6C" w:rsidRPr="003D01DA" w:rsidRDefault="00BA4E6C" w:rsidP="00CA5782">
            <w:pPr>
              <w:jc w:val="center"/>
              <w:rPr>
                <w:b/>
                <w:noProof/>
                <w:sz w:val="20"/>
                <w:szCs w:val="20"/>
              </w:rPr>
            </w:pPr>
            <w:r w:rsidRPr="003D01DA">
              <w:rPr>
                <w:b/>
                <w:noProof/>
                <w:sz w:val="20"/>
                <w:szCs w:val="20"/>
              </w:rPr>
              <w:t>Specificarea tehnică deplină solicitată de către autoritatea contractantă</w:t>
            </w:r>
          </w:p>
        </w:tc>
        <w:tc>
          <w:tcPr>
            <w:tcW w:w="1237" w:type="pct"/>
            <w:tcBorders>
              <w:top w:val="single" w:sz="4" w:space="0" w:color="auto"/>
              <w:left w:val="single" w:sz="4" w:space="0" w:color="auto"/>
              <w:bottom w:val="single" w:sz="4" w:space="0" w:color="auto"/>
              <w:right w:val="single" w:sz="4" w:space="0" w:color="auto"/>
            </w:tcBorders>
            <w:vAlign w:val="center"/>
          </w:tcPr>
          <w:p w14:paraId="6B192974" w14:textId="2D9E6F28" w:rsidR="00BA4E6C" w:rsidRPr="00CA5782" w:rsidRDefault="00BA4E6C" w:rsidP="00CA5782">
            <w:pPr>
              <w:jc w:val="center"/>
              <w:rPr>
                <w:b/>
                <w:noProof/>
                <w:sz w:val="20"/>
                <w:szCs w:val="20"/>
              </w:rPr>
            </w:pPr>
            <w:r w:rsidRPr="00CA5782">
              <w:rPr>
                <w:b/>
                <w:noProof/>
                <w:sz w:val="20"/>
                <w:szCs w:val="20"/>
              </w:rPr>
              <w:t>Specificarea tehnică deplină propusă de către ofertant</w:t>
            </w:r>
          </w:p>
        </w:tc>
        <w:tc>
          <w:tcPr>
            <w:tcW w:w="397" w:type="pct"/>
            <w:tcBorders>
              <w:top w:val="single" w:sz="4" w:space="0" w:color="auto"/>
              <w:left w:val="single" w:sz="4" w:space="0" w:color="auto"/>
              <w:bottom w:val="single" w:sz="4" w:space="0" w:color="auto"/>
              <w:right w:val="single" w:sz="4" w:space="0" w:color="auto"/>
            </w:tcBorders>
            <w:vAlign w:val="center"/>
          </w:tcPr>
          <w:p w14:paraId="3F5849F7" w14:textId="77777777" w:rsidR="00BA4E6C" w:rsidRPr="00CA5782" w:rsidRDefault="00BA4E6C" w:rsidP="00CA5782">
            <w:pPr>
              <w:jc w:val="center"/>
              <w:rPr>
                <w:b/>
                <w:noProof/>
                <w:sz w:val="20"/>
                <w:szCs w:val="20"/>
              </w:rPr>
            </w:pPr>
            <w:r w:rsidRPr="00CA5782">
              <w:rPr>
                <w:b/>
                <w:noProof/>
                <w:sz w:val="20"/>
                <w:szCs w:val="20"/>
              </w:rPr>
              <w:t>Standarde de referinţă</w:t>
            </w:r>
          </w:p>
        </w:tc>
      </w:tr>
      <w:tr w:rsidR="008B05D9" w:rsidRPr="00085B84" w14:paraId="49242AE1" w14:textId="77777777" w:rsidTr="007872E2">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3D01DA" w:rsidRDefault="00BA4E6C">
            <w:pPr>
              <w:jc w:val="center"/>
              <w:rPr>
                <w:noProof/>
                <w:sz w:val="20"/>
                <w:szCs w:val="20"/>
              </w:rPr>
            </w:pPr>
            <w:r w:rsidRPr="003D01DA">
              <w:rPr>
                <w:noProof/>
                <w:sz w:val="20"/>
                <w:szCs w:val="20"/>
              </w:rPr>
              <w:t>1</w:t>
            </w:r>
          </w:p>
        </w:tc>
        <w:tc>
          <w:tcPr>
            <w:tcW w:w="544"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3D01DA" w:rsidRDefault="00BA4E6C">
            <w:pPr>
              <w:jc w:val="center"/>
              <w:rPr>
                <w:noProof/>
                <w:sz w:val="20"/>
                <w:szCs w:val="20"/>
              </w:rPr>
            </w:pPr>
            <w:r w:rsidRPr="003D01DA">
              <w:rPr>
                <w:noProof/>
                <w:sz w:val="20"/>
                <w:szCs w:val="20"/>
              </w:rPr>
              <w:t>2</w:t>
            </w:r>
          </w:p>
        </w:tc>
        <w:tc>
          <w:tcPr>
            <w:tcW w:w="347"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3D01DA" w:rsidRDefault="00BA4E6C">
            <w:pPr>
              <w:jc w:val="center"/>
              <w:rPr>
                <w:noProof/>
                <w:sz w:val="20"/>
                <w:szCs w:val="20"/>
              </w:rPr>
            </w:pPr>
            <w:r w:rsidRPr="003D01DA">
              <w:rPr>
                <w:noProof/>
                <w:sz w:val="20"/>
                <w:szCs w:val="20"/>
              </w:rPr>
              <w:t>3</w:t>
            </w:r>
          </w:p>
        </w:tc>
        <w:tc>
          <w:tcPr>
            <w:tcW w:w="495"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3D01DA" w:rsidRDefault="00BA4E6C">
            <w:pPr>
              <w:jc w:val="center"/>
              <w:rPr>
                <w:noProof/>
                <w:sz w:val="20"/>
                <w:szCs w:val="20"/>
              </w:rPr>
            </w:pPr>
            <w:r w:rsidRPr="003D01DA">
              <w:rPr>
                <w:noProof/>
                <w:sz w:val="20"/>
                <w:szCs w:val="20"/>
              </w:rPr>
              <w:t>4</w:t>
            </w:r>
          </w:p>
        </w:tc>
        <w:tc>
          <w:tcPr>
            <w:tcW w:w="1237" w:type="pct"/>
            <w:tcBorders>
              <w:top w:val="single" w:sz="4" w:space="0" w:color="auto"/>
              <w:left w:val="single" w:sz="4" w:space="0" w:color="auto"/>
              <w:bottom w:val="single" w:sz="4" w:space="0" w:color="auto"/>
              <w:right w:val="single" w:sz="4" w:space="0" w:color="auto"/>
            </w:tcBorders>
            <w:vAlign w:val="center"/>
          </w:tcPr>
          <w:p w14:paraId="2AC44B0F" w14:textId="77777777" w:rsidR="00BA4E6C" w:rsidRPr="003D01DA" w:rsidRDefault="00BA4E6C">
            <w:pPr>
              <w:jc w:val="center"/>
              <w:rPr>
                <w:noProof/>
                <w:sz w:val="20"/>
                <w:szCs w:val="20"/>
              </w:rPr>
            </w:pPr>
            <w:r w:rsidRPr="003D01DA">
              <w:rPr>
                <w:noProof/>
                <w:sz w:val="20"/>
                <w:szCs w:val="20"/>
              </w:rPr>
              <w:t>5</w:t>
            </w:r>
          </w:p>
        </w:tc>
        <w:tc>
          <w:tcPr>
            <w:tcW w:w="1237" w:type="pct"/>
            <w:tcBorders>
              <w:top w:val="single" w:sz="4" w:space="0" w:color="auto"/>
              <w:left w:val="single" w:sz="4" w:space="0" w:color="auto"/>
              <w:bottom w:val="single" w:sz="4" w:space="0" w:color="auto"/>
              <w:right w:val="single" w:sz="4" w:space="0" w:color="auto"/>
            </w:tcBorders>
          </w:tcPr>
          <w:p w14:paraId="4780543E" w14:textId="77777777" w:rsidR="00BA4E6C" w:rsidRPr="00CA5782" w:rsidRDefault="00BA4E6C">
            <w:pPr>
              <w:jc w:val="center"/>
              <w:rPr>
                <w:noProof/>
                <w:sz w:val="20"/>
                <w:szCs w:val="20"/>
              </w:rPr>
            </w:pPr>
            <w:r w:rsidRPr="00CA5782">
              <w:rPr>
                <w:noProof/>
                <w:sz w:val="20"/>
                <w:szCs w:val="20"/>
              </w:rPr>
              <w:t>6</w:t>
            </w:r>
          </w:p>
        </w:tc>
        <w:tc>
          <w:tcPr>
            <w:tcW w:w="397"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CA5782" w:rsidRDefault="00BA4E6C">
            <w:pPr>
              <w:jc w:val="center"/>
              <w:rPr>
                <w:noProof/>
                <w:sz w:val="20"/>
                <w:szCs w:val="20"/>
              </w:rPr>
            </w:pPr>
            <w:r w:rsidRPr="00CA5782">
              <w:rPr>
                <w:noProof/>
                <w:sz w:val="20"/>
                <w:szCs w:val="20"/>
              </w:rPr>
              <w:t>7</w:t>
            </w:r>
          </w:p>
        </w:tc>
      </w:tr>
      <w:tr w:rsidR="0033059C" w:rsidRPr="00085B84" w14:paraId="4AF634DA" w14:textId="77777777" w:rsidTr="0033059C">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C0DD49" w14:textId="683D2B7E" w:rsidR="0033059C" w:rsidRPr="0033059C" w:rsidRDefault="0033059C">
            <w:pPr>
              <w:jc w:val="center"/>
              <w:rPr>
                <w:b/>
                <w:bCs/>
                <w:noProof/>
                <w:sz w:val="20"/>
                <w:szCs w:val="20"/>
              </w:rPr>
            </w:pPr>
            <w:r w:rsidRPr="0033059C">
              <w:rPr>
                <w:b/>
                <w:bCs/>
                <w:noProof/>
                <w:sz w:val="20"/>
                <w:szCs w:val="20"/>
              </w:rPr>
              <w:t>Lotul 1</w:t>
            </w:r>
            <w:r w:rsidR="00CD7AD5">
              <w:rPr>
                <w:b/>
                <w:bCs/>
                <w:noProof/>
                <w:sz w:val="20"/>
                <w:szCs w:val="20"/>
              </w:rPr>
              <w:t xml:space="preserve"> </w:t>
            </w:r>
            <w:r w:rsidR="00CD7AD5" w:rsidRPr="00CD7AD5">
              <w:rPr>
                <w:b/>
                <w:bCs/>
                <w:noProof/>
                <w:sz w:val="20"/>
                <w:szCs w:val="20"/>
              </w:rPr>
              <w:t>Apă potabilă</w:t>
            </w:r>
          </w:p>
        </w:tc>
      </w:tr>
      <w:tr w:rsidR="00E274FE" w:rsidRPr="00085B84" w14:paraId="70FACED0" w14:textId="77777777" w:rsidTr="006F6472">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59358151" w14:textId="37ECFFAA" w:rsidR="00E274FE" w:rsidRPr="00E274FE" w:rsidRDefault="00E274FE" w:rsidP="00E274FE">
            <w:pPr>
              <w:tabs>
                <w:tab w:val="left" w:pos="210"/>
                <w:tab w:val="right" w:pos="426"/>
                <w:tab w:val="left" w:pos="993"/>
              </w:tabs>
              <w:rPr>
                <w:rFonts w:eastAsiaTheme="minorHAnsi"/>
                <w:i/>
                <w:iCs/>
                <w:noProof/>
                <w:sz w:val="20"/>
                <w:szCs w:val="20"/>
                <w14:ligatures w14:val="standardContextual"/>
              </w:rPr>
            </w:pPr>
            <w:r w:rsidRPr="00E274FE">
              <w:rPr>
                <w:rFonts w:eastAsiaTheme="minorHAnsi"/>
                <w:noProof/>
                <w:sz w:val="20"/>
                <w:szCs w:val="20"/>
                <w14:ligatures w14:val="standardContextual"/>
              </w:rPr>
              <w:t xml:space="preserve">Apă potabilă purificată (necarbogazificată), </w:t>
            </w:r>
            <w:r w:rsidRPr="00E274FE">
              <w:rPr>
                <w:rFonts w:eastAsia="Times New Roman"/>
                <w:color w:val="000000" w:themeColor="text1"/>
                <w:sz w:val="20"/>
                <w:szCs w:val="20"/>
                <w:lang w:eastAsia="ro-RO"/>
              </w:rPr>
              <w:t>îmbuteliată în butelii de 19 litri</w:t>
            </w:r>
          </w:p>
        </w:tc>
        <w:tc>
          <w:tcPr>
            <w:tcW w:w="544" w:type="pct"/>
            <w:tcBorders>
              <w:top w:val="single" w:sz="4" w:space="0" w:color="auto"/>
              <w:left w:val="single" w:sz="4" w:space="0" w:color="auto"/>
              <w:bottom w:val="single" w:sz="4" w:space="0" w:color="auto"/>
              <w:right w:val="single" w:sz="4" w:space="0" w:color="auto"/>
            </w:tcBorders>
          </w:tcPr>
          <w:p w14:paraId="74AEF4F0" w14:textId="77777777" w:rsidR="00E274FE" w:rsidRPr="0033059C" w:rsidRDefault="00E274FE" w:rsidP="00E274FE">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6F78655" w14:textId="77777777" w:rsidR="00E274FE" w:rsidRPr="0033059C" w:rsidRDefault="00E274FE" w:rsidP="00E274FE">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0E9617E" w14:textId="77777777" w:rsidR="00E274FE" w:rsidRPr="0033059C" w:rsidRDefault="00E274FE" w:rsidP="00E274FE">
            <w:pPr>
              <w:rPr>
                <w:noProof/>
                <w:sz w:val="20"/>
                <w:szCs w:val="20"/>
              </w:rPr>
            </w:pPr>
          </w:p>
        </w:tc>
        <w:tc>
          <w:tcPr>
            <w:tcW w:w="1237" w:type="pct"/>
            <w:tcBorders>
              <w:top w:val="single" w:sz="4" w:space="0" w:color="auto"/>
              <w:left w:val="single" w:sz="4" w:space="0" w:color="auto"/>
              <w:bottom w:val="single" w:sz="4" w:space="0" w:color="auto"/>
              <w:right w:val="single" w:sz="4" w:space="0" w:color="auto"/>
            </w:tcBorders>
          </w:tcPr>
          <w:p w14:paraId="7909F143" w14:textId="77777777" w:rsidR="00440A10" w:rsidRPr="00440A10" w:rsidRDefault="00440A10" w:rsidP="00440A10">
            <w:pPr>
              <w:jc w:val="both"/>
              <w:rPr>
                <w:rFonts w:eastAsia="Times New Roman"/>
                <w:noProof/>
                <w:color w:val="000000" w:themeColor="text1"/>
                <w:sz w:val="20"/>
                <w:szCs w:val="20"/>
                <w:lang w:eastAsia="ro-RO"/>
              </w:rPr>
            </w:pPr>
            <w:r w:rsidRPr="00440A10">
              <w:rPr>
                <w:rFonts w:eastAsia="Times New Roman"/>
                <w:noProof/>
                <w:color w:val="000000" w:themeColor="text1"/>
                <w:sz w:val="20"/>
                <w:szCs w:val="20"/>
                <w:lang w:eastAsia="ro-RO"/>
              </w:rPr>
              <w:t>Apă potabilă purificată (necarbogazificată) îmbuteliată în butelii de 19 litri, admise la utilizare ca ambalaj pentru lichide alimentare, cu mîner încorporat din policarbonat reutilizabil, sigilarea buteliilor cu capac termocontractabil și sticherul igienic; (conform HG nr.308 din 29.04.2011); PH 6,5-7,6, s</w:t>
            </w:r>
            <w:r w:rsidRPr="00440A10">
              <w:rPr>
                <w:rFonts w:eastAsia="Calibri"/>
                <w:iCs/>
                <w:noProof/>
                <w:color w:val="000000" w:themeColor="text1"/>
                <w:sz w:val="20"/>
                <w:szCs w:val="20"/>
              </w:rPr>
              <w:t>ulfați pînă la 120 mg/l;</w:t>
            </w:r>
            <w:r w:rsidRPr="00440A10">
              <w:rPr>
                <w:rFonts w:eastAsia="Times New Roman"/>
                <w:noProof/>
                <w:color w:val="000000" w:themeColor="text1"/>
                <w:sz w:val="20"/>
                <w:szCs w:val="20"/>
                <w:lang w:eastAsia="ro-RO"/>
              </w:rPr>
              <w:t xml:space="preserve"> în conformitate cu legea 182 din 19.12.2019; parametrii strict necesari pentru calitatea apei potabile, în conformitate cu Hotărârea Guvernului nr.934 din 15.08.2007, anexa nr.2, mineralizarea nu va fi mai mare de 0,5 g/l.</w:t>
            </w:r>
          </w:p>
          <w:p w14:paraId="5954358F" w14:textId="77777777" w:rsidR="00B60E1B" w:rsidRDefault="00440A10" w:rsidP="00440A10">
            <w:pPr>
              <w:rPr>
                <w:rFonts w:eastAsia="Times New Roman"/>
                <w:noProof/>
                <w:color w:val="000000" w:themeColor="text1"/>
                <w:sz w:val="20"/>
                <w:szCs w:val="20"/>
                <w:lang w:eastAsia="ro-RO"/>
              </w:rPr>
            </w:pPr>
            <w:r w:rsidRPr="00440A10">
              <w:rPr>
                <w:rFonts w:eastAsia="Times New Roman"/>
                <w:noProof/>
                <w:color w:val="000000" w:themeColor="text1"/>
                <w:sz w:val="20"/>
                <w:szCs w:val="20"/>
                <w:lang w:eastAsia="ro-RO"/>
              </w:rPr>
              <w:t xml:space="preserve">Oferirea în folosință gratuită a coolerelor de podea + suporturi pentru pahare, cu </w:t>
            </w:r>
            <w:r w:rsidRPr="00440A10">
              <w:rPr>
                <w:rFonts w:eastAsia="Times New Roman"/>
                <w:noProof/>
                <w:color w:val="000000" w:themeColor="text1"/>
                <w:sz w:val="20"/>
                <w:szCs w:val="20"/>
                <w:lang w:eastAsia="ro-RO"/>
              </w:rPr>
              <w:lastRenderedPageBreak/>
              <w:t xml:space="preserve">prestarea gratuită a serviciilor de igienizare și mentenanță a coolerelor – 30 unități. </w:t>
            </w:r>
          </w:p>
          <w:p w14:paraId="644DE6ED" w14:textId="13DB262D" w:rsidR="00E274FE" w:rsidRPr="00CE64B4" w:rsidRDefault="00440A10" w:rsidP="00440A10">
            <w:pPr>
              <w:rPr>
                <w:sz w:val="20"/>
                <w:szCs w:val="20"/>
              </w:rPr>
            </w:pPr>
            <w:r w:rsidRPr="00440A10">
              <w:rPr>
                <w:rStyle w:val="Robust"/>
                <w:noProof/>
                <w:color w:val="000000" w:themeColor="text1"/>
                <w:sz w:val="20"/>
                <w:szCs w:val="20"/>
                <w:shd w:val="clear" w:color="auto" w:fill="FFFFFF"/>
              </w:rPr>
              <w:t>Să corespundă cu FSSC 22000 – Food Safety System Certification.</w:t>
            </w:r>
          </w:p>
        </w:tc>
        <w:tc>
          <w:tcPr>
            <w:tcW w:w="1237" w:type="pct"/>
            <w:tcBorders>
              <w:top w:val="single" w:sz="4" w:space="0" w:color="auto"/>
              <w:left w:val="single" w:sz="4" w:space="0" w:color="auto"/>
              <w:bottom w:val="single" w:sz="4" w:space="0" w:color="auto"/>
              <w:right w:val="single" w:sz="4" w:space="0" w:color="auto"/>
            </w:tcBorders>
          </w:tcPr>
          <w:p w14:paraId="1BA10F3B" w14:textId="44297101" w:rsidR="00E274FE" w:rsidRPr="0033059C" w:rsidRDefault="00E274FE" w:rsidP="00E274FE">
            <w:pPr>
              <w:rPr>
                <w:noProof/>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CD20AF3" w14:textId="77777777" w:rsidR="00E274FE" w:rsidRPr="0033059C" w:rsidRDefault="00E274FE" w:rsidP="00E274FE">
            <w:pPr>
              <w:jc w:val="center"/>
              <w:rPr>
                <w:noProof/>
                <w:sz w:val="20"/>
                <w:szCs w:val="20"/>
              </w:rPr>
            </w:pPr>
          </w:p>
        </w:tc>
      </w:tr>
      <w:tr w:rsidR="00E274FE" w:rsidRPr="00085B84" w14:paraId="550A2479" w14:textId="77777777" w:rsidTr="006F6472">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75483F3" w14:textId="1A18E48B" w:rsidR="00E274FE" w:rsidRPr="00E274FE" w:rsidRDefault="00E274FE" w:rsidP="00E274FE">
            <w:pPr>
              <w:tabs>
                <w:tab w:val="left" w:pos="210"/>
                <w:tab w:val="right" w:pos="426"/>
                <w:tab w:val="left" w:pos="993"/>
              </w:tabs>
              <w:rPr>
                <w:rFonts w:eastAsiaTheme="minorHAnsi"/>
                <w:noProof/>
                <w:sz w:val="20"/>
                <w:szCs w:val="20"/>
                <w14:ligatures w14:val="standardContextual"/>
              </w:rPr>
            </w:pPr>
            <w:r w:rsidRPr="00E274FE">
              <w:rPr>
                <w:rFonts w:eastAsiaTheme="minorHAnsi"/>
                <w:noProof/>
                <w:sz w:val="20"/>
                <w:szCs w:val="20"/>
                <w14:ligatures w14:val="standardContextual"/>
              </w:rPr>
              <w:t>Apă potabilă purificată (necarbogazificată), în sticle a câte 0,5 litri</w:t>
            </w:r>
          </w:p>
        </w:tc>
        <w:tc>
          <w:tcPr>
            <w:tcW w:w="544" w:type="pct"/>
            <w:tcBorders>
              <w:top w:val="single" w:sz="4" w:space="0" w:color="auto"/>
              <w:left w:val="single" w:sz="4" w:space="0" w:color="auto"/>
              <w:bottom w:val="single" w:sz="4" w:space="0" w:color="auto"/>
              <w:right w:val="single" w:sz="4" w:space="0" w:color="auto"/>
            </w:tcBorders>
          </w:tcPr>
          <w:p w14:paraId="2056C6E3" w14:textId="77777777" w:rsidR="00E274FE" w:rsidRPr="0033059C" w:rsidRDefault="00E274FE" w:rsidP="00E274FE">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C18C27D" w14:textId="77777777" w:rsidR="00E274FE" w:rsidRPr="0033059C" w:rsidRDefault="00E274FE" w:rsidP="00E274FE">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CEA0EF4" w14:textId="77777777" w:rsidR="00E274FE" w:rsidRPr="0033059C" w:rsidRDefault="00E274FE" w:rsidP="00E274FE">
            <w:pPr>
              <w:rPr>
                <w:noProof/>
                <w:sz w:val="20"/>
                <w:szCs w:val="20"/>
              </w:rPr>
            </w:pPr>
          </w:p>
        </w:tc>
        <w:tc>
          <w:tcPr>
            <w:tcW w:w="1237" w:type="pct"/>
            <w:tcBorders>
              <w:top w:val="single" w:sz="4" w:space="0" w:color="auto"/>
              <w:left w:val="single" w:sz="4" w:space="0" w:color="auto"/>
              <w:bottom w:val="single" w:sz="4" w:space="0" w:color="auto"/>
              <w:right w:val="single" w:sz="4" w:space="0" w:color="auto"/>
            </w:tcBorders>
          </w:tcPr>
          <w:p w14:paraId="058AEB09" w14:textId="77777777" w:rsidR="00B60E1B" w:rsidRPr="00B60E1B" w:rsidRDefault="00B60E1B" w:rsidP="00B60E1B">
            <w:pPr>
              <w:jc w:val="both"/>
              <w:rPr>
                <w:rFonts w:eastAsia="Times New Roman"/>
                <w:noProof/>
                <w:color w:val="000000" w:themeColor="text1"/>
                <w:sz w:val="20"/>
                <w:szCs w:val="20"/>
                <w:lang w:val="ro-MD" w:eastAsia="ro-RO"/>
              </w:rPr>
            </w:pPr>
            <w:r w:rsidRPr="00B60E1B">
              <w:rPr>
                <w:rFonts w:eastAsia="Times New Roman"/>
                <w:noProof/>
                <w:color w:val="000000" w:themeColor="text1"/>
                <w:sz w:val="20"/>
                <w:szCs w:val="20"/>
                <w:lang w:val="ro-MD" w:eastAsia="ro-RO"/>
              </w:rPr>
              <w:t>Apă potabilă purificată în sticle a câte 0,5 litri,</w:t>
            </w:r>
          </w:p>
          <w:p w14:paraId="3D6766CD" w14:textId="77777777" w:rsidR="00B60E1B" w:rsidRPr="00B60E1B" w:rsidRDefault="00B60E1B" w:rsidP="00B60E1B">
            <w:pPr>
              <w:jc w:val="both"/>
              <w:rPr>
                <w:rFonts w:eastAsia="Times New Roman"/>
                <w:noProof/>
                <w:color w:val="000000" w:themeColor="text1"/>
                <w:sz w:val="20"/>
                <w:szCs w:val="20"/>
                <w:lang w:val="ro-MD" w:eastAsia="ro-RO"/>
              </w:rPr>
            </w:pPr>
            <w:r w:rsidRPr="00B60E1B">
              <w:rPr>
                <w:rFonts w:eastAsia="Times New Roman"/>
                <w:noProof/>
                <w:color w:val="000000" w:themeColor="text1"/>
                <w:sz w:val="20"/>
                <w:szCs w:val="20"/>
                <w:lang w:val="ro-MD" w:eastAsia="ro-RO"/>
              </w:rPr>
              <w:t xml:space="preserve">Ambalaj 0,5 litri, admis la utilizare ca ambalaj pentru lichide alimentare, </w:t>
            </w:r>
          </w:p>
          <w:p w14:paraId="42DF9898" w14:textId="77777777" w:rsidR="00B60E1B" w:rsidRPr="00B60E1B" w:rsidRDefault="00B60E1B" w:rsidP="00B60E1B">
            <w:pPr>
              <w:jc w:val="both"/>
              <w:rPr>
                <w:rFonts w:eastAsia="Times New Roman"/>
                <w:noProof/>
                <w:color w:val="000000" w:themeColor="text1"/>
                <w:sz w:val="20"/>
                <w:szCs w:val="20"/>
                <w:lang w:val="ro-MD" w:eastAsia="ro-RO"/>
              </w:rPr>
            </w:pPr>
            <w:r w:rsidRPr="00B60E1B">
              <w:rPr>
                <w:rFonts w:eastAsia="Times New Roman"/>
                <w:noProof/>
                <w:color w:val="000000" w:themeColor="text1"/>
                <w:sz w:val="20"/>
                <w:szCs w:val="20"/>
                <w:lang w:val="ro-MD" w:eastAsia="ro-RO"/>
              </w:rPr>
              <w:t>Mineralizare – maxim 0,5 gr/l, PH 6,5-7,6, sulfați pînă la 120 mg/l;</w:t>
            </w:r>
          </w:p>
          <w:p w14:paraId="16EDDC0F" w14:textId="77777777" w:rsidR="00B60E1B" w:rsidRPr="00B60E1B" w:rsidRDefault="00B60E1B" w:rsidP="00B60E1B">
            <w:pPr>
              <w:jc w:val="both"/>
              <w:rPr>
                <w:rFonts w:eastAsia="Times New Roman"/>
                <w:noProof/>
                <w:color w:val="000000" w:themeColor="text1"/>
                <w:sz w:val="20"/>
                <w:szCs w:val="20"/>
                <w:lang w:val="ro-MD" w:eastAsia="ro-RO"/>
              </w:rPr>
            </w:pPr>
            <w:r w:rsidRPr="00B60E1B">
              <w:rPr>
                <w:rFonts w:eastAsia="Times New Roman"/>
                <w:noProof/>
                <w:color w:val="000000" w:themeColor="text1"/>
                <w:sz w:val="20"/>
                <w:szCs w:val="20"/>
                <w:lang w:val="ro-MD" w:eastAsia="ro-RO"/>
              </w:rPr>
              <w:t>Necarbogazificată.</w:t>
            </w:r>
          </w:p>
          <w:p w14:paraId="5A4C5C70" w14:textId="3E1FE0F3" w:rsidR="00E274FE" w:rsidRPr="00CE64B4" w:rsidRDefault="00B60E1B" w:rsidP="00B60E1B">
            <w:pPr>
              <w:rPr>
                <w:sz w:val="20"/>
                <w:szCs w:val="20"/>
              </w:rPr>
            </w:pPr>
            <w:r w:rsidRPr="00B60E1B">
              <w:rPr>
                <w:rFonts w:eastAsia="Times New Roman"/>
                <w:b/>
                <w:bCs/>
                <w:noProof/>
                <w:color w:val="000000" w:themeColor="text1"/>
                <w:sz w:val="20"/>
                <w:szCs w:val="20"/>
                <w:lang w:val="ro-MD" w:eastAsia="ro-RO"/>
              </w:rPr>
              <w:t>Să corespundă cu FSSC 22000 – Food Safety System Certification</w:t>
            </w:r>
            <w:r w:rsidRPr="00B60E1B">
              <w:rPr>
                <w:rFonts w:eastAsia="Times New Roman"/>
                <w:noProof/>
                <w:color w:val="000000" w:themeColor="text1"/>
                <w:sz w:val="20"/>
                <w:szCs w:val="20"/>
                <w:lang w:val="ro-MD" w:eastAsia="ro-RO"/>
              </w:rPr>
              <w:t>.</w:t>
            </w:r>
          </w:p>
        </w:tc>
        <w:tc>
          <w:tcPr>
            <w:tcW w:w="1237" w:type="pct"/>
            <w:tcBorders>
              <w:top w:val="single" w:sz="4" w:space="0" w:color="auto"/>
              <w:left w:val="single" w:sz="4" w:space="0" w:color="auto"/>
              <w:bottom w:val="single" w:sz="4" w:space="0" w:color="auto"/>
              <w:right w:val="single" w:sz="4" w:space="0" w:color="auto"/>
            </w:tcBorders>
          </w:tcPr>
          <w:p w14:paraId="3E831E90" w14:textId="77777777" w:rsidR="00E274FE" w:rsidRPr="0033059C" w:rsidRDefault="00E274FE" w:rsidP="00E274FE">
            <w:pPr>
              <w:rPr>
                <w:noProof/>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738470A" w14:textId="77777777" w:rsidR="00E274FE" w:rsidRPr="0033059C" w:rsidRDefault="00E274FE" w:rsidP="00E274FE">
            <w:pPr>
              <w:jc w:val="center"/>
              <w:rPr>
                <w:noProof/>
                <w:sz w:val="20"/>
                <w:szCs w:val="20"/>
              </w:rPr>
            </w:pPr>
          </w:p>
        </w:tc>
      </w:tr>
      <w:tr w:rsidR="00E274FE" w:rsidRPr="00085B84" w14:paraId="64F68726" w14:textId="77777777" w:rsidTr="006F6472">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D150170" w14:textId="48045C6C" w:rsidR="00E274FE" w:rsidRPr="00E274FE" w:rsidRDefault="00E274FE" w:rsidP="00E274FE">
            <w:pPr>
              <w:tabs>
                <w:tab w:val="left" w:pos="210"/>
                <w:tab w:val="right" w:pos="426"/>
                <w:tab w:val="left" w:pos="993"/>
              </w:tabs>
              <w:rPr>
                <w:rFonts w:eastAsiaTheme="minorHAnsi"/>
                <w:noProof/>
                <w:sz w:val="20"/>
                <w:szCs w:val="20"/>
                <w14:ligatures w14:val="standardContextual"/>
              </w:rPr>
            </w:pPr>
            <w:r w:rsidRPr="00E274FE">
              <w:rPr>
                <w:rFonts w:eastAsiaTheme="minorHAnsi"/>
                <w:noProof/>
                <w:sz w:val="20"/>
                <w:szCs w:val="20"/>
                <w14:ligatures w14:val="standardContextual"/>
              </w:rPr>
              <w:t>Apă potabilă purificată (carbogazificată), în sticle a câte 0,5 litri</w:t>
            </w:r>
          </w:p>
        </w:tc>
        <w:tc>
          <w:tcPr>
            <w:tcW w:w="544" w:type="pct"/>
            <w:tcBorders>
              <w:top w:val="single" w:sz="4" w:space="0" w:color="auto"/>
              <w:left w:val="single" w:sz="4" w:space="0" w:color="auto"/>
              <w:bottom w:val="single" w:sz="4" w:space="0" w:color="auto"/>
              <w:right w:val="single" w:sz="4" w:space="0" w:color="auto"/>
            </w:tcBorders>
          </w:tcPr>
          <w:p w14:paraId="39E50C7D" w14:textId="77777777" w:rsidR="00E274FE" w:rsidRPr="0033059C" w:rsidRDefault="00E274FE" w:rsidP="00E274FE">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31CF958" w14:textId="77777777" w:rsidR="00E274FE" w:rsidRPr="0033059C" w:rsidRDefault="00E274FE" w:rsidP="00E274FE">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99667F5" w14:textId="77777777" w:rsidR="00E274FE" w:rsidRPr="0033059C" w:rsidRDefault="00E274FE" w:rsidP="00E274FE">
            <w:pPr>
              <w:rPr>
                <w:noProof/>
                <w:sz w:val="20"/>
                <w:szCs w:val="20"/>
              </w:rPr>
            </w:pPr>
          </w:p>
        </w:tc>
        <w:tc>
          <w:tcPr>
            <w:tcW w:w="1237" w:type="pct"/>
            <w:tcBorders>
              <w:top w:val="single" w:sz="4" w:space="0" w:color="auto"/>
              <w:left w:val="single" w:sz="4" w:space="0" w:color="auto"/>
              <w:bottom w:val="single" w:sz="4" w:space="0" w:color="auto"/>
              <w:right w:val="single" w:sz="4" w:space="0" w:color="auto"/>
            </w:tcBorders>
          </w:tcPr>
          <w:p w14:paraId="14202935" w14:textId="77777777" w:rsidR="006A00AE" w:rsidRPr="006A00AE" w:rsidRDefault="006A00AE" w:rsidP="006A00AE">
            <w:pPr>
              <w:jc w:val="both"/>
              <w:rPr>
                <w:rFonts w:eastAsia="Times New Roman"/>
                <w:noProof/>
                <w:color w:val="000000" w:themeColor="text1"/>
                <w:sz w:val="20"/>
                <w:szCs w:val="20"/>
                <w:lang w:val="ro-MD" w:eastAsia="ro-RO"/>
              </w:rPr>
            </w:pPr>
            <w:r w:rsidRPr="006A00AE">
              <w:rPr>
                <w:rFonts w:eastAsia="Times New Roman"/>
                <w:noProof/>
                <w:color w:val="000000" w:themeColor="text1"/>
                <w:sz w:val="20"/>
                <w:szCs w:val="20"/>
                <w:lang w:val="ro-MD" w:eastAsia="ro-RO"/>
              </w:rPr>
              <w:t>Apă potabilă purificată în sticle a câte 0,5 litri,</w:t>
            </w:r>
          </w:p>
          <w:p w14:paraId="30D998F1" w14:textId="77777777" w:rsidR="006A00AE" w:rsidRPr="006A00AE" w:rsidRDefault="006A00AE" w:rsidP="006A00AE">
            <w:pPr>
              <w:jc w:val="both"/>
              <w:rPr>
                <w:rFonts w:eastAsia="Times New Roman"/>
                <w:noProof/>
                <w:color w:val="000000" w:themeColor="text1"/>
                <w:sz w:val="20"/>
                <w:szCs w:val="20"/>
                <w:lang w:val="ro-MD" w:eastAsia="ro-RO"/>
              </w:rPr>
            </w:pPr>
            <w:r w:rsidRPr="006A00AE">
              <w:rPr>
                <w:rFonts w:eastAsia="Times New Roman"/>
                <w:noProof/>
                <w:color w:val="000000" w:themeColor="text1"/>
                <w:sz w:val="20"/>
                <w:szCs w:val="20"/>
                <w:lang w:val="ro-MD" w:eastAsia="ro-RO"/>
              </w:rPr>
              <w:t xml:space="preserve">Ambalaj 0,5 litri, admis la utilizare ca ambalaj pentru lichide alimentare, </w:t>
            </w:r>
          </w:p>
          <w:p w14:paraId="26CD225B" w14:textId="77777777" w:rsidR="006A00AE" w:rsidRPr="006A00AE" w:rsidRDefault="006A00AE" w:rsidP="006A00AE">
            <w:pPr>
              <w:jc w:val="both"/>
              <w:rPr>
                <w:rFonts w:eastAsia="Times New Roman"/>
                <w:noProof/>
                <w:color w:val="000000" w:themeColor="text1"/>
                <w:sz w:val="20"/>
                <w:szCs w:val="20"/>
                <w:lang w:val="ro-MD" w:eastAsia="ro-RO"/>
              </w:rPr>
            </w:pPr>
            <w:r w:rsidRPr="006A00AE">
              <w:rPr>
                <w:rFonts w:eastAsia="Times New Roman"/>
                <w:noProof/>
                <w:color w:val="000000" w:themeColor="text1"/>
                <w:sz w:val="20"/>
                <w:szCs w:val="20"/>
                <w:lang w:val="ro-MD" w:eastAsia="ro-RO"/>
              </w:rPr>
              <w:t>Mineralizare – maxim 0,5 gr/l, PH 6,5-7,6, sulfați pînă la 120 mg/l;</w:t>
            </w:r>
          </w:p>
          <w:p w14:paraId="26ABB781" w14:textId="77777777" w:rsidR="006A00AE" w:rsidRPr="006A00AE" w:rsidRDefault="006A00AE" w:rsidP="006A00AE">
            <w:pPr>
              <w:jc w:val="both"/>
              <w:rPr>
                <w:rFonts w:eastAsia="Times New Roman"/>
                <w:noProof/>
                <w:color w:val="000000" w:themeColor="text1"/>
                <w:sz w:val="20"/>
                <w:szCs w:val="20"/>
                <w:lang w:val="ro-MD" w:eastAsia="ro-RO"/>
              </w:rPr>
            </w:pPr>
            <w:r w:rsidRPr="006A00AE">
              <w:rPr>
                <w:rFonts w:eastAsia="Times New Roman"/>
                <w:noProof/>
                <w:color w:val="000000" w:themeColor="text1"/>
                <w:sz w:val="20"/>
                <w:szCs w:val="20"/>
                <w:lang w:val="ro-MD" w:eastAsia="ro-RO"/>
              </w:rPr>
              <w:t>Carbogazificată.</w:t>
            </w:r>
          </w:p>
          <w:p w14:paraId="0A1EE452" w14:textId="24AB9D6B" w:rsidR="00C63F51" w:rsidRPr="006A00AE" w:rsidRDefault="006A00AE" w:rsidP="006A00AE">
            <w:pPr>
              <w:rPr>
                <w:b/>
                <w:bCs/>
                <w:sz w:val="20"/>
                <w:szCs w:val="20"/>
              </w:rPr>
            </w:pPr>
            <w:r w:rsidRPr="006A00AE">
              <w:rPr>
                <w:rFonts w:eastAsia="Times New Roman"/>
                <w:b/>
                <w:bCs/>
                <w:noProof/>
                <w:color w:val="000000" w:themeColor="text1"/>
                <w:sz w:val="20"/>
                <w:szCs w:val="20"/>
                <w:lang w:val="ro-MD" w:eastAsia="ro-RO"/>
              </w:rPr>
              <w:t>Să corespundă cu FSSC 22000 – Food Safety System Certification.</w:t>
            </w:r>
          </w:p>
        </w:tc>
        <w:tc>
          <w:tcPr>
            <w:tcW w:w="1237" w:type="pct"/>
            <w:tcBorders>
              <w:top w:val="single" w:sz="4" w:space="0" w:color="auto"/>
              <w:left w:val="single" w:sz="4" w:space="0" w:color="auto"/>
              <w:bottom w:val="single" w:sz="4" w:space="0" w:color="auto"/>
              <w:right w:val="single" w:sz="4" w:space="0" w:color="auto"/>
            </w:tcBorders>
          </w:tcPr>
          <w:p w14:paraId="5E29C7BF" w14:textId="77777777" w:rsidR="00E274FE" w:rsidRPr="0033059C" w:rsidRDefault="00E274FE" w:rsidP="00E274FE">
            <w:pPr>
              <w:rPr>
                <w:noProof/>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3E0DFCE" w14:textId="77777777" w:rsidR="00E274FE" w:rsidRPr="0033059C" w:rsidRDefault="00E274FE" w:rsidP="00E274FE">
            <w:pPr>
              <w:jc w:val="center"/>
              <w:rPr>
                <w:noProof/>
                <w:sz w:val="20"/>
                <w:szCs w:val="20"/>
              </w:rPr>
            </w:pPr>
          </w:p>
        </w:tc>
      </w:tr>
      <w:tr w:rsidR="00E274FE" w:rsidRPr="00085B84" w14:paraId="33D0D838" w14:textId="77777777" w:rsidTr="006F6472">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12584DC" w14:textId="6A5A705A" w:rsidR="00E274FE" w:rsidRPr="00E274FE" w:rsidRDefault="00E274FE" w:rsidP="00E274FE">
            <w:pPr>
              <w:tabs>
                <w:tab w:val="left" w:pos="210"/>
                <w:tab w:val="right" w:pos="426"/>
                <w:tab w:val="left" w:pos="993"/>
              </w:tabs>
              <w:rPr>
                <w:rFonts w:eastAsiaTheme="minorHAnsi"/>
                <w:noProof/>
                <w:sz w:val="20"/>
                <w:szCs w:val="20"/>
                <w14:ligatures w14:val="standardContextual"/>
              </w:rPr>
            </w:pPr>
            <w:r w:rsidRPr="00E274FE">
              <w:rPr>
                <w:rFonts w:eastAsiaTheme="minorHAnsi"/>
                <w:noProof/>
                <w:sz w:val="20"/>
                <w:szCs w:val="20"/>
                <w14:ligatures w14:val="standardContextual"/>
              </w:rPr>
              <w:t>Apă potabilă purificată (carbogazificată), în sticle a câte 1,5 litri</w:t>
            </w:r>
          </w:p>
        </w:tc>
        <w:tc>
          <w:tcPr>
            <w:tcW w:w="544" w:type="pct"/>
            <w:tcBorders>
              <w:top w:val="single" w:sz="4" w:space="0" w:color="auto"/>
              <w:left w:val="single" w:sz="4" w:space="0" w:color="auto"/>
              <w:bottom w:val="single" w:sz="4" w:space="0" w:color="auto"/>
              <w:right w:val="single" w:sz="4" w:space="0" w:color="auto"/>
            </w:tcBorders>
          </w:tcPr>
          <w:p w14:paraId="1766A8FE" w14:textId="77777777" w:rsidR="00E274FE" w:rsidRPr="0033059C" w:rsidRDefault="00E274FE" w:rsidP="00E274FE">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86DCD2C" w14:textId="77777777" w:rsidR="00E274FE" w:rsidRPr="0033059C" w:rsidRDefault="00E274FE" w:rsidP="00E274FE">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764FF78" w14:textId="77777777" w:rsidR="00E274FE" w:rsidRPr="0033059C" w:rsidRDefault="00E274FE" w:rsidP="00E274FE">
            <w:pPr>
              <w:rPr>
                <w:noProof/>
                <w:sz w:val="20"/>
                <w:szCs w:val="20"/>
              </w:rPr>
            </w:pPr>
          </w:p>
        </w:tc>
        <w:tc>
          <w:tcPr>
            <w:tcW w:w="1237" w:type="pct"/>
            <w:tcBorders>
              <w:top w:val="single" w:sz="4" w:space="0" w:color="auto"/>
              <w:left w:val="single" w:sz="4" w:space="0" w:color="auto"/>
              <w:bottom w:val="single" w:sz="4" w:space="0" w:color="auto"/>
              <w:right w:val="single" w:sz="4" w:space="0" w:color="auto"/>
            </w:tcBorders>
          </w:tcPr>
          <w:p w14:paraId="2A5D9340" w14:textId="77777777" w:rsidR="005C50D1" w:rsidRPr="005C50D1" w:rsidRDefault="005C50D1" w:rsidP="005C50D1">
            <w:pPr>
              <w:jc w:val="both"/>
              <w:rPr>
                <w:rFonts w:eastAsia="Times New Roman"/>
                <w:noProof/>
                <w:color w:val="000000" w:themeColor="text1"/>
                <w:sz w:val="20"/>
                <w:szCs w:val="20"/>
                <w:lang w:val="ro-MD" w:eastAsia="ro-RO"/>
              </w:rPr>
            </w:pPr>
            <w:r w:rsidRPr="005C50D1">
              <w:rPr>
                <w:rFonts w:eastAsia="Times New Roman"/>
                <w:noProof/>
                <w:color w:val="000000" w:themeColor="text1"/>
                <w:sz w:val="20"/>
                <w:szCs w:val="20"/>
                <w:lang w:val="ro-MD" w:eastAsia="ro-RO"/>
              </w:rPr>
              <w:t>Apă potabilă purificată în sticle a câte 1,5 litri,</w:t>
            </w:r>
          </w:p>
          <w:p w14:paraId="62E6CDD3" w14:textId="77777777" w:rsidR="005C50D1" w:rsidRPr="005C50D1" w:rsidRDefault="005C50D1" w:rsidP="005C50D1">
            <w:pPr>
              <w:jc w:val="both"/>
              <w:rPr>
                <w:rFonts w:eastAsia="Times New Roman"/>
                <w:noProof/>
                <w:color w:val="000000" w:themeColor="text1"/>
                <w:sz w:val="20"/>
                <w:szCs w:val="20"/>
                <w:lang w:val="ro-MD" w:eastAsia="ro-RO"/>
              </w:rPr>
            </w:pPr>
            <w:r w:rsidRPr="005C50D1">
              <w:rPr>
                <w:rFonts w:eastAsia="Times New Roman"/>
                <w:noProof/>
                <w:color w:val="000000" w:themeColor="text1"/>
                <w:sz w:val="20"/>
                <w:szCs w:val="20"/>
                <w:lang w:val="ro-MD" w:eastAsia="ro-RO"/>
              </w:rPr>
              <w:t xml:space="preserve">Ambalaj 1,5 litri, admis la utilizare ca ambalaj pentru lichide alimentare, </w:t>
            </w:r>
          </w:p>
          <w:p w14:paraId="4B72FB92" w14:textId="77777777" w:rsidR="005C50D1" w:rsidRPr="005C50D1" w:rsidRDefault="005C50D1" w:rsidP="005C50D1">
            <w:pPr>
              <w:jc w:val="both"/>
              <w:rPr>
                <w:rFonts w:eastAsia="Times New Roman"/>
                <w:noProof/>
                <w:color w:val="000000" w:themeColor="text1"/>
                <w:sz w:val="20"/>
                <w:szCs w:val="20"/>
                <w:lang w:val="ro-MD" w:eastAsia="ro-RO"/>
              </w:rPr>
            </w:pPr>
            <w:r w:rsidRPr="005C50D1">
              <w:rPr>
                <w:rFonts w:eastAsia="Times New Roman"/>
                <w:noProof/>
                <w:color w:val="000000" w:themeColor="text1"/>
                <w:sz w:val="20"/>
                <w:szCs w:val="20"/>
                <w:lang w:val="ro-MD" w:eastAsia="ro-RO"/>
              </w:rPr>
              <w:t>Mineralizare – maxim 0,5 gr/l, PH 6,5-7,6, sulfați pînă la 120 mg/l;</w:t>
            </w:r>
          </w:p>
          <w:p w14:paraId="1529DF04" w14:textId="77777777" w:rsidR="005C50D1" w:rsidRPr="005C50D1" w:rsidRDefault="005C50D1" w:rsidP="005C50D1">
            <w:pPr>
              <w:jc w:val="both"/>
              <w:rPr>
                <w:rFonts w:eastAsia="Times New Roman"/>
                <w:noProof/>
                <w:color w:val="000000" w:themeColor="text1"/>
                <w:sz w:val="20"/>
                <w:szCs w:val="20"/>
                <w:lang w:val="ro-MD" w:eastAsia="ro-RO"/>
              </w:rPr>
            </w:pPr>
            <w:r w:rsidRPr="005C50D1">
              <w:rPr>
                <w:rFonts w:eastAsia="Times New Roman"/>
                <w:noProof/>
                <w:color w:val="000000" w:themeColor="text1"/>
                <w:sz w:val="20"/>
                <w:szCs w:val="20"/>
                <w:lang w:val="ro-MD" w:eastAsia="ro-RO"/>
              </w:rPr>
              <w:t>Carbogazificată.</w:t>
            </w:r>
          </w:p>
          <w:p w14:paraId="48A95EBB" w14:textId="025D612B" w:rsidR="00E274FE" w:rsidRPr="005C50D1" w:rsidRDefault="005C50D1" w:rsidP="005C50D1">
            <w:pPr>
              <w:rPr>
                <w:b/>
                <w:bCs/>
                <w:sz w:val="20"/>
                <w:szCs w:val="20"/>
              </w:rPr>
            </w:pPr>
            <w:r w:rsidRPr="005C50D1">
              <w:rPr>
                <w:rFonts w:eastAsia="Times New Roman"/>
                <w:b/>
                <w:bCs/>
                <w:noProof/>
                <w:color w:val="000000" w:themeColor="text1"/>
                <w:sz w:val="20"/>
                <w:szCs w:val="20"/>
                <w:lang w:val="ro-MD" w:eastAsia="ro-RO"/>
              </w:rPr>
              <w:t>Să corespundă cu FSSC 22000 – Food Safety System Certification.</w:t>
            </w:r>
          </w:p>
        </w:tc>
        <w:tc>
          <w:tcPr>
            <w:tcW w:w="1237" w:type="pct"/>
            <w:tcBorders>
              <w:top w:val="single" w:sz="4" w:space="0" w:color="auto"/>
              <w:left w:val="single" w:sz="4" w:space="0" w:color="auto"/>
              <w:bottom w:val="single" w:sz="4" w:space="0" w:color="auto"/>
              <w:right w:val="single" w:sz="4" w:space="0" w:color="auto"/>
            </w:tcBorders>
          </w:tcPr>
          <w:p w14:paraId="24A4185B" w14:textId="77777777" w:rsidR="00E274FE" w:rsidRPr="0033059C" w:rsidRDefault="00E274FE" w:rsidP="00E274FE">
            <w:pPr>
              <w:rPr>
                <w:noProof/>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6472E87" w14:textId="77777777" w:rsidR="00E274FE" w:rsidRPr="0033059C" w:rsidRDefault="00E274FE" w:rsidP="00E274FE">
            <w:pPr>
              <w:jc w:val="center"/>
              <w:rPr>
                <w:noProof/>
                <w:sz w:val="20"/>
                <w:szCs w:val="20"/>
              </w:rPr>
            </w:pPr>
          </w:p>
        </w:tc>
      </w:tr>
    </w:tbl>
    <w:p w14:paraId="7728B0FA" w14:textId="77777777" w:rsidR="0012511E" w:rsidRDefault="0012511E" w:rsidP="00484F20">
      <w:pPr>
        <w:jc w:val="both"/>
        <w:rPr>
          <w:noProof/>
        </w:rPr>
      </w:pPr>
    </w:p>
    <w:p w14:paraId="202052DC" w14:textId="77777777" w:rsidR="007872E2" w:rsidRPr="00085B84" w:rsidRDefault="007872E2" w:rsidP="00484F20">
      <w:pPr>
        <w:jc w:val="both"/>
        <w:rPr>
          <w:noProof/>
        </w:rPr>
      </w:pPr>
    </w:p>
    <w:p w14:paraId="31439194" w14:textId="77777777" w:rsidR="00437F98" w:rsidRPr="00085B84" w:rsidRDefault="00437F98" w:rsidP="00484F20">
      <w:pPr>
        <w:jc w:val="both"/>
        <w:rPr>
          <w:noProof/>
        </w:rPr>
      </w:pPr>
    </w:p>
    <w:p w14:paraId="0A7E1B12" w14:textId="77777777" w:rsidR="00437F98" w:rsidRPr="00085B84" w:rsidRDefault="00437F98" w:rsidP="00437F98">
      <w:pPr>
        <w:rPr>
          <w:noProof/>
        </w:rPr>
      </w:pPr>
      <w:r w:rsidRPr="00085B84">
        <w:rPr>
          <w:noProof/>
        </w:rPr>
        <w:t>Semnat:_______________ Numele, Prenumele:_____________________________ În calitate de: ________________</w:t>
      </w:r>
    </w:p>
    <w:p w14:paraId="22E13BC3" w14:textId="77777777" w:rsidR="00437F98" w:rsidRPr="00085B84" w:rsidRDefault="00437F98" w:rsidP="00437F98">
      <w:pPr>
        <w:rPr>
          <w:bCs/>
          <w:iCs/>
          <w:noProof/>
        </w:rPr>
      </w:pPr>
      <w:r w:rsidRPr="00085B84">
        <w:rPr>
          <w:bCs/>
          <w:iCs/>
          <w:noProof/>
        </w:rPr>
        <w:t>Ofertantul: _______________________ Adresa: __________________________</w:t>
      </w:r>
    </w:p>
    <w:p w14:paraId="070291BC" w14:textId="77777777" w:rsidR="00F516FA" w:rsidRPr="00085B84" w:rsidRDefault="00F516FA" w:rsidP="00484F20">
      <w:pPr>
        <w:jc w:val="both"/>
        <w:rPr>
          <w:noProof/>
        </w:rPr>
      </w:pPr>
    </w:p>
    <w:sectPr w:rsidR="00F516FA" w:rsidRPr="00085B84" w:rsidSect="00740C39">
      <w:pgSz w:w="16838" w:h="11906" w:orient="landscape" w:code="9"/>
      <w:pgMar w:top="1418"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861D4" w14:textId="77777777" w:rsidR="00C56961" w:rsidRDefault="00C56961" w:rsidP="00D141B8">
      <w:r>
        <w:separator/>
      </w:r>
    </w:p>
  </w:endnote>
  <w:endnote w:type="continuationSeparator" w:id="0">
    <w:p w14:paraId="456309D3" w14:textId="77777777" w:rsidR="00C56961" w:rsidRDefault="00C56961" w:rsidP="00D1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CC806" w14:textId="77777777" w:rsidR="00C56961" w:rsidRDefault="00C56961" w:rsidP="00D141B8">
      <w:r>
        <w:separator/>
      </w:r>
    </w:p>
  </w:footnote>
  <w:footnote w:type="continuationSeparator" w:id="0">
    <w:p w14:paraId="40C628F0" w14:textId="77777777" w:rsidR="00C56961" w:rsidRDefault="00C56961" w:rsidP="00D14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313242"/>
    <w:multiLevelType w:val="multilevel"/>
    <w:tmpl w:val="ACC8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873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12BF"/>
    <w:rsid w:val="0001070C"/>
    <w:rsid w:val="000117C9"/>
    <w:rsid w:val="000148EA"/>
    <w:rsid w:val="00017E58"/>
    <w:rsid w:val="000211B5"/>
    <w:rsid w:val="00021BF7"/>
    <w:rsid w:val="00024EA5"/>
    <w:rsid w:val="00027EFA"/>
    <w:rsid w:val="000347C1"/>
    <w:rsid w:val="00037D4B"/>
    <w:rsid w:val="00040A43"/>
    <w:rsid w:val="00040B2E"/>
    <w:rsid w:val="000415C8"/>
    <w:rsid w:val="0004189B"/>
    <w:rsid w:val="00042CBC"/>
    <w:rsid w:val="00042F17"/>
    <w:rsid w:val="00043B8B"/>
    <w:rsid w:val="00044B4F"/>
    <w:rsid w:val="000477DB"/>
    <w:rsid w:val="000479F5"/>
    <w:rsid w:val="0005062A"/>
    <w:rsid w:val="00051010"/>
    <w:rsid w:val="00052D57"/>
    <w:rsid w:val="00053615"/>
    <w:rsid w:val="000562C8"/>
    <w:rsid w:val="0005768B"/>
    <w:rsid w:val="00060145"/>
    <w:rsid w:val="00060175"/>
    <w:rsid w:val="00060307"/>
    <w:rsid w:val="00060412"/>
    <w:rsid w:val="00060424"/>
    <w:rsid w:val="00060514"/>
    <w:rsid w:val="00061E19"/>
    <w:rsid w:val="000656A8"/>
    <w:rsid w:val="0006759E"/>
    <w:rsid w:val="00067EDE"/>
    <w:rsid w:val="00067F7D"/>
    <w:rsid w:val="00070FE1"/>
    <w:rsid w:val="00073CD5"/>
    <w:rsid w:val="00073FFF"/>
    <w:rsid w:val="0007512C"/>
    <w:rsid w:val="00083B6F"/>
    <w:rsid w:val="00085B84"/>
    <w:rsid w:val="00086EAC"/>
    <w:rsid w:val="00087A6C"/>
    <w:rsid w:val="00090BDB"/>
    <w:rsid w:val="000935AB"/>
    <w:rsid w:val="00096FDF"/>
    <w:rsid w:val="00097094"/>
    <w:rsid w:val="000A09DD"/>
    <w:rsid w:val="000A2F6B"/>
    <w:rsid w:val="000B018E"/>
    <w:rsid w:val="000B066B"/>
    <w:rsid w:val="000B088A"/>
    <w:rsid w:val="000B0EA1"/>
    <w:rsid w:val="000B27E5"/>
    <w:rsid w:val="000B3CDE"/>
    <w:rsid w:val="000B5AF4"/>
    <w:rsid w:val="000B69DB"/>
    <w:rsid w:val="000B6B3E"/>
    <w:rsid w:val="000C00D7"/>
    <w:rsid w:val="000C07C7"/>
    <w:rsid w:val="000C2DB0"/>
    <w:rsid w:val="000C5225"/>
    <w:rsid w:val="000C572F"/>
    <w:rsid w:val="000C7E6F"/>
    <w:rsid w:val="000D129C"/>
    <w:rsid w:val="000D2B64"/>
    <w:rsid w:val="000D39F6"/>
    <w:rsid w:val="000D4DF6"/>
    <w:rsid w:val="000E29AE"/>
    <w:rsid w:val="000E41A3"/>
    <w:rsid w:val="000F08F6"/>
    <w:rsid w:val="000F6D7E"/>
    <w:rsid w:val="00102085"/>
    <w:rsid w:val="0010273E"/>
    <w:rsid w:val="00102E90"/>
    <w:rsid w:val="001040AD"/>
    <w:rsid w:val="00105502"/>
    <w:rsid w:val="001077E3"/>
    <w:rsid w:val="00110A15"/>
    <w:rsid w:val="001136AB"/>
    <w:rsid w:val="00122246"/>
    <w:rsid w:val="00124680"/>
    <w:rsid w:val="0012511E"/>
    <w:rsid w:val="001254A8"/>
    <w:rsid w:val="001272C3"/>
    <w:rsid w:val="001302EE"/>
    <w:rsid w:val="00131129"/>
    <w:rsid w:val="001331CD"/>
    <w:rsid w:val="001416EC"/>
    <w:rsid w:val="00143368"/>
    <w:rsid w:val="00144BF2"/>
    <w:rsid w:val="0014749B"/>
    <w:rsid w:val="00151CA7"/>
    <w:rsid w:val="00151CD6"/>
    <w:rsid w:val="00157A8B"/>
    <w:rsid w:val="00161102"/>
    <w:rsid w:val="001620C6"/>
    <w:rsid w:val="0017417E"/>
    <w:rsid w:val="001753B0"/>
    <w:rsid w:val="0017644B"/>
    <w:rsid w:val="00180B7B"/>
    <w:rsid w:val="00183DBB"/>
    <w:rsid w:val="00184CC7"/>
    <w:rsid w:val="00185794"/>
    <w:rsid w:val="00192184"/>
    <w:rsid w:val="00193068"/>
    <w:rsid w:val="00193138"/>
    <w:rsid w:val="00196BDD"/>
    <w:rsid w:val="001A0436"/>
    <w:rsid w:val="001A4B25"/>
    <w:rsid w:val="001A5E8A"/>
    <w:rsid w:val="001B187F"/>
    <w:rsid w:val="001B386D"/>
    <w:rsid w:val="001B522D"/>
    <w:rsid w:val="001C036B"/>
    <w:rsid w:val="001C0BF2"/>
    <w:rsid w:val="001C3DEB"/>
    <w:rsid w:val="001C4188"/>
    <w:rsid w:val="001C46B2"/>
    <w:rsid w:val="001C4815"/>
    <w:rsid w:val="001C58E1"/>
    <w:rsid w:val="001D03E5"/>
    <w:rsid w:val="001D0FAF"/>
    <w:rsid w:val="001D353C"/>
    <w:rsid w:val="001D48E5"/>
    <w:rsid w:val="001D6F9E"/>
    <w:rsid w:val="001D75BB"/>
    <w:rsid w:val="001E09C3"/>
    <w:rsid w:val="001F10B5"/>
    <w:rsid w:val="001F1BD6"/>
    <w:rsid w:val="001F1F34"/>
    <w:rsid w:val="001F384B"/>
    <w:rsid w:val="001F3919"/>
    <w:rsid w:val="001F5E3B"/>
    <w:rsid w:val="002000E7"/>
    <w:rsid w:val="002006E8"/>
    <w:rsid w:val="00203E81"/>
    <w:rsid w:val="00205F5C"/>
    <w:rsid w:val="00207007"/>
    <w:rsid w:val="002070FF"/>
    <w:rsid w:val="002109B2"/>
    <w:rsid w:val="00211D8E"/>
    <w:rsid w:val="00213BF3"/>
    <w:rsid w:val="0021558A"/>
    <w:rsid w:val="00217044"/>
    <w:rsid w:val="00217231"/>
    <w:rsid w:val="002217AE"/>
    <w:rsid w:val="00221C99"/>
    <w:rsid w:val="002247D4"/>
    <w:rsid w:val="00227E98"/>
    <w:rsid w:val="00230906"/>
    <w:rsid w:val="0023204B"/>
    <w:rsid w:val="002339BA"/>
    <w:rsid w:val="00235478"/>
    <w:rsid w:val="0023629D"/>
    <w:rsid w:val="00236BFE"/>
    <w:rsid w:val="0024222D"/>
    <w:rsid w:val="00244AC3"/>
    <w:rsid w:val="00245609"/>
    <w:rsid w:val="00245684"/>
    <w:rsid w:val="002477A9"/>
    <w:rsid w:val="00247EE7"/>
    <w:rsid w:val="00247FF6"/>
    <w:rsid w:val="0025071C"/>
    <w:rsid w:val="00252622"/>
    <w:rsid w:val="002540C4"/>
    <w:rsid w:val="0025559C"/>
    <w:rsid w:val="00255DBD"/>
    <w:rsid w:val="00257B84"/>
    <w:rsid w:val="002623CB"/>
    <w:rsid w:val="002631EC"/>
    <w:rsid w:val="00263627"/>
    <w:rsid w:val="00265FAE"/>
    <w:rsid w:val="00266B96"/>
    <w:rsid w:val="00270C1C"/>
    <w:rsid w:val="00271A59"/>
    <w:rsid w:val="00271B52"/>
    <w:rsid w:val="00271CC5"/>
    <w:rsid w:val="002720DB"/>
    <w:rsid w:val="00272C81"/>
    <w:rsid w:val="00280686"/>
    <w:rsid w:val="00280F5E"/>
    <w:rsid w:val="00281C49"/>
    <w:rsid w:val="00282E8C"/>
    <w:rsid w:val="00286472"/>
    <w:rsid w:val="00291902"/>
    <w:rsid w:val="002948D1"/>
    <w:rsid w:val="00294996"/>
    <w:rsid w:val="002A03D3"/>
    <w:rsid w:val="002A27C0"/>
    <w:rsid w:val="002A3418"/>
    <w:rsid w:val="002B1197"/>
    <w:rsid w:val="002B209A"/>
    <w:rsid w:val="002B6E4C"/>
    <w:rsid w:val="002B7391"/>
    <w:rsid w:val="002B7E41"/>
    <w:rsid w:val="002C05CC"/>
    <w:rsid w:val="002C2616"/>
    <w:rsid w:val="002D0BD3"/>
    <w:rsid w:val="002D5B50"/>
    <w:rsid w:val="002D5CE4"/>
    <w:rsid w:val="002E0A1E"/>
    <w:rsid w:val="002E5642"/>
    <w:rsid w:val="002E729E"/>
    <w:rsid w:val="002F3C53"/>
    <w:rsid w:val="002F4399"/>
    <w:rsid w:val="002F5D3F"/>
    <w:rsid w:val="003008B1"/>
    <w:rsid w:val="00300EAF"/>
    <w:rsid w:val="003025E1"/>
    <w:rsid w:val="00302ABA"/>
    <w:rsid w:val="00307228"/>
    <w:rsid w:val="0031054C"/>
    <w:rsid w:val="00312707"/>
    <w:rsid w:val="003127F5"/>
    <w:rsid w:val="00312B85"/>
    <w:rsid w:val="00314390"/>
    <w:rsid w:val="00315B1F"/>
    <w:rsid w:val="0031695F"/>
    <w:rsid w:val="00321705"/>
    <w:rsid w:val="00322E01"/>
    <w:rsid w:val="00322E3D"/>
    <w:rsid w:val="00324513"/>
    <w:rsid w:val="00324C2A"/>
    <w:rsid w:val="00325ABF"/>
    <w:rsid w:val="00326714"/>
    <w:rsid w:val="00326A99"/>
    <w:rsid w:val="0032739F"/>
    <w:rsid w:val="0033059C"/>
    <w:rsid w:val="003313D2"/>
    <w:rsid w:val="00331535"/>
    <w:rsid w:val="003349AA"/>
    <w:rsid w:val="003355F2"/>
    <w:rsid w:val="003364FC"/>
    <w:rsid w:val="0033744E"/>
    <w:rsid w:val="00337A2C"/>
    <w:rsid w:val="00337ACF"/>
    <w:rsid w:val="00341CB0"/>
    <w:rsid w:val="0034217B"/>
    <w:rsid w:val="00344D78"/>
    <w:rsid w:val="00345183"/>
    <w:rsid w:val="0034618B"/>
    <w:rsid w:val="003467A4"/>
    <w:rsid w:val="00351B0D"/>
    <w:rsid w:val="0035294F"/>
    <w:rsid w:val="00355C89"/>
    <w:rsid w:val="00357086"/>
    <w:rsid w:val="0035760F"/>
    <w:rsid w:val="00360718"/>
    <w:rsid w:val="00360F2D"/>
    <w:rsid w:val="00361B28"/>
    <w:rsid w:val="00362882"/>
    <w:rsid w:val="00370BF4"/>
    <w:rsid w:val="00373428"/>
    <w:rsid w:val="00375A1F"/>
    <w:rsid w:val="00377D4B"/>
    <w:rsid w:val="0038392B"/>
    <w:rsid w:val="00386B38"/>
    <w:rsid w:val="00393AF5"/>
    <w:rsid w:val="00393DC0"/>
    <w:rsid w:val="00395DFB"/>
    <w:rsid w:val="003A0190"/>
    <w:rsid w:val="003A27B5"/>
    <w:rsid w:val="003A3396"/>
    <w:rsid w:val="003A521C"/>
    <w:rsid w:val="003A774A"/>
    <w:rsid w:val="003B1487"/>
    <w:rsid w:val="003B34CE"/>
    <w:rsid w:val="003B3D41"/>
    <w:rsid w:val="003B58C1"/>
    <w:rsid w:val="003B72D3"/>
    <w:rsid w:val="003C2EA9"/>
    <w:rsid w:val="003C3617"/>
    <w:rsid w:val="003C37F7"/>
    <w:rsid w:val="003C6702"/>
    <w:rsid w:val="003C7610"/>
    <w:rsid w:val="003D01DA"/>
    <w:rsid w:val="003D042D"/>
    <w:rsid w:val="003D04FB"/>
    <w:rsid w:val="003D19AC"/>
    <w:rsid w:val="003D1DDD"/>
    <w:rsid w:val="003D2973"/>
    <w:rsid w:val="003D29F1"/>
    <w:rsid w:val="003D2ACC"/>
    <w:rsid w:val="003D3347"/>
    <w:rsid w:val="003D40E2"/>
    <w:rsid w:val="003D6973"/>
    <w:rsid w:val="003D6D90"/>
    <w:rsid w:val="003D74F7"/>
    <w:rsid w:val="003D7EA3"/>
    <w:rsid w:val="003E1F56"/>
    <w:rsid w:val="003E2D5E"/>
    <w:rsid w:val="003E38FE"/>
    <w:rsid w:val="003E715A"/>
    <w:rsid w:val="003F1F51"/>
    <w:rsid w:val="003F47E2"/>
    <w:rsid w:val="00400087"/>
    <w:rsid w:val="004000CD"/>
    <w:rsid w:val="004003CB"/>
    <w:rsid w:val="004048D2"/>
    <w:rsid w:val="00405958"/>
    <w:rsid w:val="00407395"/>
    <w:rsid w:val="00410056"/>
    <w:rsid w:val="00412A10"/>
    <w:rsid w:val="00413AB8"/>
    <w:rsid w:val="00420682"/>
    <w:rsid w:val="00420F49"/>
    <w:rsid w:val="004210E2"/>
    <w:rsid w:val="00422D1F"/>
    <w:rsid w:val="00423257"/>
    <w:rsid w:val="004239C3"/>
    <w:rsid w:val="004258F8"/>
    <w:rsid w:val="00430893"/>
    <w:rsid w:val="00431A1E"/>
    <w:rsid w:val="00434198"/>
    <w:rsid w:val="00437A05"/>
    <w:rsid w:val="00437F98"/>
    <w:rsid w:val="00440A10"/>
    <w:rsid w:val="004421DD"/>
    <w:rsid w:val="004432EF"/>
    <w:rsid w:val="00444B23"/>
    <w:rsid w:val="0044549F"/>
    <w:rsid w:val="004503BA"/>
    <w:rsid w:val="00450435"/>
    <w:rsid w:val="00451DEA"/>
    <w:rsid w:val="0045213E"/>
    <w:rsid w:val="004528ED"/>
    <w:rsid w:val="0046173C"/>
    <w:rsid w:val="00462450"/>
    <w:rsid w:val="00462A83"/>
    <w:rsid w:val="004648E4"/>
    <w:rsid w:val="0046561F"/>
    <w:rsid w:val="004714B6"/>
    <w:rsid w:val="004717C8"/>
    <w:rsid w:val="004768E9"/>
    <w:rsid w:val="00477F21"/>
    <w:rsid w:val="0048335C"/>
    <w:rsid w:val="00484F20"/>
    <w:rsid w:val="00484F2F"/>
    <w:rsid w:val="004857F6"/>
    <w:rsid w:val="00485B46"/>
    <w:rsid w:val="00486800"/>
    <w:rsid w:val="00486DCE"/>
    <w:rsid w:val="0048755B"/>
    <w:rsid w:val="00487A15"/>
    <w:rsid w:val="00492BE0"/>
    <w:rsid w:val="00493336"/>
    <w:rsid w:val="004936D2"/>
    <w:rsid w:val="004942E2"/>
    <w:rsid w:val="00494640"/>
    <w:rsid w:val="00494C51"/>
    <w:rsid w:val="00495D74"/>
    <w:rsid w:val="004A0FC1"/>
    <w:rsid w:val="004A2333"/>
    <w:rsid w:val="004A45F4"/>
    <w:rsid w:val="004A74EF"/>
    <w:rsid w:val="004B2590"/>
    <w:rsid w:val="004B591C"/>
    <w:rsid w:val="004C1A55"/>
    <w:rsid w:val="004C4721"/>
    <w:rsid w:val="004C4A95"/>
    <w:rsid w:val="004C6D80"/>
    <w:rsid w:val="004C76B9"/>
    <w:rsid w:val="004D0310"/>
    <w:rsid w:val="004D3762"/>
    <w:rsid w:val="004D65E1"/>
    <w:rsid w:val="004D783E"/>
    <w:rsid w:val="004E07F4"/>
    <w:rsid w:val="004E23DE"/>
    <w:rsid w:val="004E398C"/>
    <w:rsid w:val="004E667F"/>
    <w:rsid w:val="004E7E95"/>
    <w:rsid w:val="004E7F7A"/>
    <w:rsid w:val="004F2B83"/>
    <w:rsid w:val="004F45F6"/>
    <w:rsid w:val="004F53CE"/>
    <w:rsid w:val="004F7BAD"/>
    <w:rsid w:val="00505C4D"/>
    <w:rsid w:val="0050641B"/>
    <w:rsid w:val="005065C8"/>
    <w:rsid w:val="005076CA"/>
    <w:rsid w:val="00507813"/>
    <w:rsid w:val="0051038E"/>
    <w:rsid w:val="00511776"/>
    <w:rsid w:val="005138D5"/>
    <w:rsid w:val="005143AC"/>
    <w:rsid w:val="00514B15"/>
    <w:rsid w:val="00516C3A"/>
    <w:rsid w:val="00517772"/>
    <w:rsid w:val="00517A95"/>
    <w:rsid w:val="00522F21"/>
    <w:rsid w:val="00524652"/>
    <w:rsid w:val="00526EB2"/>
    <w:rsid w:val="00531E76"/>
    <w:rsid w:val="00532728"/>
    <w:rsid w:val="00532ECA"/>
    <w:rsid w:val="0054233B"/>
    <w:rsid w:val="00542602"/>
    <w:rsid w:val="00542955"/>
    <w:rsid w:val="00547001"/>
    <w:rsid w:val="00553F44"/>
    <w:rsid w:val="00554A07"/>
    <w:rsid w:val="005555BF"/>
    <w:rsid w:val="0056144E"/>
    <w:rsid w:val="00562DBF"/>
    <w:rsid w:val="00565C2D"/>
    <w:rsid w:val="00570200"/>
    <w:rsid w:val="00570894"/>
    <w:rsid w:val="00571B54"/>
    <w:rsid w:val="00574FAA"/>
    <w:rsid w:val="00582BED"/>
    <w:rsid w:val="00582E65"/>
    <w:rsid w:val="005831EC"/>
    <w:rsid w:val="00583233"/>
    <w:rsid w:val="00583E98"/>
    <w:rsid w:val="00585EBA"/>
    <w:rsid w:val="0059005F"/>
    <w:rsid w:val="00592233"/>
    <w:rsid w:val="00594649"/>
    <w:rsid w:val="00595377"/>
    <w:rsid w:val="00595521"/>
    <w:rsid w:val="00595982"/>
    <w:rsid w:val="005960B3"/>
    <w:rsid w:val="0059718D"/>
    <w:rsid w:val="005A29CD"/>
    <w:rsid w:val="005A359A"/>
    <w:rsid w:val="005A5727"/>
    <w:rsid w:val="005A6EC9"/>
    <w:rsid w:val="005B160E"/>
    <w:rsid w:val="005B1F08"/>
    <w:rsid w:val="005B353B"/>
    <w:rsid w:val="005B3761"/>
    <w:rsid w:val="005C03C0"/>
    <w:rsid w:val="005C1962"/>
    <w:rsid w:val="005C50D1"/>
    <w:rsid w:val="005C5FBB"/>
    <w:rsid w:val="005C64D1"/>
    <w:rsid w:val="005C6ED1"/>
    <w:rsid w:val="005D0D87"/>
    <w:rsid w:val="005D452F"/>
    <w:rsid w:val="005D6B3E"/>
    <w:rsid w:val="005E1A56"/>
    <w:rsid w:val="005E2B3B"/>
    <w:rsid w:val="005E7AED"/>
    <w:rsid w:val="005F166F"/>
    <w:rsid w:val="005F55D2"/>
    <w:rsid w:val="005F7529"/>
    <w:rsid w:val="00600E17"/>
    <w:rsid w:val="00604A33"/>
    <w:rsid w:val="00612F5E"/>
    <w:rsid w:val="00615132"/>
    <w:rsid w:val="00616DD5"/>
    <w:rsid w:val="00623728"/>
    <w:rsid w:val="00623ED9"/>
    <w:rsid w:val="00625C09"/>
    <w:rsid w:val="00627DFE"/>
    <w:rsid w:val="00630C72"/>
    <w:rsid w:val="006314D5"/>
    <w:rsid w:val="00632B79"/>
    <w:rsid w:val="00633D4F"/>
    <w:rsid w:val="00635F24"/>
    <w:rsid w:val="00637D02"/>
    <w:rsid w:val="00640694"/>
    <w:rsid w:val="00640DC7"/>
    <w:rsid w:val="0065182D"/>
    <w:rsid w:val="00653393"/>
    <w:rsid w:val="00656099"/>
    <w:rsid w:val="00657AFA"/>
    <w:rsid w:val="00662BA8"/>
    <w:rsid w:val="0067127D"/>
    <w:rsid w:val="00671289"/>
    <w:rsid w:val="00672A42"/>
    <w:rsid w:val="006732B2"/>
    <w:rsid w:val="00673A6B"/>
    <w:rsid w:val="0067557C"/>
    <w:rsid w:val="00675A49"/>
    <w:rsid w:val="00680DD2"/>
    <w:rsid w:val="0068150C"/>
    <w:rsid w:val="00683993"/>
    <w:rsid w:val="00686A75"/>
    <w:rsid w:val="006903E1"/>
    <w:rsid w:val="00691026"/>
    <w:rsid w:val="00691404"/>
    <w:rsid w:val="006921EA"/>
    <w:rsid w:val="0069256B"/>
    <w:rsid w:val="0069327B"/>
    <w:rsid w:val="006938B2"/>
    <w:rsid w:val="006965FE"/>
    <w:rsid w:val="00696B59"/>
    <w:rsid w:val="006A00AE"/>
    <w:rsid w:val="006A4642"/>
    <w:rsid w:val="006A49C0"/>
    <w:rsid w:val="006A4AE5"/>
    <w:rsid w:val="006A6B2F"/>
    <w:rsid w:val="006A715D"/>
    <w:rsid w:val="006A7D65"/>
    <w:rsid w:val="006B1A4D"/>
    <w:rsid w:val="006B2C50"/>
    <w:rsid w:val="006B3B11"/>
    <w:rsid w:val="006B4CF5"/>
    <w:rsid w:val="006B524E"/>
    <w:rsid w:val="006C0B77"/>
    <w:rsid w:val="006C320D"/>
    <w:rsid w:val="006C3C8D"/>
    <w:rsid w:val="006C577A"/>
    <w:rsid w:val="006C7B64"/>
    <w:rsid w:val="006D04F0"/>
    <w:rsid w:val="006D1520"/>
    <w:rsid w:val="006D277B"/>
    <w:rsid w:val="006D6397"/>
    <w:rsid w:val="006D736A"/>
    <w:rsid w:val="006D77E2"/>
    <w:rsid w:val="006E1793"/>
    <w:rsid w:val="006E44CA"/>
    <w:rsid w:val="006E4E77"/>
    <w:rsid w:val="006E67E9"/>
    <w:rsid w:val="006E6DA9"/>
    <w:rsid w:val="006F172C"/>
    <w:rsid w:val="006F52AF"/>
    <w:rsid w:val="006F5708"/>
    <w:rsid w:val="006F60B1"/>
    <w:rsid w:val="006F711D"/>
    <w:rsid w:val="00700793"/>
    <w:rsid w:val="0070326B"/>
    <w:rsid w:val="00705CEB"/>
    <w:rsid w:val="00705E05"/>
    <w:rsid w:val="00710697"/>
    <w:rsid w:val="00710F9E"/>
    <w:rsid w:val="00711F4F"/>
    <w:rsid w:val="007121C3"/>
    <w:rsid w:val="00713C2F"/>
    <w:rsid w:val="00714082"/>
    <w:rsid w:val="00714A09"/>
    <w:rsid w:val="00716EB3"/>
    <w:rsid w:val="0071705E"/>
    <w:rsid w:val="00721C5B"/>
    <w:rsid w:val="00722754"/>
    <w:rsid w:val="0073405B"/>
    <w:rsid w:val="00740C39"/>
    <w:rsid w:val="0074368F"/>
    <w:rsid w:val="0074430E"/>
    <w:rsid w:val="00744A97"/>
    <w:rsid w:val="007455E0"/>
    <w:rsid w:val="00745BBA"/>
    <w:rsid w:val="00746326"/>
    <w:rsid w:val="00752CEC"/>
    <w:rsid w:val="007537A2"/>
    <w:rsid w:val="00755258"/>
    <w:rsid w:val="00763017"/>
    <w:rsid w:val="00764B35"/>
    <w:rsid w:val="00770572"/>
    <w:rsid w:val="007713F2"/>
    <w:rsid w:val="0077142B"/>
    <w:rsid w:val="007722FC"/>
    <w:rsid w:val="00773D10"/>
    <w:rsid w:val="00774002"/>
    <w:rsid w:val="00776926"/>
    <w:rsid w:val="00777016"/>
    <w:rsid w:val="007777C4"/>
    <w:rsid w:val="00780A38"/>
    <w:rsid w:val="00780C12"/>
    <w:rsid w:val="00781CF8"/>
    <w:rsid w:val="00781D3E"/>
    <w:rsid w:val="00786106"/>
    <w:rsid w:val="007872E2"/>
    <w:rsid w:val="00790374"/>
    <w:rsid w:val="007908DD"/>
    <w:rsid w:val="007915DD"/>
    <w:rsid w:val="00792137"/>
    <w:rsid w:val="00792D8A"/>
    <w:rsid w:val="007964E4"/>
    <w:rsid w:val="00796557"/>
    <w:rsid w:val="007A0068"/>
    <w:rsid w:val="007A29BA"/>
    <w:rsid w:val="007A3A62"/>
    <w:rsid w:val="007A3D67"/>
    <w:rsid w:val="007A4D7E"/>
    <w:rsid w:val="007B0CA6"/>
    <w:rsid w:val="007B1193"/>
    <w:rsid w:val="007B3E92"/>
    <w:rsid w:val="007B73E2"/>
    <w:rsid w:val="007B7733"/>
    <w:rsid w:val="007D34D8"/>
    <w:rsid w:val="007D37EA"/>
    <w:rsid w:val="007D4519"/>
    <w:rsid w:val="007D4B24"/>
    <w:rsid w:val="007D5F1C"/>
    <w:rsid w:val="007E04F7"/>
    <w:rsid w:val="007E098D"/>
    <w:rsid w:val="007E0C71"/>
    <w:rsid w:val="007E2642"/>
    <w:rsid w:val="007E5E98"/>
    <w:rsid w:val="007F20AB"/>
    <w:rsid w:val="007F28AF"/>
    <w:rsid w:val="007F2F95"/>
    <w:rsid w:val="007F2FDD"/>
    <w:rsid w:val="007F30A5"/>
    <w:rsid w:val="007F31E9"/>
    <w:rsid w:val="007F6C24"/>
    <w:rsid w:val="007F71CE"/>
    <w:rsid w:val="007F75BC"/>
    <w:rsid w:val="007F79A9"/>
    <w:rsid w:val="008006CF"/>
    <w:rsid w:val="00802ADA"/>
    <w:rsid w:val="00807349"/>
    <w:rsid w:val="00812033"/>
    <w:rsid w:val="00813179"/>
    <w:rsid w:val="0081323E"/>
    <w:rsid w:val="008157D0"/>
    <w:rsid w:val="00815F79"/>
    <w:rsid w:val="008161E3"/>
    <w:rsid w:val="00816261"/>
    <w:rsid w:val="008222B5"/>
    <w:rsid w:val="0082356A"/>
    <w:rsid w:val="00823A8F"/>
    <w:rsid w:val="008242FF"/>
    <w:rsid w:val="00830047"/>
    <w:rsid w:val="00831388"/>
    <w:rsid w:val="00834177"/>
    <w:rsid w:val="00836937"/>
    <w:rsid w:val="008414FF"/>
    <w:rsid w:val="00842178"/>
    <w:rsid w:val="00842A86"/>
    <w:rsid w:val="00846F8A"/>
    <w:rsid w:val="00847074"/>
    <w:rsid w:val="0084751E"/>
    <w:rsid w:val="00847F69"/>
    <w:rsid w:val="00850DB7"/>
    <w:rsid w:val="008535AD"/>
    <w:rsid w:val="008537DC"/>
    <w:rsid w:val="00855C87"/>
    <w:rsid w:val="0086296C"/>
    <w:rsid w:val="0086609B"/>
    <w:rsid w:val="00866599"/>
    <w:rsid w:val="00867767"/>
    <w:rsid w:val="00867A4D"/>
    <w:rsid w:val="00870751"/>
    <w:rsid w:val="008709C8"/>
    <w:rsid w:val="00874378"/>
    <w:rsid w:val="00875AF2"/>
    <w:rsid w:val="00876973"/>
    <w:rsid w:val="008779D6"/>
    <w:rsid w:val="008820FE"/>
    <w:rsid w:val="008828CF"/>
    <w:rsid w:val="00882F8C"/>
    <w:rsid w:val="0088382B"/>
    <w:rsid w:val="00890A9B"/>
    <w:rsid w:val="00891026"/>
    <w:rsid w:val="008911D4"/>
    <w:rsid w:val="00891D8B"/>
    <w:rsid w:val="00894721"/>
    <w:rsid w:val="00897E01"/>
    <w:rsid w:val="008A1AB0"/>
    <w:rsid w:val="008A1E70"/>
    <w:rsid w:val="008A1F37"/>
    <w:rsid w:val="008A3593"/>
    <w:rsid w:val="008A3AB8"/>
    <w:rsid w:val="008A4500"/>
    <w:rsid w:val="008A5B6F"/>
    <w:rsid w:val="008A6A02"/>
    <w:rsid w:val="008A6FAE"/>
    <w:rsid w:val="008A752C"/>
    <w:rsid w:val="008B00E2"/>
    <w:rsid w:val="008B0181"/>
    <w:rsid w:val="008B05D9"/>
    <w:rsid w:val="008B0B24"/>
    <w:rsid w:val="008B3ED7"/>
    <w:rsid w:val="008B4C85"/>
    <w:rsid w:val="008B5153"/>
    <w:rsid w:val="008B6732"/>
    <w:rsid w:val="008C0ED4"/>
    <w:rsid w:val="008C1FB2"/>
    <w:rsid w:val="008C2BBB"/>
    <w:rsid w:val="008C3C8E"/>
    <w:rsid w:val="008C639A"/>
    <w:rsid w:val="008C792F"/>
    <w:rsid w:val="008C7EDC"/>
    <w:rsid w:val="008D0CF7"/>
    <w:rsid w:val="008E4223"/>
    <w:rsid w:val="008E427F"/>
    <w:rsid w:val="008E6149"/>
    <w:rsid w:val="008F1060"/>
    <w:rsid w:val="008F3666"/>
    <w:rsid w:val="0090458C"/>
    <w:rsid w:val="00907245"/>
    <w:rsid w:val="00912032"/>
    <w:rsid w:val="009122F0"/>
    <w:rsid w:val="009157E5"/>
    <w:rsid w:val="00917305"/>
    <w:rsid w:val="00920A12"/>
    <w:rsid w:val="00921122"/>
    <w:rsid w:val="00922C48"/>
    <w:rsid w:val="00926B82"/>
    <w:rsid w:val="00927A55"/>
    <w:rsid w:val="00932631"/>
    <w:rsid w:val="00934030"/>
    <w:rsid w:val="009340C5"/>
    <w:rsid w:val="009365DD"/>
    <w:rsid w:val="00936816"/>
    <w:rsid w:val="00940F94"/>
    <w:rsid w:val="00943C63"/>
    <w:rsid w:val="00943FB7"/>
    <w:rsid w:val="00944CC0"/>
    <w:rsid w:val="009450A7"/>
    <w:rsid w:val="00946D8A"/>
    <w:rsid w:val="009478EC"/>
    <w:rsid w:val="00956FAF"/>
    <w:rsid w:val="00961784"/>
    <w:rsid w:val="00964BB3"/>
    <w:rsid w:val="00965CF1"/>
    <w:rsid w:val="00971F7A"/>
    <w:rsid w:val="00972170"/>
    <w:rsid w:val="00972A80"/>
    <w:rsid w:val="00973D25"/>
    <w:rsid w:val="00974AF2"/>
    <w:rsid w:val="00977C10"/>
    <w:rsid w:val="00986610"/>
    <w:rsid w:val="00987988"/>
    <w:rsid w:val="00987C15"/>
    <w:rsid w:val="00991F64"/>
    <w:rsid w:val="0099313B"/>
    <w:rsid w:val="00994920"/>
    <w:rsid w:val="00994C02"/>
    <w:rsid w:val="00995A67"/>
    <w:rsid w:val="0099715D"/>
    <w:rsid w:val="009A0D88"/>
    <w:rsid w:val="009B27A8"/>
    <w:rsid w:val="009B396A"/>
    <w:rsid w:val="009B497B"/>
    <w:rsid w:val="009B510C"/>
    <w:rsid w:val="009B5B18"/>
    <w:rsid w:val="009C649C"/>
    <w:rsid w:val="009C77CD"/>
    <w:rsid w:val="009D2F4B"/>
    <w:rsid w:val="009D4506"/>
    <w:rsid w:val="009D681D"/>
    <w:rsid w:val="009E12A9"/>
    <w:rsid w:val="009E318B"/>
    <w:rsid w:val="009E5A89"/>
    <w:rsid w:val="009E66DF"/>
    <w:rsid w:val="009E7E3F"/>
    <w:rsid w:val="009F1FEB"/>
    <w:rsid w:val="009F39AB"/>
    <w:rsid w:val="009F4B95"/>
    <w:rsid w:val="009F5CDD"/>
    <w:rsid w:val="009F7CD5"/>
    <w:rsid w:val="00A003E3"/>
    <w:rsid w:val="00A03361"/>
    <w:rsid w:val="00A077C6"/>
    <w:rsid w:val="00A103AF"/>
    <w:rsid w:val="00A11FB0"/>
    <w:rsid w:val="00A126E2"/>
    <w:rsid w:val="00A13972"/>
    <w:rsid w:val="00A14B12"/>
    <w:rsid w:val="00A211CD"/>
    <w:rsid w:val="00A21D8D"/>
    <w:rsid w:val="00A22E15"/>
    <w:rsid w:val="00A23D8F"/>
    <w:rsid w:val="00A2438C"/>
    <w:rsid w:val="00A24886"/>
    <w:rsid w:val="00A261BB"/>
    <w:rsid w:val="00A27678"/>
    <w:rsid w:val="00A302F2"/>
    <w:rsid w:val="00A30D3A"/>
    <w:rsid w:val="00A3580F"/>
    <w:rsid w:val="00A35B2C"/>
    <w:rsid w:val="00A465AA"/>
    <w:rsid w:val="00A46F12"/>
    <w:rsid w:val="00A50DCF"/>
    <w:rsid w:val="00A51B11"/>
    <w:rsid w:val="00A534CB"/>
    <w:rsid w:val="00A5509A"/>
    <w:rsid w:val="00A56D2B"/>
    <w:rsid w:val="00A57D1B"/>
    <w:rsid w:val="00A613AC"/>
    <w:rsid w:val="00A61D70"/>
    <w:rsid w:val="00A65C8B"/>
    <w:rsid w:val="00A6754B"/>
    <w:rsid w:val="00A700B9"/>
    <w:rsid w:val="00A72797"/>
    <w:rsid w:val="00A759C4"/>
    <w:rsid w:val="00A75C9E"/>
    <w:rsid w:val="00A76350"/>
    <w:rsid w:val="00A76361"/>
    <w:rsid w:val="00A767CC"/>
    <w:rsid w:val="00A82A40"/>
    <w:rsid w:val="00A90A56"/>
    <w:rsid w:val="00A91B57"/>
    <w:rsid w:val="00A91FAC"/>
    <w:rsid w:val="00A930F3"/>
    <w:rsid w:val="00A93F49"/>
    <w:rsid w:val="00A96E96"/>
    <w:rsid w:val="00AA26AF"/>
    <w:rsid w:val="00AA63EE"/>
    <w:rsid w:val="00AB03EE"/>
    <w:rsid w:val="00AB0F56"/>
    <w:rsid w:val="00AB7343"/>
    <w:rsid w:val="00AC2866"/>
    <w:rsid w:val="00AC2BEE"/>
    <w:rsid w:val="00AC2FD7"/>
    <w:rsid w:val="00AC30AC"/>
    <w:rsid w:val="00AC3895"/>
    <w:rsid w:val="00AC59DA"/>
    <w:rsid w:val="00AC7F3F"/>
    <w:rsid w:val="00AD044A"/>
    <w:rsid w:val="00AD470F"/>
    <w:rsid w:val="00AD79DD"/>
    <w:rsid w:val="00AE0AFC"/>
    <w:rsid w:val="00AE0DB5"/>
    <w:rsid w:val="00AE5FA9"/>
    <w:rsid w:val="00AE78D5"/>
    <w:rsid w:val="00AF1750"/>
    <w:rsid w:val="00AF1DDD"/>
    <w:rsid w:val="00AF2A60"/>
    <w:rsid w:val="00B00D79"/>
    <w:rsid w:val="00B022A7"/>
    <w:rsid w:val="00B0605F"/>
    <w:rsid w:val="00B104F8"/>
    <w:rsid w:val="00B11C86"/>
    <w:rsid w:val="00B12EC3"/>
    <w:rsid w:val="00B148AD"/>
    <w:rsid w:val="00B15100"/>
    <w:rsid w:val="00B15468"/>
    <w:rsid w:val="00B165F7"/>
    <w:rsid w:val="00B1676F"/>
    <w:rsid w:val="00B25D78"/>
    <w:rsid w:val="00B30783"/>
    <w:rsid w:val="00B31E42"/>
    <w:rsid w:val="00B32628"/>
    <w:rsid w:val="00B335D2"/>
    <w:rsid w:val="00B34034"/>
    <w:rsid w:val="00B3535F"/>
    <w:rsid w:val="00B41495"/>
    <w:rsid w:val="00B4206E"/>
    <w:rsid w:val="00B4249E"/>
    <w:rsid w:val="00B42601"/>
    <w:rsid w:val="00B4388D"/>
    <w:rsid w:val="00B46778"/>
    <w:rsid w:val="00B46F95"/>
    <w:rsid w:val="00B508BA"/>
    <w:rsid w:val="00B51A7E"/>
    <w:rsid w:val="00B56122"/>
    <w:rsid w:val="00B60787"/>
    <w:rsid w:val="00B607BE"/>
    <w:rsid w:val="00B60DCF"/>
    <w:rsid w:val="00B60E1B"/>
    <w:rsid w:val="00B63907"/>
    <w:rsid w:val="00B64F50"/>
    <w:rsid w:val="00B6668C"/>
    <w:rsid w:val="00B72A9D"/>
    <w:rsid w:val="00B7326A"/>
    <w:rsid w:val="00B743E0"/>
    <w:rsid w:val="00B7599B"/>
    <w:rsid w:val="00B7745A"/>
    <w:rsid w:val="00B81E81"/>
    <w:rsid w:val="00B82B55"/>
    <w:rsid w:val="00B846C4"/>
    <w:rsid w:val="00B8611A"/>
    <w:rsid w:val="00B86969"/>
    <w:rsid w:val="00B87B49"/>
    <w:rsid w:val="00B915B7"/>
    <w:rsid w:val="00B925B1"/>
    <w:rsid w:val="00BA0EC2"/>
    <w:rsid w:val="00BA3990"/>
    <w:rsid w:val="00BA4E6C"/>
    <w:rsid w:val="00BA6EFC"/>
    <w:rsid w:val="00BB01EE"/>
    <w:rsid w:val="00BB0FD5"/>
    <w:rsid w:val="00BB7DDA"/>
    <w:rsid w:val="00BC016C"/>
    <w:rsid w:val="00BC17F6"/>
    <w:rsid w:val="00BC181F"/>
    <w:rsid w:val="00BC281E"/>
    <w:rsid w:val="00BC2863"/>
    <w:rsid w:val="00BC3255"/>
    <w:rsid w:val="00BC38E8"/>
    <w:rsid w:val="00BC4D08"/>
    <w:rsid w:val="00BD21FA"/>
    <w:rsid w:val="00BD2AF0"/>
    <w:rsid w:val="00BD4EB1"/>
    <w:rsid w:val="00BD67A3"/>
    <w:rsid w:val="00BE0D5F"/>
    <w:rsid w:val="00BE5175"/>
    <w:rsid w:val="00BE70B7"/>
    <w:rsid w:val="00BF2F36"/>
    <w:rsid w:val="00BF5DFB"/>
    <w:rsid w:val="00C04CF5"/>
    <w:rsid w:val="00C05ABA"/>
    <w:rsid w:val="00C11017"/>
    <w:rsid w:val="00C11ECC"/>
    <w:rsid w:val="00C17C86"/>
    <w:rsid w:val="00C215BC"/>
    <w:rsid w:val="00C22EDF"/>
    <w:rsid w:val="00C22F47"/>
    <w:rsid w:val="00C23296"/>
    <w:rsid w:val="00C26470"/>
    <w:rsid w:val="00C276FD"/>
    <w:rsid w:val="00C31895"/>
    <w:rsid w:val="00C35B7E"/>
    <w:rsid w:val="00C36C00"/>
    <w:rsid w:val="00C37659"/>
    <w:rsid w:val="00C37EF6"/>
    <w:rsid w:val="00C42BA9"/>
    <w:rsid w:val="00C443E5"/>
    <w:rsid w:val="00C453CC"/>
    <w:rsid w:val="00C471A9"/>
    <w:rsid w:val="00C50FB2"/>
    <w:rsid w:val="00C51950"/>
    <w:rsid w:val="00C52ED3"/>
    <w:rsid w:val="00C539F1"/>
    <w:rsid w:val="00C540ED"/>
    <w:rsid w:val="00C55D39"/>
    <w:rsid w:val="00C56961"/>
    <w:rsid w:val="00C575B9"/>
    <w:rsid w:val="00C57A78"/>
    <w:rsid w:val="00C6337B"/>
    <w:rsid w:val="00C63F51"/>
    <w:rsid w:val="00C644E5"/>
    <w:rsid w:val="00C72400"/>
    <w:rsid w:val="00C727D6"/>
    <w:rsid w:val="00C751EB"/>
    <w:rsid w:val="00C76A3B"/>
    <w:rsid w:val="00C76FFA"/>
    <w:rsid w:val="00C7782F"/>
    <w:rsid w:val="00C80B0D"/>
    <w:rsid w:val="00C82FE4"/>
    <w:rsid w:val="00C840B2"/>
    <w:rsid w:val="00C85789"/>
    <w:rsid w:val="00C90774"/>
    <w:rsid w:val="00C92588"/>
    <w:rsid w:val="00C925B2"/>
    <w:rsid w:val="00C939BB"/>
    <w:rsid w:val="00C967E0"/>
    <w:rsid w:val="00C96E23"/>
    <w:rsid w:val="00C9783B"/>
    <w:rsid w:val="00CA0873"/>
    <w:rsid w:val="00CA335D"/>
    <w:rsid w:val="00CA4636"/>
    <w:rsid w:val="00CA475B"/>
    <w:rsid w:val="00CA5782"/>
    <w:rsid w:val="00CA60CC"/>
    <w:rsid w:val="00CA64C4"/>
    <w:rsid w:val="00CA792E"/>
    <w:rsid w:val="00CB0947"/>
    <w:rsid w:val="00CB2E2D"/>
    <w:rsid w:val="00CB325F"/>
    <w:rsid w:val="00CB38DF"/>
    <w:rsid w:val="00CB62B7"/>
    <w:rsid w:val="00CB7250"/>
    <w:rsid w:val="00CB77BF"/>
    <w:rsid w:val="00CB7F14"/>
    <w:rsid w:val="00CB7F9A"/>
    <w:rsid w:val="00CC3BF5"/>
    <w:rsid w:val="00CC5EFD"/>
    <w:rsid w:val="00CD1883"/>
    <w:rsid w:val="00CD4184"/>
    <w:rsid w:val="00CD6388"/>
    <w:rsid w:val="00CD6589"/>
    <w:rsid w:val="00CD7AD5"/>
    <w:rsid w:val="00CD7E0D"/>
    <w:rsid w:val="00CE25CB"/>
    <w:rsid w:val="00CE26C3"/>
    <w:rsid w:val="00CE2B70"/>
    <w:rsid w:val="00CE2C66"/>
    <w:rsid w:val="00CE302C"/>
    <w:rsid w:val="00CE3705"/>
    <w:rsid w:val="00CE52AB"/>
    <w:rsid w:val="00CE64B4"/>
    <w:rsid w:val="00CF315B"/>
    <w:rsid w:val="00CF42DF"/>
    <w:rsid w:val="00CF6616"/>
    <w:rsid w:val="00D02AE9"/>
    <w:rsid w:val="00D03953"/>
    <w:rsid w:val="00D04184"/>
    <w:rsid w:val="00D05923"/>
    <w:rsid w:val="00D066F4"/>
    <w:rsid w:val="00D07BF5"/>
    <w:rsid w:val="00D1116E"/>
    <w:rsid w:val="00D11E69"/>
    <w:rsid w:val="00D141B8"/>
    <w:rsid w:val="00D142CF"/>
    <w:rsid w:val="00D147F0"/>
    <w:rsid w:val="00D14DE5"/>
    <w:rsid w:val="00D15103"/>
    <w:rsid w:val="00D16370"/>
    <w:rsid w:val="00D17CB4"/>
    <w:rsid w:val="00D2311C"/>
    <w:rsid w:val="00D24C15"/>
    <w:rsid w:val="00D25553"/>
    <w:rsid w:val="00D2574D"/>
    <w:rsid w:val="00D25980"/>
    <w:rsid w:val="00D276A5"/>
    <w:rsid w:val="00D30BD7"/>
    <w:rsid w:val="00D314E9"/>
    <w:rsid w:val="00D33138"/>
    <w:rsid w:val="00D34A18"/>
    <w:rsid w:val="00D34E75"/>
    <w:rsid w:val="00D35000"/>
    <w:rsid w:val="00D35F0F"/>
    <w:rsid w:val="00D4414E"/>
    <w:rsid w:val="00D44573"/>
    <w:rsid w:val="00D46D15"/>
    <w:rsid w:val="00D51868"/>
    <w:rsid w:val="00D52470"/>
    <w:rsid w:val="00D536F3"/>
    <w:rsid w:val="00D54804"/>
    <w:rsid w:val="00D61B34"/>
    <w:rsid w:val="00D621B7"/>
    <w:rsid w:val="00D63046"/>
    <w:rsid w:val="00D66A82"/>
    <w:rsid w:val="00D71349"/>
    <w:rsid w:val="00D71454"/>
    <w:rsid w:val="00D777C0"/>
    <w:rsid w:val="00D80206"/>
    <w:rsid w:val="00D80324"/>
    <w:rsid w:val="00D82CDB"/>
    <w:rsid w:val="00D85334"/>
    <w:rsid w:val="00D86C58"/>
    <w:rsid w:val="00D87E18"/>
    <w:rsid w:val="00D9064B"/>
    <w:rsid w:val="00D917B8"/>
    <w:rsid w:val="00D91F02"/>
    <w:rsid w:val="00D92649"/>
    <w:rsid w:val="00D95B12"/>
    <w:rsid w:val="00D96EE9"/>
    <w:rsid w:val="00D97F78"/>
    <w:rsid w:val="00DA12F9"/>
    <w:rsid w:val="00DA17B9"/>
    <w:rsid w:val="00DA310A"/>
    <w:rsid w:val="00DA6640"/>
    <w:rsid w:val="00DB21E6"/>
    <w:rsid w:val="00DB3446"/>
    <w:rsid w:val="00DB4C24"/>
    <w:rsid w:val="00DB4FD0"/>
    <w:rsid w:val="00DC297E"/>
    <w:rsid w:val="00DC2B06"/>
    <w:rsid w:val="00DC3510"/>
    <w:rsid w:val="00DD1130"/>
    <w:rsid w:val="00DD1929"/>
    <w:rsid w:val="00DD1D9B"/>
    <w:rsid w:val="00DD5B5B"/>
    <w:rsid w:val="00DD6D01"/>
    <w:rsid w:val="00DE011A"/>
    <w:rsid w:val="00DE0E3D"/>
    <w:rsid w:val="00DE1394"/>
    <w:rsid w:val="00DE3A13"/>
    <w:rsid w:val="00DE41CA"/>
    <w:rsid w:val="00DE5BFD"/>
    <w:rsid w:val="00DF0427"/>
    <w:rsid w:val="00DF4339"/>
    <w:rsid w:val="00DF5F6F"/>
    <w:rsid w:val="00DF61EB"/>
    <w:rsid w:val="00E0029F"/>
    <w:rsid w:val="00E00CAD"/>
    <w:rsid w:val="00E01ED1"/>
    <w:rsid w:val="00E053D6"/>
    <w:rsid w:val="00E06AD3"/>
    <w:rsid w:val="00E12591"/>
    <w:rsid w:val="00E12A79"/>
    <w:rsid w:val="00E1323F"/>
    <w:rsid w:val="00E137D9"/>
    <w:rsid w:val="00E146D8"/>
    <w:rsid w:val="00E14A24"/>
    <w:rsid w:val="00E2092A"/>
    <w:rsid w:val="00E23297"/>
    <w:rsid w:val="00E24854"/>
    <w:rsid w:val="00E2496B"/>
    <w:rsid w:val="00E25D32"/>
    <w:rsid w:val="00E274FE"/>
    <w:rsid w:val="00E27977"/>
    <w:rsid w:val="00E306E5"/>
    <w:rsid w:val="00E31C94"/>
    <w:rsid w:val="00E3359A"/>
    <w:rsid w:val="00E33B8A"/>
    <w:rsid w:val="00E34B6C"/>
    <w:rsid w:val="00E400B4"/>
    <w:rsid w:val="00E41D78"/>
    <w:rsid w:val="00E433D7"/>
    <w:rsid w:val="00E468C0"/>
    <w:rsid w:val="00E46EF8"/>
    <w:rsid w:val="00E529C6"/>
    <w:rsid w:val="00E54716"/>
    <w:rsid w:val="00E54946"/>
    <w:rsid w:val="00E551E5"/>
    <w:rsid w:val="00E55D37"/>
    <w:rsid w:val="00E57B1E"/>
    <w:rsid w:val="00E6134E"/>
    <w:rsid w:val="00E66503"/>
    <w:rsid w:val="00E70736"/>
    <w:rsid w:val="00E70C43"/>
    <w:rsid w:val="00E750CE"/>
    <w:rsid w:val="00E77423"/>
    <w:rsid w:val="00E77A2C"/>
    <w:rsid w:val="00E80F94"/>
    <w:rsid w:val="00E83172"/>
    <w:rsid w:val="00E83D6C"/>
    <w:rsid w:val="00E8441D"/>
    <w:rsid w:val="00E85468"/>
    <w:rsid w:val="00E863D2"/>
    <w:rsid w:val="00E94E34"/>
    <w:rsid w:val="00E96863"/>
    <w:rsid w:val="00EA0E80"/>
    <w:rsid w:val="00EA3219"/>
    <w:rsid w:val="00EA3435"/>
    <w:rsid w:val="00EA5135"/>
    <w:rsid w:val="00EA59DF"/>
    <w:rsid w:val="00EA5A5D"/>
    <w:rsid w:val="00EB10C2"/>
    <w:rsid w:val="00EB153D"/>
    <w:rsid w:val="00EB2C39"/>
    <w:rsid w:val="00EB4A89"/>
    <w:rsid w:val="00EB6CE7"/>
    <w:rsid w:val="00EB6F93"/>
    <w:rsid w:val="00EC0062"/>
    <w:rsid w:val="00EC067C"/>
    <w:rsid w:val="00EC09A9"/>
    <w:rsid w:val="00EC7808"/>
    <w:rsid w:val="00ED1A3F"/>
    <w:rsid w:val="00ED23F6"/>
    <w:rsid w:val="00ED74BC"/>
    <w:rsid w:val="00EE06E8"/>
    <w:rsid w:val="00EE4070"/>
    <w:rsid w:val="00EE458A"/>
    <w:rsid w:val="00EE5FF3"/>
    <w:rsid w:val="00EE7972"/>
    <w:rsid w:val="00EF1BBC"/>
    <w:rsid w:val="00EF2C79"/>
    <w:rsid w:val="00EF3DC6"/>
    <w:rsid w:val="00EF4631"/>
    <w:rsid w:val="00EF58AF"/>
    <w:rsid w:val="00EF6BF5"/>
    <w:rsid w:val="00EF6E07"/>
    <w:rsid w:val="00F011E5"/>
    <w:rsid w:val="00F03FCB"/>
    <w:rsid w:val="00F04EC8"/>
    <w:rsid w:val="00F05422"/>
    <w:rsid w:val="00F056A2"/>
    <w:rsid w:val="00F066DB"/>
    <w:rsid w:val="00F07DFB"/>
    <w:rsid w:val="00F10025"/>
    <w:rsid w:val="00F12C76"/>
    <w:rsid w:val="00F14052"/>
    <w:rsid w:val="00F2027A"/>
    <w:rsid w:val="00F21DA5"/>
    <w:rsid w:val="00F22797"/>
    <w:rsid w:val="00F22C91"/>
    <w:rsid w:val="00F25E62"/>
    <w:rsid w:val="00F276B3"/>
    <w:rsid w:val="00F33B7C"/>
    <w:rsid w:val="00F357E3"/>
    <w:rsid w:val="00F36B27"/>
    <w:rsid w:val="00F373F6"/>
    <w:rsid w:val="00F418C0"/>
    <w:rsid w:val="00F41CB9"/>
    <w:rsid w:val="00F42454"/>
    <w:rsid w:val="00F436A0"/>
    <w:rsid w:val="00F44421"/>
    <w:rsid w:val="00F462FD"/>
    <w:rsid w:val="00F47397"/>
    <w:rsid w:val="00F51499"/>
    <w:rsid w:val="00F516FA"/>
    <w:rsid w:val="00F536B1"/>
    <w:rsid w:val="00F54282"/>
    <w:rsid w:val="00F56D5E"/>
    <w:rsid w:val="00F57CFB"/>
    <w:rsid w:val="00F61E0C"/>
    <w:rsid w:val="00F63F5D"/>
    <w:rsid w:val="00F663A2"/>
    <w:rsid w:val="00F6648D"/>
    <w:rsid w:val="00F66622"/>
    <w:rsid w:val="00F67FE2"/>
    <w:rsid w:val="00F7050E"/>
    <w:rsid w:val="00F71897"/>
    <w:rsid w:val="00F73645"/>
    <w:rsid w:val="00F741C1"/>
    <w:rsid w:val="00F7450F"/>
    <w:rsid w:val="00F74F11"/>
    <w:rsid w:val="00F776D1"/>
    <w:rsid w:val="00F77C7B"/>
    <w:rsid w:val="00F803FC"/>
    <w:rsid w:val="00F87630"/>
    <w:rsid w:val="00F9220D"/>
    <w:rsid w:val="00F9466B"/>
    <w:rsid w:val="00FA380B"/>
    <w:rsid w:val="00FA5201"/>
    <w:rsid w:val="00FA53B5"/>
    <w:rsid w:val="00FA60B4"/>
    <w:rsid w:val="00FB18D7"/>
    <w:rsid w:val="00FB2898"/>
    <w:rsid w:val="00FB3555"/>
    <w:rsid w:val="00FB77B6"/>
    <w:rsid w:val="00FC5D45"/>
    <w:rsid w:val="00FC6214"/>
    <w:rsid w:val="00FD005A"/>
    <w:rsid w:val="00FD0A32"/>
    <w:rsid w:val="00FD153E"/>
    <w:rsid w:val="00FD217E"/>
    <w:rsid w:val="00FD2917"/>
    <w:rsid w:val="00FD37F9"/>
    <w:rsid w:val="00FD5502"/>
    <w:rsid w:val="00FD58B7"/>
    <w:rsid w:val="00FD644C"/>
    <w:rsid w:val="00FD7116"/>
    <w:rsid w:val="00FE00D7"/>
    <w:rsid w:val="00FE25E8"/>
    <w:rsid w:val="00FE4F4E"/>
    <w:rsid w:val="00FE4FE1"/>
    <w:rsid w:val="00FF38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E3356D6D-B541-4AB8-BFB7-24B87E76D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kern w:val="0"/>
      <w:sz w:val="24"/>
      <w:szCs w:val="24"/>
      <w:lang w:val="ro-RO"/>
      <w14:ligatures w14:val="none"/>
    </w:rPr>
  </w:style>
  <w:style w:type="paragraph" w:styleId="Titlu1">
    <w:name w:val="heading 1"/>
    <w:basedOn w:val="Normal"/>
    <w:next w:val="Normal"/>
    <w:link w:val="Titlu1Caracter"/>
    <w:uiPriority w:val="9"/>
    <w:qFormat/>
    <w:rsid w:val="005F75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Normal"/>
    <w:next w:val="Normal"/>
    <w:rsid w:val="00507813"/>
    <w:pPr>
      <w:spacing w:before="240" w:after="120"/>
    </w:pPr>
    <w:rPr>
      <w:rFonts w:ascii="Arial" w:eastAsia="Times New Roman" w:hAnsi="Arial"/>
      <w:b/>
      <w:sz w:val="22"/>
      <w:szCs w:val="20"/>
      <w:lang w:val="en-GB" w:eastAsia="da-DK"/>
    </w:rPr>
  </w:style>
  <w:style w:type="paragraph" w:customStyle="1" w:styleId="NormalSpecs">
    <w:name w:val="Normal Specs"/>
    <w:basedOn w:val="Normal"/>
    <w:rsid w:val="00507813"/>
    <w:pPr>
      <w:spacing w:after="120"/>
    </w:pPr>
    <w:rPr>
      <w:rFonts w:ascii="Arial" w:eastAsia="Times New Roman" w:hAnsi="Arial"/>
      <w:sz w:val="22"/>
      <w:szCs w:val="20"/>
      <w:lang w:val="en-GB" w:eastAsia="da-DK"/>
    </w:rPr>
  </w:style>
  <w:style w:type="paragraph" w:styleId="Indentcorptext">
    <w:name w:val="Body Text Indent"/>
    <w:basedOn w:val="Normal"/>
    <w:link w:val="IndentcorptextCaracter"/>
    <w:rsid w:val="00E2496B"/>
    <w:pPr>
      <w:ind w:left="1418" w:hanging="1418"/>
    </w:pPr>
    <w:rPr>
      <w:rFonts w:ascii="Arial" w:eastAsia="Times New Roman" w:hAnsi="Arial"/>
      <w:szCs w:val="20"/>
      <w:lang w:val="de-DE" w:eastAsia="da-DK"/>
    </w:rPr>
  </w:style>
  <w:style w:type="character" w:customStyle="1" w:styleId="IndentcorptextCaracter">
    <w:name w:val="Indent corp text Caracter"/>
    <w:basedOn w:val="Fontdeparagrafimplicit"/>
    <w:link w:val="Indentcorptext"/>
    <w:rsid w:val="00E2496B"/>
    <w:rPr>
      <w:rFonts w:ascii="Arial" w:eastAsia="Times New Roman" w:hAnsi="Arial" w:cs="Times New Roman"/>
      <w:kern w:val="0"/>
      <w:sz w:val="24"/>
      <w:szCs w:val="20"/>
      <w:lang w:val="de-DE" w:eastAsia="da-DK"/>
      <w14:ligatures w14:val="none"/>
    </w:rPr>
  </w:style>
  <w:style w:type="paragraph" w:styleId="Corptext">
    <w:name w:val="Body Text"/>
    <w:basedOn w:val="Normal"/>
    <w:link w:val="CorptextCaracter"/>
    <w:unhideWhenUsed/>
    <w:rsid w:val="00D92649"/>
    <w:pPr>
      <w:spacing w:after="120"/>
    </w:pPr>
  </w:style>
  <w:style w:type="character" w:customStyle="1" w:styleId="CorptextCaracter">
    <w:name w:val="Corp text Caracter"/>
    <w:basedOn w:val="Fontdeparagrafimplicit"/>
    <w:link w:val="Corptext"/>
    <w:uiPriority w:val="99"/>
    <w:semiHidden/>
    <w:rsid w:val="00D92649"/>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uiPriority w:val="99"/>
    <w:semiHidden/>
    <w:unhideWhenUsed/>
    <w:rsid w:val="00D92649"/>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D92649"/>
    <w:rPr>
      <w:rFonts w:ascii="Times New Roman" w:eastAsia="SimSun" w:hAnsi="Times New Roman" w:cs="Times New Roman"/>
      <w:noProof/>
      <w:kern w:val="0"/>
      <w:sz w:val="24"/>
      <w:szCs w:val="24"/>
      <w:lang w:val="ro-RO"/>
      <w14:ligatures w14:val="none"/>
    </w:rPr>
  </w:style>
  <w:style w:type="paragraph" w:styleId="Titlu">
    <w:name w:val="Title"/>
    <w:basedOn w:val="Normal"/>
    <w:link w:val="TitluCaracter"/>
    <w:qFormat/>
    <w:rsid w:val="00D92649"/>
    <w:pPr>
      <w:jc w:val="center"/>
    </w:pPr>
    <w:rPr>
      <w:rFonts w:ascii="Verdana" w:eastAsia="Times New Roman" w:hAnsi="Verdana"/>
      <w:b/>
      <w:szCs w:val="20"/>
      <w:lang w:val="sl-SI" w:eastAsia="da-DK"/>
    </w:rPr>
  </w:style>
  <w:style w:type="character" w:customStyle="1" w:styleId="TitluCaracter">
    <w:name w:val="Titlu Caracter"/>
    <w:basedOn w:val="Fontdeparagrafimplicit"/>
    <w:link w:val="Titlu"/>
    <w:rsid w:val="00D92649"/>
    <w:rPr>
      <w:rFonts w:ascii="Verdana" w:eastAsia="Times New Roman" w:hAnsi="Verdana" w:cs="Times New Roman"/>
      <w:b/>
      <w:kern w:val="0"/>
      <w:sz w:val="24"/>
      <w:szCs w:val="20"/>
      <w:lang w:val="sl-SI" w:eastAsia="da-DK"/>
      <w14:ligatures w14:val="none"/>
    </w:rPr>
  </w:style>
  <w:style w:type="character" w:styleId="Hyperlink">
    <w:name w:val="Hyperlink"/>
    <w:rsid w:val="00D92649"/>
    <w:rPr>
      <w:color w:val="0000FF"/>
      <w:u w:val="single"/>
    </w:rPr>
  </w:style>
  <w:style w:type="character" w:styleId="MaindescrisHTML">
    <w:name w:val="HTML Typewriter"/>
    <w:rsid w:val="00D92649"/>
    <w:rPr>
      <w:rFonts w:ascii="Courier New" w:eastAsia="Times New Roman" w:hAnsi="Courier New" w:cs="Courier New"/>
      <w:sz w:val="20"/>
      <w:szCs w:val="20"/>
    </w:rPr>
  </w:style>
  <w:style w:type="paragraph" w:styleId="Listcontinuare">
    <w:name w:val="List Continue"/>
    <w:basedOn w:val="Normal"/>
    <w:rsid w:val="00D92649"/>
    <w:pPr>
      <w:spacing w:after="120"/>
      <w:ind w:left="283"/>
    </w:pPr>
    <w:rPr>
      <w:rFonts w:eastAsia="Times New Roman"/>
      <w:szCs w:val="20"/>
      <w:lang w:val="en-GB" w:eastAsia="da-DK"/>
    </w:rPr>
  </w:style>
  <w:style w:type="character" w:styleId="Referincomentariu">
    <w:name w:val="annotation reference"/>
    <w:semiHidden/>
    <w:rsid w:val="00D92649"/>
    <w:rPr>
      <w:sz w:val="16"/>
      <w:szCs w:val="16"/>
    </w:rPr>
  </w:style>
  <w:style w:type="paragraph" w:styleId="Antet">
    <w:name w:val="header"/>
    <w:basedOn w:val="Normal"/>
    <w:link w:val="AntetCaracter"/>
    <w:rsid w:val="00DD6D01"/>
    <w:pPr>
      <w:tabs>
        <w:tab w:val="center" w:pos="4677"/>
        <w:tab w:val="right" w:pos="9355"/>
      </w:tabs>
    </w:pPr>
    <w:rPr>
      <w:rFonts w:eastAsia="Times New Roman"/>
      <w:szCs w:val="20"/>
      <w:lang w:val="en-GB" w:eastAsia="da-DK"/>
    </w:rPr>
  </w:style>
  <w:style w:type="character" w:customStyle="1" w:styleId="AntetCaracter">
    <w:name w:val="Antet Caracter"/>
    <w:basedOn w:val="Fontdeparagrafimplicit"/>
    <w:link w:val="Antet"/>
    <w:rsid w:val="00DD6D01"/>
    <w:rPr>
      <w:rFonts w:ascii="Times New Roman" w:eastAsia="Times New Roman" w:hAnsi="Times New Roman" w:cs="Times New Roman"/>
      <w:kern w:val="0"/>
      <w:sz w:val="24"/>
      <w:szCs w:val="20"/>
      <w:lang w:val="en-GB" w:eastAsia="da-DK"/>
      <w14:ligatures w14:val="none"/>
    </w:rPr>
  </w:style>
  <w:style w:type="table" w:customStyle="1" w:styleId="GrilTabel2">
    <w:name w:val="Grilă Tabel2"/>
    <w:basedOn w:val="TabelNormal"/>
    <w:rsid w:val="006D1520"/>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6D1520"/>
    <w:pPr>
      <w:spacing w:after="0" w:line="240" w:lineRule="auto"/>
    </w:pPr>
    <w:rPr>
      <w:rFonts w:ascii="Times New Roman" w:eastAsia="SimSun" w:hAnsi="Times New Roman" w:cs="Times New Roman"/>
      <w:noProof/>
      <w:kern w:val="0"/>
      <w:sz w:val="24"/>
      <w:szCs w:val="24"/>
      <w:lang w:val="ro-RO"/>
      <w14:ligatures w14:val="none"/>
    </w:rPr>
  </w:style>
  <w:style w:type="paragraph" w:styleId="Listparagraf">
    <w:name w:val="List Paragraph"/>
    <w:basedOn w:val="Normal"/>
    <w:uiPriority w:val="34"/>
    <w:qFormat/>
    <w:rsid w:val="00D536F3"/>
    <w:pPr>
      <w:spacing w:after="160" w:line="259" w:lineRule="auto"/>
      <w:ind w:left="720"/>
      <w:contextualSpacing/>
    </w:pPr>
    <w:rPr>
      <w:rFonts w:asciiTheme="minorHAnsi" w:eastAsiaTheme="minorHAnsi" w:hAnsiTheme="minorHAnsi" w:cstheme="minorBidi"/>
      <w:kern w:val="2"/>
      <w:sz w:val="22"/>
      <w:szCs w:val="22"/>
      <w:lang w:val="ru-RU"/>
      <w14:ligatures w14:val="standardContextual"/>
    </w:rPr>
  </w:style>
  <w:style w:type="paragraph" w:styleId="Subsol">
    <w:name w:val="footer"/>
    <w:basedOn w:val="Normal"/>
    <w:link w:val="SubsolCaracter"/>
    <w:uiPriority w:val="99"/>
    <w:unhideWhenUsed/>
    <w:rsid w:val="00D141B8"/>
    <w:pPr>
      <w:tabs>
        <w:tab w:val="center" w:pos="4677"/>
        <w:tab w:val="right" w:pos="9355"/>
      </w:tabs>
    </w:pPr>
  </w:style>
  <w:style w:type="character" w:customStyle="1" w:styleId="SubsolCaracter">
    <w:name w:val="Subsol Caracter"/>
    <w:basedOn w:val="Fontdeparagrafimplicit"/>
    <w:link w:val="Subsol"/>
    <w:uiPriority w:val="99"/>
    <w:rsid w:val="00D141B8"/>
    <w:rPr>
      <w:rFonts w:ascii="Times New Roman" w:eastAsia="SimSun" w:hAnsi="Times New Roman" w:cs="Times New Roman"/>
      <w:kern w:val="0"/>
      <w:sz w:val="24"/>
      <w:szCs w:val="24"/>
      <w:lang w:val="ro-RO"/>
      <w14:ligatures w14:val="none"/>
    </w:rPr>
  </w:style>
  <w:style w:type="character" w:customStyle="1" w:styleId="Titlu1Caracter">
    <w:name w:val="Titlu 1 Caracter"/>
    <w:basedOn w:val="Fontdeparagrafimplicit"/>
    <w:link w:val="Titlu1"/>
    <w:uiPriority w:val="9"/>
    <w:rsid w:val="005F7529"/>
    <w:rPr>
      <w:rFonts w:asciiTheme="majorHAnsi" w:eastAsiaTheme="majorEastAsia" w:hAnsiTheme="majorHAnsi" w:cstheme="majorBidi"/>
      <w:color w:val="2F5496" w:themeColor="accent1" w:themeShade="BF"/>
      <w:kern w:val="0"/>
      <w:sz w:val="32"/>
      <w:szCs w:val="32"/>
      <w:lang w:val="ro-RO"/>
      <w14:ligatures w14:val="none"/>
    </w:rPr>
  </w:style>
  <w:style w:type="paragraph" w:styleId="Frspaiere">
    <w:name w:val="No Spacing"/>
    <w:uiPriority w:val="1"/>
    <w:qFormat/>
    <w:rsid w:val="005555BF"/>
    <w:pPr>
      <w:spacing w:after="0" w:line="240" w:lineRule="auto"/>
    </w:pPr>
    <w:rPr>
      <w:rFonts w:ascii="Times New Roman" w:eastAsia="SimSun" w:hAnsi="Times New Roman" w:cs="Times New Roman"/>
      <w:kern w:val="0"/>
      <w:sz w:val="24"/>
      <w:szCs w:val="24"/>
      <w:lang w:val="ro-RO"/>
      <w14:ligatures w14:val="none"/>
    </w:rPr>
  </w:style>
  <w:style w:type="character" w:styleId="MeniuneNerezolvat">
    <w:name w:val="Unresolved Mention"/>
    <w:basedOn w:val="Fontdeparagrafimplicit"/>
    <w:uiPriority w:val="99"/>
    <w:semiHidden/>
    <w:unhideWhenUsed/>
    <w:rsid w:val="00BC17F6"/>
    <w:rPr>
      <w:color w:val="605E5C"/>
      <w:shd w:val="clear" w:color="auto" w:fill="E1DFDD"/>
    </w:rPr>
  </w:style>
  <w:style w:type="character" w:styleId="Robust">
    <w:name w:val="Strong"/>
    <w:basedOn w:val="Fontdeparagrafimplicit"/>
    <w:uiPriority w:val="22"/>
    <w:qFormat/>
    <w:rsid w:val="00D445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674">
      <w:bodyDiv w:val="1"/>
      <w:marLeft w:val="0"/>
      <w:marRight w:val="0"/>
      <w:marTop w:val="0"/>
      <w:marBottom w:val="0"/>
      <w:divBdr>
        <w:top w:val="none" w:sz="0" w:space="0" w:color="auto"/>
        <w:left w:val="none" w:sz="0" w:space="0" w:color="auto"/>
        <w:bottom w:val="none" w:sz="0" w:space="0" w:color="auto"/>
        <w:right w:val="none" w:sz="0" w:space="0" w:color="auto"/>
      </w:divBdr>
      <w:divsChild>
        <w:div w:id="305282863">
          <w:marLeft w:val="0"/>
          <w:marRight w:val="0"/>
          <w:marTop w:val="0"/>
          <w:marBottom w:val="0"/>
          <w:divBdr>
            <w:top w:val="none" w:sz="0" w:space="0" w:color="auto"/>
            <w:left w:val="none" w:sz="0" w:space="0" w:color="auto"/>
            <w:bottom w:val="none" w:sz="0" w:space="0" w:color="auto"/>
            <w:right w:val="none" w:sz="0" w:space="0" w:color="auto"/>
          </w:divBdr>
        </w:div>
      </w:divsChild>
    </w:div>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31351390">
      <w:bodyDiv w:val="1"/>
      <w:marLeft w:val="0"/>
      <w:marRight w:val="0"/>
      <w:marTop w:val="0"/>
      <w:marBottom w:val="0"/>
      <w:divBdr>
        <w:top w:val="none" w:sz="0" w:space="0" w:color="auto"/>
        <w:left w:val="none" w:sz="0" w:space="0" w:color="auto"/>
        <w:bottom w:val="none" w:sz="0" w:space="0" w:color="auto"/>
        <w:right w:val="none" w:sz="0" w:space="0" w:color="auto"/>
      </w:divBdr>
      <w:divsChild>
        <w:div w:id="1364862462">
          <w:marLeft w:val="0"/>
          <w:marRight w:val="0"/>
          <w:marTop w:val="0"/>
          <w:marBottom w:val="0"/>
          <w:divBdr>
            <w:top w:val="none" w:sz="0" w:space="0" w:color="auto"/>
            <w:left w:val="none" w:sz="0" w:space="0" w:color="auto"/>
            <w:bottom w:val="none" w:sz="0" w:space="0" w:color="auto"/>
            <w:right w:val="none" w:sz="0" w:space="0" w:color="auto"/>
          </w:divBdr>
        </w:div>
      </w:divsChild>
    </w:div>
    <w:div w:id="39403400">
      <w:bodyDiv w:val="1"/>
      <w:marLeft w:val="0"/>
      <w:marRight w:val="0"/>
      <w:marTop w:val="0"/>
      <w:marBottom w:val="0"/>
      <w:divBdr>
        <w:top w:val="none" w:sz="0" w:space="0" w:color="auto"/>
        <w:left w:val="none" w:sz="0" w:space="0" w:color="auto"/>
        <w:bottom w:val="none" w:sz="0" w:space="0" w:color="auto"/>
        <w:right w:val="none" w:sz="0" w:space="0" w:color="auto"/>
      </w:divBdr>
    </w:div>
    <w:div w:id="266741959">
      <w:bodyDiv w:val="1"/>
      <w:marLeft w:val="0"/>
      <w:marRight w:val="0"/>
      <w:marTop w:val="0"/>
      <w:marBottom w:val="0"/>
      <w:divBdr>
        <w:top w:val="none" w:sz="0" w:space="0" w:color="auto"/>
        <w:left w:val="none" w:sz="0" w:space="0" w:color="auto"/>
        <w:bottom w:val="none" w:sz="0" w:space="0" w:color="auto"/>
        <w:right w:val="none" w:sz="0" w:space="0" w:color="auto"/>
      </w:divBdr>
    </w:div>
    <w:div w:id="309673652">
      <w:bodyDiv w:val="1"/>
      <w:marLeft w:val="0"/>
      <w:marRight w:val="0"/>
      <w:marTop w:val="0"/>
      <w:marBottom w:val="0"/>
      <w:divBdr>
        <w:top w:val="none" w:sz="0" w:space="0" w:color="auto"/>
        <w:left w:val="none" w:sz="0" w:space="0" w:color="auto"/>
        <w:bottom w:val="none" w:sz="0" w:space="0" w:color="auto"/>
        <w:right w:val="none" w:sz="0" w:space="0" w:color="auto"/>
      </w:divBdr>
    </w:div>
    <w:div w:id="434597050">
      <w:bodyDiv w:val="1"/>
      <w:marLeft w:val="0"/>
      <w:marRight w:val="0"/>
      <w:marTop w:val="0"/>
      <w:marBottom w:val="0"/>
      <w:divBdr>
        <w:top w:val="none" w:sz="0" w:space="0" w:color="auto"/>
        <w:left w:val="none" w:sz="0" w:space="0" w:color="auto"/>
        <w:bottom w:val="none" w:sz="0" w:space="0" w:color="auto"/>
        <w:right w:val="none" w:sz="0" w:space="0" w:color="auto"/>
      </w:divBdr>
      <w:divsChild>
        <w:div w:id="768814841">
          <w:marLeft w:val="0"/>
          <w:marRight w:val="0"/>
          <w:marTop w:val="0"/>
          <w:marBottom w:val="0"/>
          <w:divBdr>
            <w:top w:val="none" w:sz="0" w:space="0" w:color="auto"/>
            <w:left w:val="none" w:sz="0" w:space="0" w:color="auto"/>
            <w:bottom w:val="none" w:sz="0" w:space="0" w:color="auto"/>
            <w:right w:val="none" w:sz="0" w:space="0" w:color="auto"/>
          </w:divBdr>
        </w:div>
      </w:divsChild>
    </w:div>
    <w:div w:id="522061332">
      <w:bodyDiv w:val="1"/>
      <w:marLeft w:val="0"/>
      <w:marRight w:val="0"/>
      <w:marTop w:val="0"/>
      <w:marBottom w:val="0"/>
      <w:divBdr>
        <w:top w:val="none" w:sz="0" w:space="0" w:color="auto"/>
        <w:left w:val="none" w:sz="0" w:space="0" w:color="auto"/>
        <w:bottom w:val="none" w:sz="0" w:space="0" w:color="auto"/>
        <w:right w:val="none" w:sz="0" w:space="0" w:color="auto"/>
      </w:divBdr>
      <w:divsChild>
        <w:div w:id="1562053980">
          <w:marLeft w:val="0"/>
          <w:marRight w:val="0"/>
          <w:marTop w:val="0"/>
          <w:marBottom w:val="0"/>
          <w:divBdr>
            <w:top w:val="none" w:sz="0" w:space="0" w:color="auto"/>
            <w:left w:val="none" w:sz="0" w:space="0" w:color="auto"/>
            <w:bottom w:val="none" w:sz="0" w:space="0" w:color="auto"/>
            <w:right w:val="none" w:sz="0" w:space="0" w:color="auto"/>
          </w:divBdr>
        </w:div>
      </w:divsChild>
    </w:div>
    <w:div w:id="792479263">
      <w:bodyDiv w:val="1"/>
      <w:marLeft w:val="0"/>
      <w:marRight w:val="0"/>
      <w:marTop w:val="0"/>
      <w:marBottom w:val="0"/>
      <w:divBdr>
        <w:top w:val="none" w:sz="0" w:space="0" w:color="auto"/>
        <w:left w:val="none" w:sz="0" w:space="0" w:color="auto"/>
        <w:bottom w:val="none" w:sz="0" w:space="0" w:color="auto"/>
        <w:right w:val="none" w:sz="0" w:space="0" w:color="auto"/>
      </w:divBdr>
    </w:div>
    <w:div w:id="891500781">
      <w:bodyDiv w:val="1"/>
      <w:marLeft w:val="0"/>
      <w:marRight w:val="0"/>
      <w:marTop w:val="0"/>
      <w:marBottom w:val="0"/>
      <w:divBdr>
        <w:top w:val="none" w:sz="0" w:space="0" w:color="auto"/>
        <w:left w:val="none" w:sz="0" w:space="0" w:color="auto"/>
        <w:bottom w:val="none" w:sz="0" w:space="0" w:color="auto"/>
        <w:right w:val="none" w:sz="0" w:space="0" w:color="auto"/>
      </w:divBdr>
      <w:divsChild>
        <w:div w:id="1916352003">
          <w:marLeft w:val="0"/>
          <w:marRight w:val="0"/>
          <w:marTop w:val="0"/>
          <w:marBottom w:val="0"/>
          <w:divBdr>
            <w:top w:val="none" w:sz="0" w:space="0" w:color="auto"/>
            <w:left w:val="none" w:sz="0" w:space="0" w:color="auto"/>
            <w:bottom w:val="none" w:sz="0" w:space="0" w:color="auto"/>
            <w:right w:val="none" w:sz="0" w:space="0" w:color="auto"/>
          </w:divBdr>
        </w:div>
      </w:divsChild>
    </w:div>
    <w:div w:id="907569223">
      <w:bodyDiv w:val="1"/>
      <w:marLeft w:val="0"/>
      <w:marRight w:val="0"/>
      <w:marTop w:val="0"/>
      <w:marBottom w:val="0"/>
      <w:divBdr>
        <w:top w:val="none" w:sz="0" w:space="0" w:color="auto"/>
        <w:left w:val="none" w:sz="0" w:space="0" w:color="auto"/>
        <w:bottom w:val="none" w:sz="0" w:space="0" w:color="auto"/>
        <w:right w:val="none" w:sz="0" w:space="0" w:color="auto"/>
      </w:divBdr>
    </w:div>
    <w:div w:id="958876244">
      <w:bodyDiv w:val="1"/>
      <w:marLeft w:val="0"/>
      <w:marRight w:val="0"/>
      <w:marTop w:val="0"/>
      <w:marBottom w:val="0"/>
      <w:divBdr>
        <w:top w:val="none" w:sz="0" w:space="0" w:color="auto"/>
        <w:left w:val="none" w:sz="0" w:space="0" w:color="auto"/>
        <w:bottom w:val="none" w:sz="0" w:space="0" w:color="auto"/>
        <w:right w:val="none" w:sz="0" w:space="0" w:color="auto"/>
      </w:divBdr>
      <w:divsChild>
        <w:div w:id="669019088">
          <w:marLeft w:val="0"/>
          <w:marRight w:val="0"/>
          <w:marTop w:val="0"/>
          <w:marBottom w:val="0"/>
          <w:divBdr>
            <w:top w:val="none" w:sz="0" w:space="0" w:color="auto"/>
            <w:left w:val="none" w:sz="0" w:space="0" w:color="auto"/>
            <w:bottom w:val="none" w:sz="0" w:space="0" w:color="auto"/>
            <w:right w:val="none" w:sz="0" w:space="0" w:color="auto"/>
          </w:divBdr>
        </w:div>
      </w:divsChild>
    </w:div>
    <w:div w:id="1011838262">
      <w:bodyDiv w:val="1"/>
      <w:marLeft w:val="0"/>
      <w:marRight w:val="0"/>
      <w:marTop w:val="0"/>
      <w:marBottom w:val="0"/>
      <w:divBdr>
        <w:top w:val="none" w:sz="0" w:space="0" w:color="auto"/>
        <w:left w:val="none" w:sz="0" w:space="0" w:color="auto"/>
        <w:bottom w:val="none" w:sz="0" w:space="0" w:color="auto"/>
        <w:right w:val="none" w:sz="0" w:space="0" w:color="auto"/>
      </w:divBdr>
      <w:divsChild>
        <w:div w:id="440032481">
          <w:marLeft w:val="0"/>
          <w:marRight w:val="0"/>
          <w:marTop w:val="0"/>
          <w:marBottom w:val="0"/>
          <w:divBdr>
            <w:top w:val="none" w:sz="0" w:space="0" w:color="auto"/>
            <w:left w:val="none" w:sz="0" w:space="0" w:color="auto"/>
            <w:bottom w:val="none" w:sz="0" w:space="0" w:color="auto"/>
            <w:right w:val="none" w:sz="0" w:space="0" w:color="auto"/>
          </w:divBdr>
        </w:div>
      </w:divsChild>
    </w:div>
    <w:div w:id="1025714000">
      <w:bodyDiv w:val="1"/>
      <w:marLeft w:val="0"/>
      <w:marRight w:val="0"/>
      <w:marTop w:val="0"/>
      <w:marBottom w:val="0"/>
      <w:divBdr>
        <w:top w:val="none" w:sz="0" w:space="0" w:color="auto"/>
        <w:left w:val="none" w:sz="0" w:space="0" w:color="auto"/>
        <w:bottom w:val="none" w:sz="0" w:space="0" w:color="auto"/>
        <w:right w:val="none" w:sz="0" w:space="0" w:color="auto"/>
      </w:divBdr>
    </w:div>
    <w:div w:id="1148788231">
      <w:bodyDiv w:val="1"/>
      <w:marLeft w:val="0"/>
      <w:marRight w:val="0"/>
      <w:marTop w:val="0"/>
      <w:marBottom w:val="0"/>
      <w:divBdr>
        <w:top w:val="none" w:sz="0" w:space="0" w:color="auto"/>
        <w:left w:val="none" w:sz="0" w:space="0" w:color="auto"/>
        <w:bottom w:val="none" w:sz="0" w:space="0" w:color="auto"/>
        <w:right w:val="none" w:sz="0" w:space="0" w:color="auto"/>
      </w:divBdr>
      <w:divsChild>
        <w:div w:id="2024431781">
          <w:marLeft w:val="0"/>
          <w:marRight w:val="0"/>
          <w:marTop w:val="0"/>
          <w:marBottom w:val="0"/>
          <w:divBdr>
            <w:top w:val="none" w:sz="0" w:space="0" w:color="auto"/>
            <w:left w:val="none" w:sz="0" w:space="0" w:color="auto"/>
            <w:bottom w:val="none" w:sz="0" w:space="0" w:color="auto"/>
            <w:right w:val="none" w:sz="0" w:space="0" w:color="auto"/>
          </w:divBdr>
        </w:div>
      </w:divsChild>
    </w:div>
    <w:div w:id="1152723144">
      <w:bodyDiv w:val="1"/>
      <w:marLeft w:val="0"/>
      <w:marRight w:val="0"/>
      <w:marTop w:val="0"/>
      <w:marBottom w:val="0"/>
      <w:divBdr>
        <w:top w:val="none" w:sz="0" w:space="0" w:color="auto"/>
        <w:left w:val="none" w:sz="0" w:space="0" w:color="auto"/>
        <w:bottom w:val="none" w:sz="0" w:space="0" w:color="auto"/>
        <w:right w:val="none" w:sz="0" w:space="0" w:color="auto"/>
      </w:divBdr>
    </w:div>
    <w:div w:id="1275407915">
      <w:bodyDiv w:val="1"/>
      <w:marLeft w:val="0"/>
      <w:marRight w:val="0"/>
      <w:marTop w:val="0"/>
      <w:marBottom w:val="0"/>
      <w:divBdr>
        <w:top w:val="none" w:sz="0" w:space="0" w:color="auto"/>
        <w:left w:val="none" w:sz="0" w:space="0" w:color="auto"/>
        <w:bottom w:val="none" w:sz="0" w:space="0" w:color="auto"/>
        <w:right w:val="none" w:sz="0" w:space="0" w:color="auto"/>
      </w:divBdr>
    </w:div>
    <w:div w:id="1373729982">
      <w:bodyDiv w:val="1"/>
      <w:marLeft w:val="0"/>
      <w:marRight w:val="0"/>
      <w:marTop w:val="0"/>
      <w:marBottom w:val="0"/>
      <w:divBdr>
        <w:top w:val="none" w:sz="0" w:space="0" w:color="auto"/>
        <w:left w:val="none" w:sz="0" w:space="0" w:color="auto"/>
        <w:bottom w:val="none" w:sz="0" w:space="0" w:color="auto"/>
        <w:right w:val="none" w:sz="0" w:space="0" w:color="auto"/>
      </w:divBdr>
    </w:div>
    <w:div w:id="1416980140">
      <w:bodyDiv w:val="1"/>
      <w:marLeft w:val="0"/>
      <w:marRight w:val="0"/>
      <w:marTop w:val="0"/>
      <w:marBottom w:val="0"/>
      <w:divBdr>
        <w:top w:val="none" w:sz="0" w:space="0" w:color="auto"/>
        <w:left w:val="none" w:sz="0" w:space="0" w:color="auto"/>
        <w:bottom w:val="none" w:sz="0" w:space="0" w:color="auto"/>
        <w:right w:val="none" w:sz="0" w:space="0" w:color="auto"/>
      </w:divBdr>
    </w:div>
    <w:div w:id="1449005734">
      <w:bodyDiv w:val="1"/>
      <w:marLeft w:val="0"/>
      <w:marRight w:val="0"/>
      <w:marTop w:val="0"/>
      <w:marBottom w:val="0"/>
      <w:divBdr>
        <w:top w:val="none" w:sz="0" w:space="0" w:color="auto"/>
        <w:left w:val="none" w:sz="0" w:space="0" w:color="auto"/>
        <w:bottom w:val="none" w:sz="0" w:space="0" w:color="auto"/>
        <w:right w:val="none" w:sz="0" w:space="0" w:color="auto"/>
      </w:divBdr>
    </w:div>
    <w:div w:id="1549993088">
      <w:bodyDiv w:val="1"/>
      <w:marLeft w:val="0"/>
      <w:marRight w:val="0"/>
      <w:marTop w:val="0"/>
      <w:marBottom w:val="0"/>
      <w:divBdr>
        <w:top w:val="none" w:sz="0" w:space="0" w:color="auto"/>
        <w:left w:val="none" w:sz="0" w:space="0" w:color="auto"/>
        <w:bottom w:val="none" w:sz="0" w:space="0" w:color="auto"/>
        <w:right w:val="none" w:sz="0" w:space="0" w:color="auto"/>
      </w:divBdr>
      <w:divsChild>
        <w:div w:id="561916336">
          <w:marLeft w:val="0"/>
          <w:marRight w:val="0"/>
          <w:marTop w:val="0"/>
          <w:marBottom w:val="0"/>
          <w:divBdr>
            <w:top w:val="none" w:sz="0" w:space="0" w:color="auto"/>
            <w:left w:val="none" w:sz="0" w:space="0" w:color="auto"/>
            <w:bottom w:val="none" w:sz="0" w:space="0" w:color="auto"/>
            <w:right w:val="none" w:sz="0" w:space="0" w:color="auto"/>
          </w:divBdr>
        </w:div>
      </w:divsChild>
    </w:div>
    <w:div w:id="1665548174">
      <w:bodyDiv w:val="1"/>
      <w:marLeft w:val="0"/>
      <w:marRight w:val="0"/>
      <w:marTop w:val="0"/>
      <w:marBottom w:val="0"/>
      <w:divBdr>
        <w:top w:val="none" w:sz="0" w:space="0" w:color="auto"/>
        <w:left w:val="none" w:sz="0" w:space="0" w:color="auto"/>
        <w:bottom w:val="none" w:sz="0" w:space="0" w:color="auto"/>
        <w:right w:val="none" w:sz="0" w:space="0" w:color="auto"/>
      </w:divBdr>
    </w:div>
    <w:div w:id="1776057634">
      <w:bodyDiv w:val="1"/>
      <w:marLeft w:val="0"/>
      <w:marRight w:val="0"/>
      <w:marTop w:val="0"/>
      <w:marBottom w:val="0"/>
      <w:divBdr>
        <w:top w:val="none" w:sz="0" w:space="0" w:color="auto"/>
        <w:left w:val="none" w:sz="0" w:space="0" w:color="auto"/>
        <w:bottom w:val="none" w:sz="0" w:space="0" w:color="auto"/>
        <w:right w:val="none" w:sz="0" w:space="0" w:color="auto"/>
      </w:divBdr>
      <w:divsChild>
        <w:div w:id="1027220669">
          <w:marLeft w:val="0"/>
          <w:marRight w:val="0"/>
          <w:marTop w:val="0"/>
          <w:marBottom w:val="0"/>
          <w:divBdr>
            <w:top w:val="none" w:sz="0" w:space="0" w:color="auto"/>
            <w:left w:val="none" w:sz="0" w:space="0" w:color="auto"/>
            <w:bottom w:val="none" w:sz="0" w:space="0" w:color="auto"/>
            <w:right w:val="none" w:sz="0" w:space="0" w:color="auto"/>
          </w:divBdr>
        </w:div>
      </w:divsChild>
    </w:div>
    <w:div w:id="1862666247">
      <w:bodyDiv w:val="1"/>
      <w:marLeft w:val="0"/>
      <w:marRight w:val="0"/>
      <w:marTop w:val="0"/>
      <w:marBottom w:val="0"/>
      <w:divBdr>
        <w:top w:val="none" w:sz="0" w:space="0" w:color="auto"/>
        <w:left w:val="none" w:sz="0" w:space="0" w:color="auto"/>
        <w:bottom w:val="none" w:sz="0" w:space="0" w:color="auto"/>
        <w:right w:val="none" w:sz="0" w:space="0" w:color="auto"/>
      </w:divBdr>
      <w:divsChild>
        <w:div w:id="846791960">
          <w:marLeft w:val="0"/>
          <w:marRight w:val="0"/>
          <w:marTop w:val="0"/>
          <w:marBottom w:val="0"/>
          <w:divBdr>
            <w:top w:val="none" w:sz="0" w:space="0" w:color="auto"/>
            <w:left w:val="none" w:sz="0" w:space="0" w:color="auto"/>
            <w:bottom w:val="none" w:sz="0" w:space="0" w:color="auto"/>
            <w:right w:val="none" w:sz="0" w:space="0" w:color="auto"/>
          </w:divBdr>
        </w:div>
      </w:divsChild>
    </w:div>
    <w:div w:id="2021153727">
      <w:bodyDiv w:val="1"/>
      <w:marLeft w:val="0"/>
      <w:marRight w:val="0"/>
      <w:marTop w:val="0"/>
      <w:marBottom w:val="0"/>
      <w:divBdr>
        <w:top w:val="none" w:sz="0" w:space="0" w:color="auto"/>
        <w:left w:val="none" w:sz="0" w:space="0" w:color="auto"/>
        <w:bottom w:val="none" w:sz="0" w:space="0" w:color="auto"/>
        <w:right w:val="none" w:sz="0" w:space="0" w:color="auto"/>
      </w:divBdr>
    </w:div>
    <w:div w:id="2060082603">
      <w:bodyDiv w:val="1"/>
      <w:marLeft w:val="0"/>
      <w:marRight w:val="0"/>
      <w:marTop w:val="0"/>
      <w:marBottom w:val="0"/>
      <w:divBdr>
        <w:top w:val="none" w:sz="0" w:space="0" w:color="auto"/>
        <w:left w:val="none" w:sz="0" w:space="0" w:color="auto"/>
        <w:bottom w:val="none" w:sz="0" w:space="0" w:color="auto"/>
        <w:right w:val="none" w:sz="0" w:space="0" w:color="auto"/>
      </w:divBdr>
    </w:div>
    <w:div w:id="2091928007">
      <w:bodyDiv w:val="1"/>
      <w:marLeft w:val="0"/>
      <w:marRight w:val="0"/>
      <w:marTop w:val="0"/>
      <w:marBottom w:val="0"/>
      <w:divBdr>
        <w:top w:val="none" w:sz="0" w:space="0" w:color="auto"/>
        <w:left w:val="none" w:sz="0" w:space="0" w:color="auto"/>
        <w:bottom w:val="none" w:sz="0" w:space="0" w:color="auto"/>
        <w:right w:val="none" w:sz="0" w:space="0" w:color="auto"/>
      </w:divBdr>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494064136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649406413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2</Pages>
  <Words>493</Words>
  <Characters>3102</Characters>
  <Application>Microsoft Office Word</Application>
  <DocSecurity>0</DocSecurity>
  <Lines>172</Lines>
  <Paragraphs>73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Ilie Buzila</cp:lastModifiedBy>
  <cp:revision>73</cp:revision>
  <cp:lastPrinted>2025-10-31T12:23:00Z</cp:lastPrinted>
  <dcterms:created xsi:type="dcterms:W3CDTF">2023-10-12T10:10:00Z</dcterms:created>
  <dcterms:modified xsi:type="dcterms:W3CDTF">2025-12-05T13:20:00Z</dcterms:modified>
</cp:coreProperties>
</file>