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68"/>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8"/>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8"/>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8"/>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8"/>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988"/>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8"/>
        <w:numPr>
          <w:ilvl w:val="0"/>
          <w:numId w:val="25"/>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8"/>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furnizare 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8"/>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8"/>
        <w:numPr>
          <w:ilvl w:val="0"/>
          <w:numId w:val="23"/>
        </w:numPr>
        <w:pBdr/>
        <w:tabs>
          <w:tab w:val="left" w:leader="none" w:pos="851"/>
          <w:tab w:val="left" w:leader="none" w:pos="993"/>
        </w:tabs>
        <w:spacing w:after="120"/>
        <w:ind/>
        <w:rPr>
          <w:lang w:val="ro-RO"/>
        </w:rPr>
      </w:pPr>
      <w:r>
        <w:rPr>
          <w:rFonts w:eastAsiaTheme="majorEastAsia"/>
          <w:b/>
          <w:i/>
          <w:iCs/>
        </w:rPr>
        <w:t xml:space="preserve">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4"/>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2"/>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ind/>
        <w:jc w:val="right"/>
        <w:rPr>
          <w:sz w:val="22"/>
          <w:szCs w:val="22"/>
          <w:lang w:val="it-IT"/>
        </w:rPr>
      </w:pPr>
      <w:r>
        <w:rPr>
          <w:highlight w:val="none"/>
          <w:lang w:val="it-IT"/>
        </w:rPr>
      </w:r>
      <w:r>
        <w:rPr>
          <w:highlight w:val="none"/>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sz w:val="22"/>
          <w:szCs w:val="22"/>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op w:val="none" w:color="000000" w:sz="4" w:space="0"/>
          <w:left w:val="none" w:color="000000" w:sz="4" w:space="0"/>
          <w:bottom w:val="none" w:color="000000" w:sz="4" w:space="0"/>
          <w:right w:val="none" w:color="000000" w:sz="4" w:space="0"/>
        </w:pBdr>
        <w:spacing/>
        <w:ind w:right="57" w:firstLine="709" w:left="0"/>
        <w:jc w:val="right"/>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57" w:firstLine="0" w:left="0"/>
        <w:jc w:val="center"/>
        <w:rPr/>
      </w:pPr>
      <w:r>
        <w:rPr>
          <w:rFonts w:ascii="Times New Roman" w:hAnsi="Times New Roman" w:eastAsia="Times New Roman" w:cs="Times New Roman"/>
          <w:b/>
          <w:color w:val="000000"/>
          <w:sz w:val="24"/>
        </w:rPr>
        <w:t xml:space="preserve">ANUNŢ DE PARTICIPARE SIMPLIFICAT</w:t>
      </w:r>
      <w:r/>
    </w:p>
    <w:p>
      <w:pPr>
        <w:pBdr>
          <w:top w:val="none" w:color="000000" w:sz="4" w:space="0"/>
          <w:left w:val="none" w:color="000000" w:sz="4" w:space="0"/>
          <w:bottom w:val="none" w:color="000000" w:sz="4" w:space="0"/>
          <w:right w:val="none" w:color="000000" w:sz="4" w:space="0"/>
        </w:pBdr>
        <w:spacing/>
        <w:ind w:right="57" w:firstLine="0" w:left="0"/>
        <w:jc w:val="center"/>
        <w:rPr/>
      </w:pPr>
      <w:r>
        <w:rPr>
          <w:rFonts w:ascii="Times New Roman" w:hAnsi="Times New Roman" w:eastAsia="Times New Roman" w:cs="Times New Roman"/>
          <w:b/>
          <w:color w:val="000000"/>
          <w:sz w:val="24"/>
        </w:rPr>
        <w:t xml:space="preserve"> PENTRU ACHIZIȚIA DE VALOARE MICĂ</w:t>
      </w:r>
      <w:r/>
    </w:p>
    <w:p>
      <w:pPr>
        <w:pBdr>
          <w:top w:val="none" w:color="000000" w:sz="4" w:space="0"/>
          <w:left w:val="none" w:color="000000" w:sz="4" w:space="0"/>
          <w:bottom w:val="none" w:color="000000" w:sz="4" w:space="0"/>
          <w:right w:val="none" w:color="000000" w:sz="4" w:space="0"/>
        </w:pBdr>
        <w:spacing/>
        <w:ind w:right="57"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color w:val="000000"/>
          <w:sz w:val="24"/>
        </w:rPr>
        <w:t xml:space="preserve">Privind achiziţionarea :</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Medicamente , ustensile medicale, materiale igienice pentru anul 2026</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color w:val="000000"/>
          <w:sz w:val="20"/>
        </w:rPr>
        <w:t xml:space="preserve">                                                                (se indică obiectul achiziţiei)</w:t>
      </w:r>
      <w:r/>
    </w:p>
    <w:p>
      <w:pPr>
        <w:pBdr>
          <w:top w:val="none" w:color="000000" w:sz="4" w:space="0"/>
          <w:left w:val="none" w:color="000000" w:sz="4" w:space="0"/>
          <w:bottom w:val="none" w:color="000000" w:sz="4" w:space="0"/>
          <w:right w:val="none" w:color="000000" w:sz="4" w:space="0"/>
        </w:pBdr>
        <w:spacing/>
        <w:ind w:right="57" w:firstLine="0" w:left="0"/>
        <w:jc w:val="both"/>
        <w:rPr/>
      </w:pPr>
      <w:r>
        <w:rPr>
          <w:rFonts w:ascii="Times New Roman" w:hAnsi="Times New Roman" w:eastAsia="Times New Roman" w:cs="Times New Roman"/>
          <w:color w:val="000000"/>
          <w:sz w:val="24"/>
        </w:rPr>
        <w:t xml:space="preserve">   prin achiziţie publică de valoare mică. </w:t>
      </w:r>
      <w:r/>
    </w:p>
    <w:p>
      <w:pPr>
        <w:pBdr>
          <w:top w:val="none" w:color="000000" w:sz="4" w:space="0"/>
          <w:left w:val="none" w:color="000000" w:sz="4" w:space="0"/>
          <w:bottom w:val="none" w:color="000000" w:sz="4" w:space="0"/>
          <w:right w:val="none" w:color="000000" w:sz="4" w:space="0"/>
        </w:pBdr>
        <w:spacing/>
        <w:ind w:right="57"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1.</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Denumirea autorităţii contractante:</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Agenția Teritorială Asistență Socială Centru-Est</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2. IDNO:</w:t>
      </w:r>
      <w:r>
        <w:rPr>
          <w:rFonts w:ascii="Times New Roman" w:hAnsi="Times New Roman" w:eastAsia="Times New Roman" w:cs="Times New Roman"/>
          <w:color w:val="000000"/>
          <w:sz w:val="24"/>
          <w:highlight w:val="white"/>
          <w:u w:val="single"/>
        </w:rPr>
        <w:t xml:space="preserve">1023601000197</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3. Adresa:</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color w:val="000000"/>
          <w:sz w:val="24"/>
          <w:u w:val="single"/>
        </w:rPr>
        <w:t xml:space="preserve">mun. Orhei str.Creangă Ion nr. 1</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4. Numărul de telefon</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highlight w:val="white"/>
          <w:u w:val="single"/>
        </w:rPr>
        <w:t xml:space="preserve">06</w:t>
      </w:r>
      <w:r>
        <w:rPr>
          <w:rFonts w:ascii="Times New Roman" w:hAnsi="Times New Roman" w:eastAsia="Times New Roman" w:cs="Times New Roman"/>
          <w:color w:val="000000"/>
          <w:sz w:val="24"/>
          <w:u w:val="single"/>
        </w:rPr>
        <w:t xml:space="preserve">7117262</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5. Adresa de e-mail</w:t>
      </w:r>
      <w:r>
        <w:rPr>
          <w:rFonts w:ascii="Times New Roman" w:hAnsi="Times New Roman" w:eastAsia="Times New Roman" w:cs="Times New Roman"/>
          <w:color w:val="000000"/>
          <w:sz w:val="24"/>
        </w:rPr>
        <w:t xml:space="preserve"> şi pagina web oficială ale autorităţii contractante : </w:t>
      </w:r>
      <w:r/>
    </w:p>
    <w:p>
      <w:pPr>
        <w:pBdr>
          <w:top w:val="none" w:color="000000" w:sz="4" w:space="0"/>
          <w:left w:val="none" w:color="000000" w:sz="4" w:space="0"/>
          <w:bottom w:val="none" w:color="000000" w:sz="4" w:space="0"/>
          <w:right w:val="none" w:color="000000" w:sz="4" w:space="0"/>
        </w:pBdr>
        <w:spacing/>
        <w:ind w:right="57" w:firstLine="709" w:left="0"/>
        <w:jc w:val="both"/>
        <w:rPr/>
      </w:pPr>
      <w:r/>
      <w:hyperlink r:id="rId12" w:tooltip="mailto:atas.centru-est@social.gov.md" w:history="1">
        <w:r>
          <w:rPr>
            <w:rStyle w:val="1009"/>
            <w:rFonts w:ascii="Times New Roman" w:hAnsi="Times New Roman" w:eastAsia="Times New Roman" w:cs="Times New Roman"/>
            <w:color w:val="0563c1"/>
            <w:sz w:val="24"/>
            <w:highlight w:val="white"/>
            <w:u w:val="none"/>
          </w:rPr>
          <w:t xml:space="preserve">atas.centru-est@social.gov.md</w:t>
        </w:r>
      </w:hyperlink>
      <w:r>
        <w:rPr>
          <w:rFonts w:ascii="Times New Roman" w:hAnsi="Times New Roman" w:eastAsia="Times New Roman" w:cs="Times New Roman"/>
          <w:color w:val="000000"/>
          <w:sz w:val="24"/>
          <w:highlight w:val="white"/>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      </w:t>
      </w:r>
      <w:hyperlink r:id="rId13" w:tooltip="https://restart.gov.md/" w:history="1">
        <w:r>
          <w:rPr>
            <w:rStyle w:val="1009"/>
            <w:rFonts w:ascii="Times New Roman" w:hAnsi="Times New Roman" w:eastAsia="Times New Roman" w:cs="Times New Roman"/>
            <w:b/>
            <w:color w:val="0563c1"/>
            <w:sz w:val="24"/>
            <w:u w:val="single"/>
          </w:rPr>
          <w:t xml:space="preserve">https://restart.gov.md/</w:t>
        </w:r>
      </w:hyperlink>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6.</w:t>
      </w:r>
      <w:r>
        <w:rPr>
          <w:rFonts w:ascii="Times New Roman" w:hAnsi="Times New Roman" w:eastAsia="Times New Roman" w:cs="Times New Roman"/>
          <w:color w:val="000000"/>
          <w:sz w:val="24"/>
        </w:rPr>
        <w:t xml:space="preserve"> Adresa de e-mail sau pagina web oficială de la care se va putea obţine accesul la documentaţia de atribuire: </w:t>
      </w:r>
      <w:r>
        <w:rPr>
          <w:rFonts w:ascii="Times New Roman" w:hAnsi="Times New Roman" w:eastAsia="Times New Roman" w:cs="Times New Roman"/>
          <w:i/>
          <w:color w:val="000000"/>
          <w:sz w:val="24"/>
        </w:rPr>
        <w:t xml:space="preserve">documentaţia de atribuire este anexată în cadrul procedurii în SIA RSAP.</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7. </w:t>
      </w:r>
      <w:r>
        <w:rPr>
          <w:rFonts w:ascii="Times New Roman" w:hAnsi="Times New Roman" w:eastAsia="Times New Roman" w:cs="Times New Roman"/>
          <w:color w:val="000000"/>
          <w:sz w:val="24"/>
        </w:rPr>
        <w:t xml:space="preserve">Tipul autorităţii contractante şi obiectul principal de activitate (dacă este cazul, menţiunea că autoritatea contractantă este o autoritate centrală de achiziţie sau că achiziţia implică o altă formă de achiziţie comună):  </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u w:val="single"/>
        </w:rPr>
        <w:t xml:space="preserve">autoritate contractanta, Buget de Stat</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b/>
          <w:color w:val="000000"/>
          <w:sz w:val="24"/>
        </w:rPr>
        <w:t xml:space="preserve">8.</w:t>
      </w:r>
      <w:r>
        <w:rPr>
          <w:rFonts w:ascii="Times New Roman" w:hAnsi="Times New Roman" w:eastAsia="Times New Roman" w:cs="Times New Roman"/>
          <w:color w:val="000000"/>
          <w:sz w:val="24"/>
        </w:rPr>
        <w:t xml:space="preserve"> Cumpărătorul invită operatorii economici interesaţi, care îi pot satisface necesităţile, să participe la procedura de achiziţie privind livrarea/prestarea următoarelor bunuri/servicii:</w:t>
      </w:r>
      <w:r/>
    </w:p>
    <w:p>
      <w:pPr>
        <w:pBdr>
          <w:top w:val="none" w:color="000000" w:sz="4" w:space="0"/>
          <w:left w:val="none" w:color="000000" w:sz="4" w:space="0"/>
          <w:bottom w:val="none" w:color="000000" w:sz="4" w:space="0"/>
          <w:right w:val="none" w:color="000000" w:sz="4" w:space="0"/>
        </w:pBdr>
        <w:spacing/>
        <w:ind w:right="57" w:firstLine="709" w:left="0"/>
        <w:jc w:val="both"/>
        <w:rPr/>
      </w:pPr>
      <w:r>
        <w:rPr>
          <w:rFonts w:ascii="Times New Roman" w:hAnsi="Times New Roman" w:eastAsia="Times New Roman" w:cs="Times New Roman"/>
          <w:color w:val="000000"/>
          <w:sz w:val="24"/>
        </w:rPr>
        <w:t xml:space="preserve"> </w:t>
      </w:r>
      <w:r/>
    </w:p>
    <w:tbl>
      <w:tblPr>
        <w:tblStyle w:val="1003"/>
        <w:tblInd w:w="0" w:type="dxa"/>
        <w:tblW w:w="0" w:type="auto"/>
        <w:tblCellMar>
          <w:left w:w="0" w:type="dxa"/>
          <w:top w:w="0" w:type="dxa"/>
          <w:right w:w="0"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1305"/>
        <w:gridCol w:w="960"/>
        <w:gridCol w:w="960"/>
        <w:gridCol w:w="2610"/>
        <w:gridCol w:w="1410"/>
      </w:tblGrid>
      <w:tr>
        <w:trPr>
          <w:trHeight w:val="9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Nr. de ord.</w:t>
            </w:r>
            <w:r/>
          </w:p>
        </w:tc>
        <w:tc>
          <w:tcPr>
            <w:tcBorders>
              <w:top w:val="single" w:color="000000" w:sz="8" w:space="0"/>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Clasificator (Codul CPV)</w:t>
            </w:r>
            <w:r/>
          </w:p>
        </w:tc>
        <w:tc>
          <w:tcPr>
            <w:shd w:val="clear" w:color="ffffff" w:fill="ffffff"/>
            <w:tcBorders>
              <w:top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Cantitatea</w:t>
            </w:r>
            <w:r/>
          </w:p>
        </w:tc>
        <w:tc>
          <w:tcPr>
            <w:tcBorders>
              <w:top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Unitatea de măsura</w:t>
            </w:r>
            <w:r/>
          </w:p>
        </w:tc>
        <w:tc>
          <w:tcPr>
            <w:tcBorders>
              <w:top w:val="single" w:color="000000" w:sz="8" w:space="0"/>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Descrierea obiectului lotului</w:t>
            </w:r>
            <w:r/>
          </w:p>
        </w:tc>
        <w:tc>
          <w:tcPr>
            <w:shd w:val="clear" w:color="ffffff" w:fill="ffffff"/>
            <w:tcBorders>
              <w:top w:val="single" w:color="000000" w:sz="8"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Valoarea estimativă a lotului</w:t>
            </w:r>
            <w:r/>
          </w:p>
        </w:tc>
      </w:tr>
      <w:tr>
        <w:trPr>
          <w:trHeight w:val="30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1 Structura Teritorială de Asistență Socială Orhei</w:t>
            </w:r>
            <w:r/>
          </w:p>
        </w:tc>
      </w:tr>
      <w:tr>
        <w:trPr>
          <w:trHeight w:val="49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Acid Acetilsalicilic 500mg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70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Aciherpin 50mg/g crema 5 g (Aciclovir) Cutie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Albastru de Metilen sol.20ml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Albendazol 400mg 10com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66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Alevia Silymarin Milk Thistle 1000mg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 comprim 500mg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Apa de mare 0,9%</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Aspirin 500mg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Bahile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Betadine 10 % 120ml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Bețișoare de Vată</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Bilobil 80 mg N 60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Bisacodil 5 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Bisacodil sup.10mg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Biseptol com.480mg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Biseptol 480mg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Botamin G caps.N30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Bromexin 8mg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Captopril 0,25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Carbune activat (250 mg comp pastile)</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Cărbune Bioactiv nr.10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Citramon U com.240mg N10X3</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Davita Bone №30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Dekvadol compr. De supt 0,25mg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Dexametazon 0.5 mg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Dezinfectant pentru mîini cu dozator 1L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Dezinfectant pentru mîini gel 200ml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Dibazol 5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Dimedrol 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Efridol plic.N30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Emplastru Medical Delicate 2,5 cm x 5 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Eufilin 5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Fasa de tifon nesterila 7m x 14cm №1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Fașa de tifon ster.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Floxadex pic.10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Furosemid sol.2ml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Glicerina sup.N12</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Gripgo com.Nr.10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Gripgo comp.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Hydrogen peroxyd 200ml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Ibufen Junior 200 mg caps. Moi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Ibufen Forte cu aroma de zmeura susp. orala 200mg/5ml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Ibuprofen cap.400mg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Ingalipt spray 30ml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Iod 10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Kapsikam ung. 50g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Ketonof-LF 10mg comp. film.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Levomicol ung.40g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Linex comp.280mg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Linkus balsam 25g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Loperamid 2 mg № 20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Magne B6 Premium №30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Magneziu sulfat-BP 250mg/ml sol.inj. 5ml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Manusi L Nitril n/ster.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Mănuși nesterile (L) 100b</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Masca de unica folosinta 50buc.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Mezym Forte 10000UI comp. film.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Mucaltin comp.50mg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Naftizin pic.nazale 0,1%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Nervoheel comp.N50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Nimesil gran.100mg N15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Nixar 10mg comp.orodisper.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No-Spa comprim.40mg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No-șpa comp. 40mg, N24</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Odolean extract 30mg comp. film.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Omeprazol 20mg caps.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Pancreatin com.250gr.N60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6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Papaverina sol.inj.20mg/ml 2ml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Paracetamol comp. 200 mg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Paracetamol 500 mg comp. blister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Peroxid de hidrogen 3%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Piracitam 400mg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Platifilin 1ml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3f3f3" w:fill="f3f3f3"/>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3f3f3" w:fill="f3f3f3"/>
              <w:spacing/>
              <w:ind w:right="0" w:firstLine="0" w:left="0"/>
              <w:rPr/>
            </w:pPr>
            <w:r>
              <w:rPr>
                <w:rFonts w:ascii="Times New Roman" w:hAnsi="Times New Roman" w:eastAsia="Times New Roman" w:cs="Times New Roman"/>
                <w:b/>
                <w:color w:val="000000"/>
                <w:sz w:val="20"/>
              </w:rPr>
              <w:t xml:space="preserve">Quamatel pulb/sol.20mg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Renalgan comp.</w:t>
              <w:br/>
              <w:t xml:space="preserve"> 500 mg + 5 mg + 0,1 mg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Rhinostop comprim.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Rhinostop sirop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Rinospray spray nazal 0,25%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Septolete past.3mg/1mg N16</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3f3f3" w:fill="f3f3f3"/>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3f3f3" w:fill="f3f3f3"/>
              <w:spacing/>
              <w:ind w:right="0" w:firstLine="0" w:left="0"/>
              <w:rPr/>
            </w:pPr>
            <w:r>
              <w:rPr>
                <w:rFonts w:ascii="Times New Roman" w:hAnsi="Times New Roman" w:eastAsia="Times New Roman" w:cs="Times New Roman"/>
                <w:b/>
                <w:color w:val="000000"/>
                <w:sz w:val="20"/>
              </w:rPr>
              <w:t xml:space="preserve">Seringa 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3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170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5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Servetele umede, pentru Copii, 120 piese, fără alcool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Set plasture NR.10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Analgin-BP 500mg/ml sol.inj. 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Liposom Forte 28mg/2ml 2ml sol. inj.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Milgamma sol.inj. 2ml N10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Spasgan compr.N20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Suprastin comprim.25mg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Pudră de talc pentru maturi 200g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Tempalgin compr.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Termometru clinic fără mercur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Tetraciclyn ung. 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Tetraciclyn ung. 3%</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Tinctura de odolean MC-25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Tonometru mecanic professional MC-50A cu stetoscop</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Triferment Forte 325mg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Tylol Hot praf N12</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Ulei p/u masaj Migdale si vit.A 200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Vata hidrofila de uz medical 70g n/ster.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Verde de Briliant 20ml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Xeroform praf 5g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Zdrovit Vitamina C 1000mg comp. eff.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45902.56</w:t>
            </w:r>
            <w:r/>
          </w:p>
        </w:tc>
      </w:tr>
      <w:tr>
        <w:trPr>
          <w:trHeight w:val="645"/>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2 Centrul de plasament pentru persoane vârstnice și cu dizabilități Structura Teritorială de Asistență Socială Orhei</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Aleze igienice (protectoare pentru pat) (90*60) 30 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75900.00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maturi marimea L 30 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75900.00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maturi marimea M 30buc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75900.00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maturi marimea XL 30buc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75900.00</w:t>
            </w:r>
            <w:r/>
          </w:p>
        </w:tc>
      </w:tr>
      <w:tr>
        <w:trPr>
          <w:trHeight w:val="30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3 Structura Teritorială de Asistență Socială Rezina</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Acc 200 pulb.sol.orala Cutie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Aftifix gel oral 15g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Alcool etilic MC 70% sol.cutan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Alergostop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 500mg comp.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Bahile CPE 2.5g 1,5x44cm (albastre)</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Bețisoare de vată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Carbune activat (250 mg comp pastile)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Dezinf. - p/u maini ChemiSept Med 5l ( 8%)</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Clorura de var 32.4-32.9%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Emplasture antibacterial 6x10cm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Emplastru 10m*10cm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Enterofuryl 200mg caps.Cutie N16</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Fasa de tifon 7mx14cm Bucata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Furacilin 20mg comp.Cutie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Heparin unguent</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Iboprofen BP 400mg comp.film.N10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Jaclor tab.N250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Linkus comp.Cutie N16</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Loperamid 2mg caps.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Loroben spray 30ml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Manuși n/s Latex f/pudra L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Manuși n/s Latex f/pudra M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Menovazin sol. alc.uz ext. 40ml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Metoclopramid 10mg Comp. Cutie N60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Metoclopramid 10mg.2ml sol.inj. Cutie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Mgnezium sulfat-BP 250mg ml sol.inj.5ml Cutie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Otirelax 15ml pic. auric.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Pensetă medicinală</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Peroxid de hidrogen 3% sol.cutan.1000ml Cutie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Rinomaks kids zmeura pulb. sol oral 160 mg/50 mg/1 mg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10ml 3cmp. 22Gx1 bucata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5ml 3componente 22Gx1 1.2 0.7x40mm latex free Bucata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cu ac 3ml 2componente 23Gx1 1/4 0.6x30mm Bucata N1</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855"/>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Servetele de tifon 10cmx10m N5 8 straturi Med S</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Set glucometru + 100 testere</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Subtyl GG caps.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Sudocrem 125 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Tussalin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Tylol Hot C pulbere sol.Oral. Cutie N12</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Ulei Masaj 500ml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Validol tab. N 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26626.17</w:t>
            </w:r>
            <w:r/>
          </w:p>
        </w:tc>
      </w:tr>
      <w:tr>
        <w:trPr>
          <w:trHeight w:val="75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4 Centrul de plasament pentru persoane vârstnice și cu dizabilități Structura Teritorială de Asistență Socială Rezina</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Aleze igienice (protectoare pentru pat) (90*60) 30 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15248.00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maturi marimea XL 30buc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15248.00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maturi mărime M 75-110kg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15248.00</w:t>
            </w:r>
            <w:r/>
          </w:p>
        </w:tc>
      </w:tr>
      <w:tr>
        <w:trPr>
          <w:trHeight w:val="30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5 Structura Teritorială de Asistență Socială Șoldănești</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Acid ascorbic 500mg caps. N60.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Adrenalină 0,18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Alcool etilic-MC sol. cutan. 70%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Amoxicilină 500mg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 50% sol.inj. 2ml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Bahile medicale albastre 2,5 g (15 x 41 cm)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Biseptrim 480mg comp.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Bromghexin 8mg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Captopril 50mg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Cărbune activat 250mg comp.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Dexametazon 4mg/ml 1ml sol. 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Dexinal 25 mg N6</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Dezinfectant spray 350ml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Dibazol 1% 5ml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Diclofenac 75mg/3ml sol.inj.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Dicynone 250mg/2ml sol.inj.</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Dimedrol 10mg sol.inj.1ml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Drotaverin sol. inj. 20mg/ml 2 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Drotaverin 40mg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Emplastru 1,25cmx5m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Enterofuril caps. 200mg N16</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Fasa de tifon n/ster.7mx14cm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Furagin 50mg comp.N30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Furosemid 10mg/ml 2ml sol. 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Glicină FORTE 300mg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Gripgo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Ibuprofen 400mg caps.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Indometacin 25mg comp.gastr.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Iod 5% sol.alc.uz ext.10ml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Ketorolac 30mg/ml 1ml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Ketotifen 1mg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Levomecol ung. 40g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Loperamid 2mg caps.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Magneziu sulfat 250mg/ml sol.inj. 5ml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Mănusi n/s, cu pudră L 100buc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Mănusi n/s, f/pudră M 100buc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Mucaltin 50mg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Natriu clorid 0.9% 10ml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Naftizin 0.1% pic.naz.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Nalgesin forte 550mg comp. film.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Nitroglicerin 0.5mg comp.subling. N40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Omeprazol 20mg caps.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Pancreatin 250mg comp. film.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Pantenol Forte 6% crema 30g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Pantenol Forte spray + Vit A,E,F 10% 150ml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Papaverin c/h 2% sol.inj. 2ml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Paracetamol 500 mg comp. blister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Peroxid de hidrogen 3% 1000ml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Picaturi cardiace pic.orale 25ml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Riboxin 200mg comp.film.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Sekrol 30mg comp.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Senadexin comp. 70mg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5ml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Sinaflan 0.025% ung. 15g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Sulfacil de natriu 200mg/ml 20% 10ml pic. oft.</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Tonometru mecanic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Odolean extract 30mg comp. film.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Odolean tinctura 30ml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Validol 60mg comp.N10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Vata hidrofila de uz medical 70g n/ster.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Verde de briliant 1% sol.cutan 20ml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Vit.C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Clorură de var, kg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Jaclor N250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17144.36</w:t>
            </w:r>
            <w:r/>
          </w:p>
        </w:tc>
      </w:tr>
      <w:tr>
        <w:trPr>
          <w:trHeight w:val="705"/>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6 Centrul de plasament pentru persoane vârstnice și cu dizabilități Structura Teritorială de Asistență Socială Șoldănești</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Aleze igienice (protectoare pentru pat) 90 x 60 cm,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20650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chiloți p/u adulți N30 marime XL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20650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adulți N30 marime 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20650</w:t>
            </w:r>
            <w:r/>
          </w:p>
        </w:tc>
      </w:tr>
      <w:tr>
        <w:trPr>
          <w:trHeight w:val="30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7 Structura Teritorială de Asistență Socială Telenești</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Acid formic 1.4% sol.uz ext. 50ml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Ambroxol 30mg comprimate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Analgina 500 mg comp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Analgin 50% sol.inj. 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Bahile medicale albastre 2,5 g (15 x 41 cm)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Benzilbenzoat 20% crema 30g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Betadine 10% sol.cutan. 120ml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BISACODIL supozitoare 10mg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Bromhexin comp.8mg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Captopril 50mg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Cărbune activat</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Citramon comp.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Citramon U comprimate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Diazolin 100mg dr.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Diclofenac 75mg/3ml sol.inj.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Digoxin 0.25mg comp.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Dimedrol 1% sol.inj. 1ml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Emplastru 1,25cmx5m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Fașă de tifon n/st 7m*14cm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Furagin 50mg comp.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Furosemid-BP 10mg/ml 2ml sol. 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Glucoza 40% 10ml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Gripgo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Heparin ung. 25g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Ibuprofen 400mg caps.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Ingalipt spray bucofaring. 30ml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Iod 5% sol.alc.uz ext.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Levomecol ung. 40g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Linkus Balsam 25g ung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Loperamid 2mg caps.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Magneziu sulfat sol. inj. 25% 5ml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Maalox 400mg comp. N40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Mănusi n/s, f/pudră M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Mănusi n/s, f/pudră 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Naftizin 0.1% pic.naz.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Nalgesin forte 550mg comp. film.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Nimesil 100mg gran. susp. orala N15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Nitroglicerin 0.5mg comp.subling. N40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No spa 40mg comp.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Omeprazol 20mg caps.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Pancreatin 250mg comp. film. N10x5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Papaverin c/h 2% sol.inj. 2ml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Paracetamol 500mg comp.</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Peroxid de hidrogen 3% spray 100ml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Taufon 4% pic.oft.cu pipeta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Platifilin h/tr. 0.2% 1ml sol.inj. N10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Rehydron Optim 10.7g pulb.sol.orala N20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Container steril p/u mase fecale cu lopatica 25ml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49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Container steril pentru colectarea urinei 120 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Rinospray 0.025% 10ml spray nazal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2ml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Seringi 5ml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Sinaflan 0.025% 15g ung.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Menovazin sol.cutan. 40ml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Suprastin 25mg comp.</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8</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Termometru clinic fara mercur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Tonometru mecanic profesional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59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Zinc oxid 10% ung. 25g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Vată hidrofilă</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Verde de briliant</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Xeroform praf. 5g</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Xylometazolin 0.1% spray naz. 10ml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Dezinfectant pentru mâini 0.5l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65</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Garou medical textil cu fixator</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66</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SANICHLOR, tablete dezinfectante de cloramină</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67</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Jaclor N250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68</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Masca medicala din 3 straturi cu elastic N50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69</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9</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Manusi L Nitril n/ster. N100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70</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Emplastru 20 buc</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37</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set</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Servetele umede cu capac N120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20</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Servetele cu alcool dezinfectante 3cm x 2.8cm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Șervețele de tifon sterile 10x10cm N5</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74</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15</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Fasa de tifon n/ster.7mx14cm</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33049.3</w:t>
            </w:r>
            <w:r/>
          </w:p>
        </w:tc>
      </w:tr>
      <w:tr>
        <w:trPr>
          <w:trHeight w:val="300"/>
        </w:trPr>
        <w:tc>
          <w:tcPr>
            <w:gridSpan w:val="6"/>
            <w:shd w:val="clear" w:color="ffffff" w:fill="ffffff"/>
            <w:tcBorders>
              <w:left w:val="single" w:color="000000" w:sz="8" w:space="0"/>
              <w:bottom w:val="single" w:color="000000" w:sz="8" w:space="0"/>
              <w:right w:val="single" w:color="000000" w:sz="8" w:space="0"/>
            </w:tcBorders>
            <w:tcMar>
              <w:left w:w="0" w:type="dxa"/>
              <w:top w:w="0" w:type="dxa"/>
              <w:right w:w="0" w:type="dxa"/>
              <w:bottom w:w="0" w:type="dxa"/>
            </w:tcMar>
            <w:tcW w:w="781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Lotul 8 </w:t>
            </w:r>
            <w:r/>
          </w:p>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Centrul de plasament pentru persoane vârstnice și cu dizabilități Structura Teritorială de Asistență Socială Telenești</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1</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4</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Aleze igienice (protectoare pentru pat) 90 x 60 cm, N30</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24388.00</w:t>
            </w:r>
            <w:r/>
          </w:p>
        </w:tc>
      </w:tr>
      <w:tr>
        <w:trPr>
          <w:trHeight w:val="57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61</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chiloți p/u adulți 30 XL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24388.00</w:t>
            </w:r>
            <w:r/>
          </w:p>
        </w:tc>
      </w:tr>
      <w:tr>
        <w:trPr>
          <w:trHeight w:val="600"/>
        </w:trPr>
        <w:tc>
          <w:tcPr>
            <w:tcBorders>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3</w:t>
            </w:r>
            <w:r/>
          </w:p>
        </w:tc>
        <w:tc>
          <w:tcPr>
            <w:shd w:val="clear" w:color="ffffff" w:fill="ffffff"/>
            <w:tcBorders>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33600000-6</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29</w:t>
            </w:r>
            <w:r/>
          </w:p>
        </w:tc>
        <w:tc>
          <w:tcPr>
            <w:shd w:val="clear" w:color="ffffff" w:fill="ffffff"/>
            <w:tcBorders>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buc</w:t>
            </w:r>
            <w:r/>
          </w:p>
        </w:tc>
        <w:tc>
          <w:tcPr>
            <w:shd w:val="clear" w:color="ffffff" w:fill="ffffff"/>
            <w:tcBorders>
              <w:bottom w:val="single" w:color="000000" w:sz="8" w:space="0"/>
              <w:right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Scutece pentru adulți 1x30 L</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24388.00</w:t>
            </w:r>
            <w:r/>
          </w:p>
        </w:tc>
      </w:tr>
      <w:tr>
        <w:trPr>
          <w:trHeight w:val="600"/>
        </w:trPr>
        <w:tc>
          <w:tcPr>
            <w:tcBorders>
              <w:left w:val="single" w:color="000000" w:sz="8" w:space="0"/>
              <w:bottom w:val="single" w:color="000000" w:sz="8" w:space="0"/>
            </w:tcBorders>
            <w:tcMar>
              <w:left w:w="0" w:type="dxa"/>
              <w:top w:w="0" w:type="dxa"/>
              <w:right w:w="0" w:type="dxa"/>
              <w:bottom w:w="0" w:type="dxa"/>
            </w:tcMar>
            <w:tcW w:w="570" w:type="dxa"/>
            <w:vAlign w:val="center"/>
            <w:textDirection w:val="lrTb"/>
            <w:noWrap/>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p>
        </w:tc>
        <w:tc>
          <w:tcPr>
            <w:gridSpan w:val="2"/>
            <w:shd w:val="clear" w:color="ffffff" w:fill="ffffff"/>
            <w:tcBorders>
              <w:bottom w:val="single" w:color="000000" w:sz="8" w:space="0"/>
            </w:tcBorders>
            <w:tcMar>
              <w:left w:w="0" w:type="dxa"/>
              <w:top w:w="0" w:type="dxa"/>
              <w:right w:w="0" w:type="dxa"/>
              <w:bottom w:w="0" w:type="dxa"/>
            </w:tcMar>
            <w:tcW w:w="2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Total suma estimativă Fără TVA 258908,36 Lei</w:t>
            </w:r>
            <w:r/>
          </w:p>
        </w:tc>
        <w:tc>
          <w:tcPr>
            <w:shd w:val="clear" w:color="ffffff" w:fill="ffffff"/>
            <w:tcBorders>
              <w:bottom w:val="single" w:color="000000" w:sz="8" w:space="0"/>
            </w:tcBorders>
            <w:tcMar>
              <w:left w:w="0" w:type="dxa"/>
              <w:top w:w="0" w:type="dxa"/>
              <w:right w:w="0" w:type="dxa"/>
              <w:bottom w:w="0" w:type="dxa"/>
            </w:tcMar>
            <w:tcW w:w="96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jc w:val="center"/>
              <w:rPr/>
            </w:pPr>
            <w:r>
              <w:rPr>
                <w:rFonts w:ascii="Times New Roman" w:hAnsi="Times New Roman" w:eastAsia="Times New Roman" w:cs="Times New Roman"/>
                <w:b/>
                <w:color w:val="000000"/>
                <w:sz w:val="20"/>
              </w:rPr>
              <w:t xml:space="preserve"> </w:t>
            </w:r>
            <w:r/>
          </w:p>
        </w:tc>
        <w:tc>
          <w:tcPr>
            <w:shd w:val="clear" w:color="ffffff" w:fill="ffffff"/>
            <w:tcBorders>
              <w:bottom w:val="single" w:color="000000" w:sz="8" w:space="0"/>
            </w:tcBorders>
            <w:tcMar>
              <w:left w:w="0" w:type="dxa"/>
              <w:top w:w="0" w:type="dxa"/>
              <w:right w:w="0" w:type="dxa"/>
              <w:bottom w:w="0" w:type="dxa"/>
            </w:tcMar>
            <w:tcW w:w="2610"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color w:val="000000"/>
                <w:sz w:val="20"/>
              </w:rPr>
              <w:t xml:space="preserve"> </w:t>
            </w:r>
            <w:r/>
          </w:p>
        </w:tc>
        <w:tc>
          <w:tcPr>
            <w:tcBorders>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p>
    <w:p>
      <w:pPr>
        <w:pBdr>
          <w:top w:val="none" w:color="000000" w:sz="4" w:space="0"/>
          <w:left w:val="none" w:color="000000" w:sz="4" w:space="0"/>
          <w:bottom w:val="none" w:color="000000" w:sz="4" w:space="0"/>
          <w:right w:val="none" w:color="000000" w:sz="4" w:space="0"/>
        </w:pBdr>
        <w:tabs>
          <w:tab w:val="left" w:leader="none" w:pos="6386"/>
        </w:tabs>
        <w:spacing/>
        <w:ind w:right="0" w:firstLine="709"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9. În cazul în care contractul este împărţit pe loturi, un operator economic poate depune oferta (se va selecta):</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b/>
          <w:color w:val="000000"/>
          <w:sz w:val="24"/>
        </w:rPr>
        <w:t xml:space="preserve">1) pentru un singur lot;</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b/>
          <w:color w:val="000000"/>
          <w:sz w:val="24"/>
        </w:rPr>
        <w:t xml:space="preserve">2) pentru mai multe loturi;</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3) pentru toate loturile;</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4) alte limitări privind numărul de loturi care pot fi atribuite aceluiaşi ofertant_______________________________________________________________________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10. Termenele şi condiţiile de livrare/prestare solicitate : 02 martie</w:t>
      </w:r>
      <w:r>
        <w:rPr>
          <w:rFonts w:ascii="Times New Roman" w:hAnsi="Times New Roman" w:eastAsia="Times New Roman" w:cs="Times New Roman"/>
          <w:color w:val="ff0000"/>
          <w:sz w:val="24"/>
        </w:rPr>
        <w:t xml:space="preserve">  </w:t>
      </w:r>
      <w:r>
        <w:rPr>
          <w:rFonts w:ascii="Times New Roman" w:hAnsi="Times New Roman" w:eastAsia="Times New Roman" w:cs="Times New Roman"/>
          <w:color w:val="000000"/>
          <w:sz w:val="24"/>
        </w:rPr>
        <w:t xml:space="preserve">– 30 aprilie 2026</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1 STAS Orhei str. M.Eminescu 2 mun. Orhei;</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2 Centrul de plasament pentru persoane vârstnice și cu dizabilități ”Casa Noastră”, s.Susleni or.Orhei;</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3 STAS Rezina str. 27 August 1989 nr. 1 or.Rezina;</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4 Centrul de plasament pentru persoane vârstnice și cu dizabilități str. 27 August 60, or.Rezina;</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5 STAS Șoldănești str. Păcii 13 or.Șoldănești;</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6 Centrul de plasament pentru persoane vârstnice și cu dizabilități str. Păcii 13</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b/>
          <w:color w:val="000000"/>
          <w:sz w:val="24"/>
        </w:rPr>
        <w:t xml:space="preserve">or. Șoldănești;</w:t>
        <w:tab/>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7 STAS Telenești str.Renașterii 69 or.Telenești;</w:t>
      </w:r>
      <w:r/>
    </w:p>
    <w:p>
      <w:pPr>
        <w:numPr>
          <w:ilvl w:val="0"/>
          <w:numId w:val="58"/>
        </w:numPr>
        <w:pBdr>
          <w:top w:val="none" w:color="000000" w:sz="4" w:space="0"/>
          <w:left w:val="none" w:color="000000" w:sz="4" w:space="0"/>
          <w:bottom w:val="none" w:color="000000" w:sz="4" w:space="0"/>
          <w:right w:val="none" w:color="000000" w:sz="4" w:space="0"/>
        </w:pBdr>
        <w:tabs>
          <w:tab w:val="left" w:leader="none" w:pos="720"/>
        </w:tabs>
        <w:spacing/>
        <w:ind/>
        <w:jc w:val="both"/>
        <w:rPr/>
      </w:pPr>
      <w:r>
        <w:rPr>
          <w:rFonts w:ascii="Times New Roman" w:hAnsi="Times New Roman" w:eastAsia="Times New Roman" w:cs="Times New Roman"/>
          <w:b/>
          <w:color w:val="000000"/>
          <w:sz w:val="24"/>
        </w:rPr>
        <w:t xml:space="preserve">Lotul 8 Centrul de plasament pentru persoane vârstnice și cu dizabilități</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sat. Sărătenii Vechi, or.Telenești</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11. Termenul de valabilitate a contractului</w:t>
      </w:r>
      <w:r>
        <w:rPr>
          <w:rFonts w:ascii="Times New Roman" w:hAnsi="Times New Roman" w:eastAsia="Times New Roman" w:cs="Times New Roman"/>
          <w:b/>
          <w:color w:val="000000"/>
          <w:sz w:val="24"/>
          <w:u w:val="single"/>
        </w:rPr>
        <w:t xml:space="preserve"> 31.12.2026</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12. Scurtă descriere (indicați după caz) a criteriilor de calificare:</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tbl>
      <w:tblPr>
        <w:tblStyle w:val="1003"/>
        <w:tblInd w:w="0" w:type="dxa"/>
        <w:tblW w:w="5000" w:type="pct"/>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02"/>
        <w:gridCol w:w="53637"/>
        <w:gridCol w:w="56140"/>
        <w:gridCol w:w="27454"/>
        <w:gridCol w:w="7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Nr.</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crt.</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Criteriile de calificare şi de selecţie (descrierea criteriului/cerinţei)</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Modul de demonstrare a îndeplinirii criteriului/cerinţei</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Nivelul minim/ obligativitatea</w:t>
            </w:r>
            <w:r/>
          </w:p>
        </w:tc>
        <w:tc>
          <w:tcPr>
            <w:tcBorders/>
            <w:tcMar>
              <w:left w:w="0" w:type="dxa"/>
              <w:top w:w="0" w:type="dxa"/>
              <w:right w:w="0" w:type="dxa"/>
              <w:bottom w:w="0" w:type="dxa"/>
            </w:tcMar>
            <w:tcW w:w="75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0"/>
              </w:rPr>
              <w:t xml:space="preserve"> </w:t>
            </w:r>
            <w:r/>
          </w:p>
        </w:tc>
      </w:tr>
      <w:tr>
        <w:trPr>
          <w:trHeight w:val="1350"/>
        </w:trPr>
        <w:tc>
          <w:tcPr>
            <w:tcBorders>
              <w:left w:val="single" w:color="000000" w:sz="8" w:space="0"/>
              <w:bottom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1.</w:t>
            </w:r>
            <w:r/>
          </w:p>
        </w:tc>
        <w:tc>
          <w:tcPr>
            <w:tcBorders>
              <w:bottom w:val="single" w:color="000000" w:sz="8" w:space="0"/>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b/>
                <w:color w:val="000000"/>
                <w:spacing w:val="-1"/>
                <w:sz w:val="24"/>
              </w:rPr>
              <w:t xml:space="preserve">Formularul ofertei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line="216" w:lineRule="auto"/>
              <w:ind w:right="0" w:firstLine="0" w:left="0"/>
              <w:jc w:val="both"/>
              <w:rPr/>
            </w:pPr>
            <w:r>
              <w:rPr>
                <w:rFonts w:ascii="Times New Roman" w:hAnsi="Times New Roman" w:eastAsia="Times New Roman" w:cs="Times New Roman"/>
                <w:color w:val="000000"/>
                <w:sz w:val="24"/>
              </w:rPr>
              <w:t xml:space="preserve">Formular F3.1</w:t>
            </w:r>
            <w:r/>
          </w:p>
          <w:p>
            <w:pPr>
              <w:pBdr>
                <w:top w:val="none" w:color="000000" w:sz="4" w:space="0"/>
                <w:left w:val="none" w:color="000000" w:sz="4" w:space="0"/>
                <w:bottom w:val="none" w:color="000000" w:sz="4" w:space="0"/>
                <w:right w:val="none" w:color="000000" w:sz="4" w:space="0"/>
                <w:between w:val="none" w:color="000000" w:sz="4" w:space="0"/>
              </w:pBdr>
              <w:spacing w:line="216" w:lineRule="auto"/>
              <w:ind w:right="0" w:firstLine="0" w:left="0"/>
              <w:jc w:val="both"/>
              <w:rPr/>
            </w:pPr>
            <w:r>
              <w:rPr>
                <w:rFonts w:ascii="Times New Roman" w:hAnsi="Times New Roman" w:eastAsia="Times New Roman" w:cs="Times New Roman"/>
                <w:color w:val="000000"/>
                <w:sz w:val="24"/>
              </w:rPr>
              <w:t xml:space="preserve">Confirmat</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prin</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semnatura</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electronica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color w:val="000000"/>
                <w:sz w:val="24"/>
              </w:rPr>
              <w:t xml:space="preserve">DA</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color w:val="000000"/>
                <w:sz w:val="24"/>
              </w:rPr>
              <w:t xml:space="preserve">Obligatoriu depus odată cu oferta.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r>
        <w:trPr>
          <w:trHeight w:val="1543"/>
        </w:trPr>
        <w:tc>
          <w:tcPr>
            <w:tcBorders>
              <w:left w:val="single" w:color="000000" w:sz="8" w:space="0"/>
              <w:bottom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2.</w:t>
            </w:r>
            <w:r/>
          </w:p>
        </w:tc>
        <w:tc>
          <w:tcPr>
            <w:tcBorders>
              <w:bottom w:val="single" w:color="000000" w:sz="8" w:space="0"/>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rPr/>
            </w:pPr>
            <w:r>
              <w:rPr>
                <w:rFonts w:ascii="Times New Roman" w:hAnsi="Times New Roman" w:eastAsia="Times New Roman" w:cs="Times New Roman"/>
                <w:b/>
                <w:color w:val="000000"/>
                <w:spacing w:val="-1"/>
                <w:sz w:val="24"/>
              </w:rPr>
              <w:t xml:space="preserve">Declaratia privind</w:t>
            </w:r>
            <w:r>
              <w:rPr>
                <w:rFonts w:ascii="Times New Roman" w:hAnsi="Times New Roman" w:eastAsia="Times New Roman" w:cs="Times New Roman"/>
                <w:b/>
                <w:color w:val="000000"/>
                <w:spacing w:val="-10"/>
                <w:sz w:val="24"/>
              </w:rPr>
              <w:t xml:space="preserve"> </w:t>
            </w:r>
            <w:r>
              <w:rPr>
                <w:rFonts w:ascii="Times New Roman" w:hAnsi="Times New Roman" w:eastAsia="Times New Roman" w:cs="Times New Roman"/>
                <w:b/>
                <w:color w:val="000000"/>
                <w:spacing w:val="-1"/>
                <w:sz w:val="24"/>
              </w:rPr>
              <w:t xml:space="preserve">valabilitatea</w:t>
            </w:r>
            <w:r>
              <w:rPr>
                <w:rFonts w:ascii="Times New Roman" w:hAnsi="Times New Roman" w:eastAsia="Times New Roman" w:cs="Times New Roman"/>
                <w:b/>
                <w:color w:val="000000"/>
                <w:spacing w:val="-6"/>
                <w:sz w:val="24"/>
              </w:rPr>
              <w:t xml:space="preserve"> </w:t>
            </w:r>
            <w:r>
              <w:rPr>
                <w:rFonts w:ascii="Times New Roman" w:hAnsi="Times New Roman" w:eastAsia="Times New Roman" w:cs="Times New Roman"/>
                <w:b/>
                <w:color w:val="000000"/>
                <w:sz w:val="24"/>
              </w:rPr>
              <w:t xml:space="preserve">ofertei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color w:val="000000"/>
                <w:sz w:val="24"/>
              </w:rPr>
              <w:t xml:space="preserve">Anexei</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nr.8</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din</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Documentatia</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standart</w:t>
            </w:r>
            <w:r>
              <w:rPr>
                <w:rFonts w:ascii="Times New Roman" w:hAnsi="Times New Roman" w:eastAsia="Times New Roman" w:cs="Times New Roman"/>
                <w:color w:val="000000"/>
                <w:spacing w:val="-12"/>
                <w:sz w:val="24"/>
              </w:rPr>
              <w:t xml:space="preserve"> </w:t>
            </w:r>
            <w:r>
              <w:rPr>
                <w:rFonts w:ascii="Times New Roman" w:hAnsi="Times New Roman" w:eastAsia="Times New Roman" w:cs="Times New Roman"/>
                <w:color w:val="000000"/>
                <w:sz w:val="24"/>
              </w:rPr>
              <w:t xml:space="preserve">aprobat prin Ordinul MF nr.115 din 15.09.2021</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z w:val="24"/>
              </w:rPr>
              <w:t xml:space="preserve">Confirmat</w:t>
            </w:r>
            <w:r>
              <w:rPr>
                <w:rFonts w:ascii="Times New Roman" w:hAnsi="Times New Roman" w:eastAsia="Times New Roman" w:cs="Times New Roman"/>
                <w:color w:val="000000"/>
                <w:spacing w:val="-2"/>
                <w:sz w:val="24"/>
              </w:rPr>
              <w:t xml:space="preserve"> </w:t>
            </w:r>
            <w:r>
              <w:rPr>
                <w:rFonts w:ascii="Times New Roman" w:hAnsi="Times New Roman" w:eastAsia="Times New Roman" w:cs="Times New Roman"/>
                <w:color w:val="000000"/>
                <w:sz w:val="24"/>
              </w:rPr>
              <w:t xml:space="preserve">prin</w:t>
            </w:r>
            <w:r>
              <w:rPr>
                <w:rFonts w:ascii="Times New Roman" w:hAnsi="Times New Roman" w:eastAsia="Times New Roman" w:cs="Times New Roman"/>
                <w:color w:val="000000"/>
                <w:spacing w:val="-2"/>
                <w:sz w:val="24"/>
              </w:rPr>
              <w:t xml:space="preserve"> </w:t>
            </w:r>
            <w:r>
              <w:rPr>
                <w:rFonts w:ascii="Times New Roman" w:hAnsi="Times New Roman" w:eastAsia="Times New Roman" w:cs="Times New Roman"/>
                <w:color w:val="000000"/>
                <w:sz w:val="24"/>
              </w:rPr>
              <w:t xml:space="preserve">semnatura</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electronica</w:t>
            </w:r>
            <w:r/>
          </w:p>
        </w:tc>
        <w:tc>
          <w:tcPr>
            <w:tcBorders>
              <w:bottom w:val="single" w:color="000000" w:sz="8" w:space="0"/>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color w:val="000000"/>
                <w:sz w:val="24"/>
              </w:rPr>
              <w:t xml:space="preserve">DA</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color w:val="000000"/>
                <w:sz w:val="24"/>
              </w:rPr>
              <w:t xml:space="preserve">Obligatoriu depus odată cu oferta.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r>
        <w:trPr>
          <w:trHeight w:val="1412"/>
        </w:trPr>
        <w:tc>
          <w:tcPr>
            <w:tcBorders>
              <w:left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3</w:t>
            </w:r>
            <w:r/>
          </w:p>
        </w:tc>
        <w:tc>
          <w:tcPr>
            <w:tcBorders>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b/>
                <w:color w:val="000000"/>
                <w:spacing w:val="-2"/>
                <w:sz w:val="24"/>
              </w:rPr>
              <w:t xml:space="preserve">Specificatii</w:t>
            </w:r>
            <w:r>
              <w:rPr>
                <w:rFonts w:ascii="Times New Roman" w:hAnsi="Times New Roman" w:eastAsia="Times New Roman" w:cs="Times New Roman"/>
                <w:b/>
                <w:color w:val="000000"/>
                <w:spacing w:val="-9"/>
                <w:sz w:val="24"/>
              </w:rPr>
              <w:t xml:space="preserve"> </w:t>
            </w:r>
            <w:r>
              <w:rPr>
                <w:rFonts w:ascii="Times New Roman" w:hAnsi="Times New Roman" w:eastAsia="Times New Roman" w:cs="Times New Roman"/>
                <w:b/>
                <w:color w:val="000000"/>
                <w:spacing w:val="-1"/>
                <w:sz w:val="24"/>
              </w:rPr>
              <w:t xml:space="preserve">tehnice</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b/>
                <w:color w:val="000000"/>
                <w:spacing w:val="-1"/>
                <w:sz w:val="24"/>
              </w:rPr>
              <w:t xml:space="preserve"> </w:t>
            </w:r>
            <w:r/>
          </w:p>
        </w:tc>
        <w:tc>
          <w:tcPr>
            <w:tcBorders>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line="233" w:lineRule="auto"/>
              <w:ind w:right="0" w:firstLine="0" w:left="0"/>
              <w:jc w:val="both"/>
              <w:rPr/>
            </w:pPr>
            <w:r>
              <w:rPr>
                <w:rFonts w:ascii="Times New Roman" w:hAnsi="Times New Roman" w:eastAsia="Times New Roman" w:cs="Times New Roman"/>
                <w:color w:val="000000"/>
                <w:sz w:val="24"/>
              </w:rPr>
              <w:t xml:space="preserve">Anexei</w:t>
            </w:r>
            <w:r>
              <w:rPr>
                <w:rFonts w:ascii="Times New Roman" w:hAnsi="Times New Roman" w:eastAsia="Times New Roman" w:cs="Times New Roman"/>
                <w:color w:val="000000"/>
                <w:spacing w:val="-11"/>
                <w:sz w:val="24"/>
              </w:rPr>
              <w:t xml:space="preserve"> </w:t>
            </w:r>
            <w:r>
              <w:rPr>
                <w:rFonts w:ascii="Times New Roman" w:hAnsi="Times New Roman" w:eastAsia="Times New Roman" w:cs="Times New Roman"/>
                <w:color w:val="000000"/>
                <w:sz w:val="24"/>
              </w:rPr>
              <w:t xml:space="preserve">nr.22</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din</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Documentatia</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standart</w:t>
            </w:r>
            <w:r>
              <w:rPr>
                <w:rFonts w:ascii="Times New Roman" w:hAnsi="Times New Roman" w:eastAsia="Times New Roman" w:cs="Times New Roman"/>
                <w:color w:val="000000"/>
                <w:spacing w:val="-11"/>
                <w:sz w:val="24"/>
              </w:rPr>
              <w:t xml:space="preserve"> </w:t>
            </w:r>
            <w:r>
              <w:rPr>
                <w:rFonts w:ascii="Times New Roman" w:hAnsi="Times New Roman" w:eastAsia="Times New Roman" w:cs="Times New Roman"/>
                <w:color w:val="000000"/>
                <w:sz w:val="24"/>
              </w:rPr>
              <w:t xml:space="preserve">aprobat</w:t>
            </w:r>
            <w:r>
              <w:rPr>
                <w:rFonts w:ascii="Times New Roman" w:hAnsi="Times New Roman" w:eastAsia="Times New Roman" w:cs="Times New Roman"/>
                <w:color w:val="000000"/>
                <w:spacing w:val="-47"/>
                <w:sz w:val="24"/>
              </w:rPr>
              <w:t xml:space="preserve"> </w:t>
            </w:r>
            <w:r>
              <w:rPr>
                <w:rFonts w:ascii="Times New Roman" w:hAnsi="Times New Roman" w:eastAsia="Times New Roman" w:cs="Times New Roman"/>
                <w:color w:val="000000"/>
                <w:sz w:val="24"/>
              </w:rPr>
              <w:t xml:space="preserve">prin</w:t>
            </w:r>
            <w:r>
              <w:rPr>
                <w:rFonts w:ascii="Times New Roman" w:hAnsi="Times New Roman" w:eastAsia="Times New Roman" w:cs="Times New Roman"/>
                <w:color w:val="000000"/>
                <w:spacing w:val="-7"/>
                <w:sz w:val="24"/>
              </w:rPr>
              <w:t xml:space="preserve"> </w:t>
            </w:r>
            <w:r>
              <w:rPr>
                <w:rFonts w:ascii="Times New Roman" w:hAnsi="Times New Roman" w:eastAsia="Times New Roman" w:cs="Times New Roman"/>
                <w:color w:val="000000"/>
                <w:sz w:val="24"/>
              </w:rPr>
              <w:t xml:space="preserve">Ordinul</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MF</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nr.115</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din</w:t>
            </w:r>
            <w:r>
              <w:rPr>
                <w:rFonts w:ascii="Times New Roman" w:hAnsi="Times New Roman" w:eastAsia="Times New Roman" w:cs="Times New Roman"/>
                <w:color w:val="000000"/>
                <w:spacing w:val="-7"/>
                <w:sz w:val="24"/>
              </w:rPr>
              <w:t xml:space="preserve"> </w:t>
            </w:r>
            <w:r>
              <w:rPr>
                <w:rFonts w:ascii="Times New Roman" w:hAnsi="Times New Roman" w:eastAsia="Times New Roman" w:cs="Times New Roman"/>
                <w:color w:val="000000"/>
                <w:sz w:val="24"/>
              </w:rPr>
              <w:t xml:space="preserve">15.09.2021</w:t>
            </w:r>
            <w:r/>
          </w:p>
          <w:p>
            <w:pPr>
              <w:pBdr>
                <w:top w:val="none" w:color="000000" w:sz="4" w:space="0"/>
                <w:left w:val="none" w:color="000000" w:sz="4" w:space="0"/>
                <w:bottom w:val="none" w:color="000000" w:sz="4" w:space="0"/>
                <w:right w:val="none" w:color="000000" w:sz="4" w:space="0"/>
                <w:between w:val="none" w:color="000000" w:sz="4" w:space="0"/>
              </w:pBdr>
              <w:spacing w:line="214" w:lineRule="atLeast"/>
              <w:ind w:right="0" w:firstLine="0" w:left="0"/>
              <w:jc w:val="both"/>
              <w:rPr/>
            </w:pPr>
            <w:r>
              <w:rPr>
                <w:rFonts w:ascii="Times New Roman" w:hAnsi="Times New Roman" w:eastAsia="Times New Roman" w:cs="Times New Roman"/>
                <w:color w:val="000000"/>
                <w:sz w:val="24"/>
              </w:rPr>
              <w:t xml:space="preserve">Confirmat prin</w:t>
            </w:r>
            <w:r>
              <w:rPr>
                <w:rFonts w:ascii="Times New Roman" w:hAnsi="Times New Roman" w:eastAsia="Times New Roman" w:cs="Times New Roman"/>
                <w:color w:val="000000"/>
                <w:spacing w:val="-2"/>
                <w:sz w:val="24"/>
              </w:rPr>
              <w:t xml:space="preserve"> </w:t>
            </w:r>
            <w:r>
              <w:rPr>
                <w:rFonts w:ascii="Times New Roman" w:hAnsi="Times New Roman" w:eastAsia="Times New Roman" w:cs="Times New Roman"/>
                <w:color w:val="000000"/>
                <w:sz w:val="24"/>
              </w:rPr>
              <w:t xml:space="preserve">semnatura</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electronica</w:t>
            </w:r>
            <w:r/>
          </w:p>
        </w:tc>
        <w:tc>
          <w:tcPr>
            <w:tcBorders>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DA Obligatoriu depus odată cu oferta.</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r>
        <w:trPr>
          <w:trHeight w:val="1447"/>
        </w:trPr>
        <w:tc>
          <w:tcPr>
            <w:tcBorders>
              <w:left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4</w:t>
            </w:r>
            <w:r/>
          </w:p>
        </w:tc>
        <w:tc>
          <w:tcPr>
            <w:tcBorders>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b/>
                <w:color w:val="000000"/>
                <w:spacing w:val="-1"/>
                <w:sz w:val="24"/>
              </w:rPr>
              <w:t xml:space="preserve">Specificatii</w:t>
            </w:r>
            <w:r>
              <w:rPr>
                <w:rFonts w:ascii="Times New Roman" w:hAnsi="Times New Roman" w:eastAsia="Times New Roman" w:cs="Times New Roman"/>
                <w:b/>
                <w:color w:val="000000"/>
                <w:spacing w:val="-10"/>
                <w:sz w:val="24"/>
              </w:rPr>
              <w:t xml:space="preserve"> </w:t>
            </w:r>
            <w:r>
              <w:rPr>
                <w:rFonts w:ascii="Times New Roman" w:hAnsi="Times New Roman" w:eastAsia="Times New Roman" w:cs="Times New Roman"/>
                <w:b/>
                <w:color w:val="000000"/>
                <w:sz w:val="24"/>
              </w:rPr>
              <w:t xml:space="preserve">de</w:t>
            </w:r>
            <w:r>
              <w:rPr>
                <w:rFonts w:ascii="Times New Roman" w:hAnsi="Times New Roman" w:eastAsia="Times New Roman" w:cs="Times New Roman"/>
                <w:b/>
                <w:color w:val="000000"/>
                <w:spacing w:val="-8"/>
                <w:sz w:val="24"/>
              </w:rPr>
              <w:t xml:space="preserve"> </w:t>
            </w:r>
            <w:r>
              <w:rPr>
                <w:rFonts w:ascii="Times New Roman" w:hAnsi="Times New Roman" w:eastAsia="Times New Roman" w:cs="Times New Roman"/>
                <w:b/>
                <w:color w:val="000000"/>
                <w:sz w:val="24"/>
              </w:rPr>
              <w:t xml:space="preserve">pret</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b/>
                <w:color w:val="000000"/>
                <w:spacing w:val="-1"/>
                <w:sz w:val="24"/>
              </w:rPr>
              <w:t xml:space="preserve"> </w:t>
            </w:r>
            <w:r/>
          </w:p>
        </w:tc>
        <w:tc>
          <w:tcPr>
            <w:tcBorders>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color w:val="000000"/>
                <w:sz w:val="24"/>
              </w:rPr>
              <w:t xml:space="preserve">Anexei</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nr.23</w:t>
            </w:r>
            <w:r>
              <w:rPr>
                <w:rFonts w:ascii="Times New Roman" w:hAnsi="Times New Roman" w:eastAsia="Times New Roman" w:cs="Times New Roman"/>
                <w:color w:val="000000"/>
                <w:spacing w:val="-8"/>
                <w:sz w:val="24"/>
              </w:rPr>
              <w:t xml:space="preserve"> </w:t>
            </w:r>
            <w:r>
              <w:rPr>
                <w:rFonts w:ascii="Times New Roman" w:hAnsi="Times New Roman" w:eastAsia="Times New Roman" w:cs="Times New Roman"/>
                <w:color w:val="000000"/>
                <w:sz w:val="24"/>
              </w:rPr>
              <w:t xml:space="preserve">din</w:t>
            </w:r>
            <w:r>
              <w:rPr>
                <w:rFonts w:ascii="Times New Roman" w:hAnsi="Times New Roman" w:eastAsia="Times New Roman" w:cs="Times New Roman"/>
                <w:color w:val="000000"/>
                <w:spacing w:val="-6"/>
                <w:sz w:val="24"/>
              </w:rPr>
              <w:t xml:space="preserve"> </w:t>
            </w:r>
            <w:r>
              <w:rPr>
                <w:rFonts w:ascii="Times New Roman" w:hAnsi="Times New Roman" w:eastAsia="Times New Roman" w:cs="Times New Roman"/>
                <w:color w:val="000000"/>
                <w:sz w:val="24"/>
              </w:rPr>
              <w:t xml:space="preserve">Doc.</w:t>
            </w:r>
            <w:r>
              <w:rPr>
                <w:rFonts w:ascii="Times New Roman" w:hAnsi="Times New Roman" w:eastAsia="Times New Roman" w:cs="Times New Roman"/>
                <w:color w:val="000000"/>
                <w:spacing w:val="-8"/>
                <w:sz w:val="24"/>
              </w:rPr>
              <w:t xml:space="preserve"> </w:t>
            </w:r>
            <w:r>
              <w:rPr>
                <w:rFonts w:ascii="Times New Roman" w:hAnsi="Times New Roman" w:eastAsia="Times New Roman" w:cs="Times New Roman"/>
                <w:color w:val="000000"/>
                <w:sz w:val="24"/>
              </w:rPr>
              <w:t xml:space="preserve">standart</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aprobat</w:t>
            </w:r>
            <w:r>
              <w:rPr>
                <w:rFonts w:ascii="Times New Roman" w:hAnsi="Times New Roman" w:eastAsia="Times New Roman" w:cs="Times New Roman"/>
                <w:color w:val="000000"/>
                <w:spacing w:val="-11"/>
                <w:sz w:val="24"/>
              </w:rPr>
              <w:t xml:space="preserve"> </w:t>
            </w:r>
            <w:r>
              <w:rPr>
                <w:rFonts w:ascii="Times New Roman" w:hAnsi="Times New Roman" w:eastAsia="Times New Roman" w:cs="Times New Roman"/>
                <w:color w:val="000000"/>
                <w:sz w:val="24"/>
              </w:rPr>
              <w:t xml:space="preserve">prin</w:t>
            </w:r>
            <w:r>
              <w:rPr>
                <w:rFonts w:ascii="Times New Roman" w:hAnsi="Times New Roman" w:eastAsia="Times New Roman" w:cs="Times New Roman"/>
                <w:color w:val="000000"/>
                <w:spacing w:val="-47"/>
                <w:sz w:val="24"/>
              </w:rPr>
              <w:t xml:space="preserve"> </w:t>
            </w:r>
            <w:r>
              <w:rPr>
                <w:rFonts w:ascii="Times New Roman" w:hAnsi="Times New Roman" w:eastAsia="Times New Roman" w:cs="Times New Roman"/>
                <w:color w:val="000000"/>
                <w:sz w:val="24"/>
              </w:rPr>
              <w:t xml:space="preserve">Ordinul</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MF</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nr.</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115 din</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15.09.2021Confirmat</w:t>
            </w:r>
            <w:r>
              <w:rPr>
                <w:rFonts w:ascii="Times New Roman" w:hAnsi="Times New Roman" w:eastAsia="Times New Roman" w:cs="Times New Roman"/>
                <w:color w:val="000000"/>
                <w:spacing w:val="-3"/>
                <w:sz w:val="24"/>
              </w:rPr>
              <w:t xml:space="preserve"> </w:t>
            </w:r>
            <w:r>
              <w:rPr>
                <w:rFonts w:ascii="Times New Roman" w:hAnsi="Times New Roman" w:eastAsia="Times New Roman" w:cs="Times New Roman"/>
                <w:color w:val="000000"/>
                <w:sz w:val="24"/>
              </w:rPr>
              <w:t xml:space="preserve">prin</w:t>
            </w:r>
            <w:r>
              <w:rPr>
                <w:rFonts w:ascii="Times New Roman" w:hAnsi="Times New Roman" w:eastAsia="Times New Roman" w:cs="Times New Roman"/>
                <w:color w:val="000000"/>
                <w:spacing w:val="-2"/>
                <w:sz w:val="24"/>
              </w:rPr>
              <w:t xml:space="preserve"> </w:t>
            </w:r>
            <w:r>
              <w:rPr>
                <w:rFonts w:ascii="Times New Roman" w:hAnsi="Times New Roman" w:eastAsia="Times New Roman" w:cs="Times New Roman"/>
                <w:color w:val="000000"/>
                <w:sz w:val="24"/>
              </w:rPr>
              <w:t xml:space="preserve">semnatura</w:t>
            </w:r>
            <w:r>
              <w:rPr>
                <w:rFonts w:ascii="Times New Roman" w:hAnsi="Times New Roman" w:eastAsia="Times New Roman" w:cs="Times New Roman"/>
                <w:color w:val="000000"/>
                <w:spacing w:val="-1"/>
                <w:sz w:val="24"/>
              </w:rPr>
              <w:t xml:space="preserve"> </w:t>
            </w:r>
            <w:r>
              <w:rPr>
                <w:rFonts w:ascii="Times New Roman" w:hAnsi="Times New Roman" w:eastAsia="Times New Roman" w:cs="Times New Roman"/>
                <w:color w:val="000000"/>
                <w:sz w:val="24"/>
              </w:rPr>
              <w:t xml:space="preserve">electronica.</w:t>
            </w:r>
            <w:r/>
          </w:p>
        </w:tc>
        <w:tc>
          <w:tcPr>
            <w:tcBorders>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DA Obligatoriu depus odată cu oferta.</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r>
        <w:trPr>
          <w:trHeight w:val="276"/>
        </w:trPr>
        <w:tc>
          <w:tcPr>
            <w:tcBorders>
              <w:left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5</w:t>
            </w:r>
            <w:r/>
          </w:p>
        </w:tc>
        <w:tc>
          <w:tcPr>
            <w:tcBorders>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b/>
                <w:color w:val="000000"/>
                <w:sz w:val="24"/>
              </w:rPr>
              <w:t xml:space="preserve">Certificat</w:t>
            </w:r>
            <w:r>
              <w:rPr>
                <w:rFonts w:ascii="Times New Roman" w:hAnsi="Times New Roman" w:eastAsia="Times New Roman" w:cs="Times New Roman"/>
                <w:b/>
                <w:color w:val="000000"/>
                <w:spacing w:val="-11"/>
                <w:sz w:val="24"/>
              </w:rPr>
              <w:t xml:space="preserve"> </w:t>
            </w:r>
            <w:r>
              <w:rPr>
                <w:rFonts w:ascii="Times New Roman" w:hAnsi="Times New Roman" w:eastAsia="Times New Roman" w:cs="Times New Roman"/>
                <w:b/>
                <w:color w:val="000000"/>
                <w:sz w:val="24"/>
              </w:rPr>
              <w:t xml:space="preserve">de</w:t>
            </w:r>
            <w:r>
              <w:rPr>
                <w:rFonts w:ascii="Times New Roman" w:hAnsi="Times New Roman" w:eastAsia="Times New Roman" w:cs="Times New Roman"/>
                <w:b/>
                <w:color w:val="000000"/>
                <w:spacing w:val="-13"/>
                <w:sz w:val="24"/>
              </w:rPr>
              <w:t xml:space="preserve"> </w:t>
            </w:r>
            <w:r>
              <w:rPr>
                <w:rFonts w:ascii="Times New Roman" w:hAnsi="Times New Roman" w:eastAsia="Times New Roman" w:cs="Times New Roman"/>
                <w:b/>
                <w:color w:val="000000"/>
                <w:sz w:val="24"/>
              </w:rPr>
              <w:t xml:space="preserve">înregistrare</w:t>
            </w:r>
            <w:r>
              <w:rPr>
                <w:rFonts w:ascii="Times New Roman" w:hAnsi="Times New Roman" w:eastAsia="Times New Roman" w:cs="Times New Roman"/>
                <w:b/>
                <w:color w:val="000000"/>
                <w:spacing w:val="-12"/>
                <w:sz w:val="24"/>
              </w:rPr>
              <w:t xml:space="preserve"> </w:t>
            </w:r>
            <w:r>
              <w:rPr>
                <w:rFonts w:ascii="Times New Roman" w:hAnsi="Times New Roman" w:eastAsia="Times New Roman" w:cs="Times New Roman"/>
                <w:b/>
                <w:color w:val="000000"/>
                <w:sz w:val="24"/>
              </w:rPr>
              <w:t xml:space="preserve">a</w:t>
            </w:r>
            <w:r>
              <w:rPr>
                <w:rFonts w:ascii="Times New Roman" w:hAnsi="Times New Roman" w:eastAsia="Times New Roman" w:cs="Times New Roman"/>
                <w:b/>
                <w:color w:val="000000"/>
                <w:spacing w:val="-11"/>
                <w:sz w:val="24"/>
              </w:rPr>
              <w:t xml:space="preserve"> </w:t>
            </w:r>
            <w:r>
              <w:rPr>
                <w:rFonts w:ascii="Times New Roman" w:hAnsi="Times New Roman" w:eastAsia="Times New Roman" w:cs="Times New Roman"/>
                <w:b/>
                <w:color w:val="000000"/>
                <w:sz w:val="24"/>
              </w:rPr>
              <w:t xml:space="preserve">intreprinderii, </w:t>
            </w:r>
            <w:r>
              <w:rPr>
                <w:rFonts w:ascii="Times New Roman" w:hAnsi="Times New Roman" w:eastAsia="Times New Roman" w:cs="Times New Roman"/>
                <w:b/>
                <w:color w:val="000000"/>
                <w:spacing w:val="-1"/>
                <w:sz w:val="24"/>
              </w:rPr>
              <w:t xml:space="preserve">Licență</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b/>
                <w:color w:val="000000"/>
                <w:spacing w:val="-1"/>
                <w:sz w:val="24"/>
              </w:rPr>
              <w:t xml:space="preserve"> </w:t>
            </w:r>
            <w:r/>
          </w:p>
        </w:tc>
        <w:tc>
          <w:tcPr>
            <w:tcBorders>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color w:val="000000"/>
                <w:sz w:val="24"/>
              </w:rPr>
              <w:t xml:space="preserve">Copia</w:t>
            </w:r>
            <w:r>
              <w:rPr>
                <w:rFonts w:ascii="Times New Roman" w:hAnsi="Times New Roman" w:eastAsia="Times New Roman" w:cs="Times New Roman"/>
                <w:color w:val="000000"/>
                <w:spacing w:val="-9"/>
                <w:sz w:val="24"/>
              </w:rPr>
              <w:t xml:space="preserve"> </w:t>
            </w:r>
            <w:r>
              <w:rPr>
                <w:rFonts w:ascii="Times New Roman" w:hAnsi="Times New Roman" w:eastAsia="Times New Roman" w:cs="Times New Roman"/>
                <w:color w:val="000000"/>
                <w:sz w:val="24"/>
              </w:rPr>
              <w:t xml:space="preserve">emisa</w:t>
            </w:r>
            <w:r>
              <w:rPr>
                <w:rFonts w:ascii="Times New Roman" w:hAnsi="Times New Roman" w:eastAsia="Times New Roman" w:cs="Times New Roman"/>
                <w:color w:val="000000"/>
                <w:spacing w:val="-8"/>
                <w:sz w:val="24"/>
              </w:rPr>
              <w:t xml:space="preserve"> </w:t>
            </w:r>
            <w:r>
              <w:rPr>
                <w:rFonts w:ascii="Times New Roman" w:hAnsi="Times New Roman" w:eastAsia="Times New Roman" w:cs="Times New Roman"/>
                <w:color w:val="000000"/>
                <w:sz w:val="24"/>
              </w:rPr>
              <w:t xml:space="preserve">de</w:t>
            </w:r>
            <w:r>
              <w:rPr>
                <w:rFonts w:ascii="Times New Roman" w:hAnsi="Times New Roman" w:eastAsia="Times New Roman" w:cs="Times New Roman"/>
                <w:color w:val="000000"/>
                <w:spacing w:val="-7"/>
                <w:sz w:val="24"/>
              </w:rPr>
              <w:t xml:space="preserve"> </w:t>
            </w:r>
            <w:r>
              <w:rPr>
                <w:rFonts w:ascii="Times New Roman" w:hAnsi="Times New Roman" w:eastAsia="Times New Roman" w:cs="Times New Roman"/>
                <w:color w:val="000000"/>
                <w:sz w:val="24"/>
              </w:rPr>
              <w:t xml:space="preserve">camera</w:t>
            </w:r>
            <w:r>
              <w:rPr>
                <w:rFonts w:ascii="Times New Roman" w:hAnsi="Times New Roman" w:eastAsia="Times New Roman" w:cs="Times New Roman"/>
                <w:color w:val="000000"/>
                <w:spacing w:val="-7"/>
                <w:sz w:val="24"/>
              </w:rPr>
              <w:t xml:space="preserve"> </w:t>
            </w:r>
            <w:r>
              <w:rPr>
                <w:rFonts w:ascii="Times New Roman" w:hAnsi="Times New Roman" w:eastAsia="Times New Roman" w:cs="Times New Roman"/>
                <w:color w:val="000000"/>
                <w:sz w:val="24"/>
              </w:rPr>
              <w:t xml:space="preserve">de</w:t>
            </w:r>
            <w:r>
              <w:rPr>
                <w:rFonts w:ascii="Times New Roman" w:hAnsi="Times New Roman" w:eastAsia="Times New Roman" w:cs="Times New Roman"/>
                <w:color w:val="000000"/>
                <w:spacing w:val="-10"/>
                <w:sz w:val="24"/>
              </w:rPr>
              <w:t xml:space="preserve"> </w:t>
            </w:r>
            <w:r>
              <w:rPr>
                <w:rFonts w:ascii="Times New Roman" w:hAnsi="Times New Roman" w:eastAsia="Times New Roman" w:cs="Times New Roman"/>
                <w:color w:val="000000"/>
                <w:sz w:val="24"/>
              </w:rPr>
              <w:t xml:space="preserve">inregistrare</w:t>
            </w:r>
            <w:r>
              <w:rPr>
                <w:rFonts w:ascii="Times New Roman" w:hAnsi="Times New Roman" w:eastAsia="Times New Roman" w:cs="Times New Roman"/>
                <w:color w:val="000000"/>
                <w:spacing w:val="-8"/>
                <w:sz w:val="24"/>
              </w:rPr>
              <w:t xml:space="preserve"> </w:t>
            </w:r>
            <w:r>
              <w:rPr>
                <w:rFonts w:ascii="Times New Roman" w:hAnsi="Times New Roman" w:eastAsia="Times New Roman" w:cs="Times New Roman"/>
                <w:color w:val="000000"/>
                <w:sz w:val="24"/>
              </w:rPr>
              <w:t xml:space="preserve">de Stat,confirmata prin semnare si stampila</w:t>
            </w:r>
            <w:r>
              <w:rPr>
                <w:rFonts w:ascii="Times New Roman" w:hAnsi="Times New Roman" w:eastAsia="Times New Roman" w:cs="Times New Roman"/>
                <w:color w:val="000000"/>
                <w:spacing w:val="-47"/>
                <w:sz w:val="24"/>
              </w:rPr>
              <w:t xml:space="preserve"> </w:t>
            </w:r>
            <w:r>
              <w:rPr>
                <w:rFonts w:ascii="Times New Roman" w:hAnsi="Times New Roman" w:eastAsia="Times New Roman" w:cs="Times New Roman"/>
                <w:color w:val="000000"/>
                <w:sz w:val="24"/>
              </w:rPr>
              <w:t xml:space="preserve">participantului</w:t>
            </w:r>
            <w:r/>
          </w:p>
          <w:p>
            <w:pPr>
              <w:pBdr>
                <w:top w:val="none" w:color="000000" w:sz="4" w:space="0"/>
                <w:left w:val="none" w:color="000000" w:sz="4" w:space="0"/>
                <w:bottom w:val="none" w:color="000000" w:sz="4" w:space="0"/>
                <w:right w:val="none" w:color="000000" w:sz="4" w:space="0"/>
                <w:between w:val="none" w:color="000000" w:sz="4" w:space="0"/>
              </w:pBdr>
              <w:spacing/>
              <w:ind w:right="0" w:firstLine="709" w:left="0"/>
              <w:jc w:val="both"/>
              <w:rPr/>
            </w:pPr>
            <w:r>
              <w:rPr>
                <w:rFonts w:ascii="Times New Roman" w:hAnsi="Times New Roman" w:eastAsia="Times New Roman" w:cs="Times New Roman"/>
                <w:color w:val="000000"/>
                <w:sz w:val="24"/>
              </w:rPr>
              <w:t xml:space="preserve"> </w:t>
            </w:r>
            <w:r/>
          </w:p>
        </w:tc>
        <w:tc>
          <w:tcPr>
            <w:tcBorders>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DA Obligatoriu depus odată cu oferta.</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r>
        <w:trPr>
          <w:trHeight w:val="276"/>
        </w:trPr>
        <w:tc>
          <w:tcPr>
            <w:tcBorders>
              <w:left w:val="single" w:color="000000" w:sz="8" w:space="0"/>
              <w:bottom w:val="single" w:color="000000" w:sz="8" w:space="0"/>
              <w:right w:val="single" w:color="000000" w:sz="8" w:space="0"/>
            </w:tcBorders>
            <w:tcMar>
              <w:left w:w="108" w:type="dxa"/>
              <w:top w:w="0" w:type="dxa"/>
              <w:right w:w="108" w:type="dxa"/>
              <w:bottom w:w="0" w:type="dxa"/>
            </w:tcMar>
            <w:tcW w:w="1050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6</w:t>
            </w:r>
            <w:r/>
          </w:p>
        </w:tc>
        <w:tc>
          <w:tcPr>
            <w:tcBorders>
              <w:bottom w:val="single" w:color="000000" w:sz="8" w:space="0"/>
              <w:right w:val="single" w:color="000000" w:sz="8" w:space="0"/>
            </w:tcBorders>
            <w:tcMar>
              <w:left w:w="108" w:type="dxa"/>
              <w:top w:w="0" w:type="dxa"/>
              <w:right w:w="108" w:type="dxa"/>
              <w:bottom w:w="0" w:type="dxa"/>
            </w:tcMar>
            <w:tcW w:w="53637" w:type="dxa"/>
            <w:vAlign w:val="top"/>
            <w:textDirection w:val="lrTb"/>
            <w:noWrap w:val="false"/>
          </w:tcPr>
          <w:p>
            <w:pPr>
              <w:pBdr>
                <w:top w:val="none" w:color="000000" w:sz="4" w:space="0"/>
                <w:left w:val="none" w:color="000000" w:sz="4" w:space="0"/>
                <w:bottom w:val="none" w:color="000000" w:sz="4" w:space="0"/>
                <w:right w:val="none" w:color="000000" w:sz="4" w:space="0"/>
                <w:between w:val="none" w:color="000000" w:sz="4" w:space="0"/>
              </w:pBdr>
              <w:spacing/>
              <w:ind w:right="0" w:firstLine="0" w:left="0"/>
              <w:jc w:val="both"/>
              <w:rPr/>
            </w:pPr>
            <w:r>
              <w:rPr>
                <w:rFonts w:ascii="Times New Roman" w:hAnsi="Times New Roman" w:eastAsia="Times New Roman" w:cs="Times New Roman"/>
                <w:b/>
                <w:color w:val="000000"/>
                <w:sz w:val="24"/>
              </w:rPr>
              <w:t xml:space="preserve">Date despre Participant</w:t>
            </w:r>
            <w:r/>
          </w:p>
        </w:tc>
        <w:tc>
          <w:tcPr>
            <w:tcBorders>
              <w:bottom w:val="single" w:color="000000" w:sz="8" w:space="0"/>
              <w:right w:val="single" w:color="000000" w:sz="8" w:space="0"/>
            </w:tcBorders>
            <w:tcMar>
              <w:left w:w="108" w:type="dxa"/>
              <w:top w:w="0" w:type="dxa"/>
              <w:right w:w="108" w:type="dxa"/>
              <w:bottom w:w="0" w:type="dxa"/>
            </w:tcMar>
            <w:tcW w:w="5614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Original, confirmata prin aplicarea semnăturii electronice sau olograf a Paricipantului.</w:t>
            </w:r>
            <w:r/>
          </w:p>
        </w:tc>
        <w:tc>
          <w:tcPr>
            <w:tcBorders>
              <w:bottom w:val="single" w:color="000000" w:sz="8" w:space="0"/>
              <w:right w:val="single" w:color="000000" w:sz="8" w:space="0"/>
            </w:tcBorders>
            <w:tcMar>
              <w:left w:w="108" w:type="dxa"/>
              <w:top w:w="0" w:type="dxa"/>
              <w:right w:w="108" w:type="dxa"/>
              <w:bottom w:w="0" w:type="dxa"/>
            </w:tcMar>
            <w:tcW w:w="2745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DA Obligatoriu depus odată cu oferta.</w:t>
            </w:r>
            <w:r/>
          </w:p>
        </w:tc>
        <w:tc>
          <w:tcPr>
            <w:tcBorders/>
            <w:tcMar>
              <w:left w:w="0" w:type="dxa"/>
              <w:top w:w="0" w:type="dxa"/>
              <w:right w:w="0" w:type="dxa"/>
              <w:bottom w:w="0" w:type="dxa"/>
            </w:tcMar>
            <w:tcW w:w="759" w:type="dxa"/>
            <w:vAlign w:val="center"/>
            <w:textDirection w:val="lrTb"/>
            <w:noWrap w:val="false"/>
          </w:tcPr>
          <w:p>
            <w:pPr>
              <w:pBdr/>
              <w:spacing w:after="0" w:before="0" w:line="240"/>
              <w:ind/>
              <w:rPr/>
            </w:pPr>
            <w:r/>
          </w:p>
        </w:tc>
      </w:tr>
    </w:tbl>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13. Tehnici şi instrumente specifice de atribuire (după caz, specificaţi dacă se va utiliza licitaţia electronică)___</w:t>
      </w:r>
      <w:r>
        <w:rPr>
          <w:rFonts w:ascii="Times New Roman" w:hAnsi="Times New Roman" w:eastAsia="Times New Roman" w:cs="Times New Roman"/>
          <w:color w:val="000000"/>
          <w:sz w:val="24"/>
          <w:u w:val="single"/>
        </w:rPr>
        <w:t xml:space="preserve">Nu s-a aplicat. </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14.  Condiţii speciale de care depinde îndeplinirea contractului (indicaţi după caz)_______</w:t>
      </w:r>
      <w:r>
        <w:rPr>
          <w:rFonts w:ascii="Times New Roman" w:hAnsi="Times New Roman" w:eastAsia="Times New Roman" w:cs="Times New Roman"/>
          <w:color w:val="000000"/>
          <w:sz w:val="24"/>
          <w:u w:val="single"/>
        </w:rPr>
        <w:t xml:space="preserve">Nu s-a aplicat. </w:t>
      </w:r>
      <w:r>
        <w:rPr>
          <w:rFonts w:ascii="Times New Roman" w:hAnsi="Times New Roman" w:eastAsia="Times New Roman" w:cs="Times New Roman"/>
          <w:color w:val="000000"/>
          <w:sz w:val="24"/>
        </w:rPr>
        <w:t xml:space="preserve">__________</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15. Ofertele se prezintă în valută___</w:t>
      </w:r>
      <w:r>
        <w:rPr>
          <w:rFonts w:ascii="Times New Roman" w:hAnsi="Times New Roman" w:eastAsia="Times New Roman" w:cs="Times New Roman"/>
          <w:b/>
          <w:color w:val="000000"/>
          <w:sz w:val="24"/>
          <w:u w:val="single"/>
        </w:rPr>
        <w:t xml:space="preserve">Lei MD_</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16. Criteriul de evaluare aplicat pentru atribuirea contractului: </w:t>
      </w:r>
      <w:r>
        <w:rPr>
          <w:rFonts w:ascii="Times New Roman" w:hAnsi="Times New Roman" w:eastAsia="Times New Roman" w:cs="Times New Roman"/>
          <w:i/>
          <w:color w:val="000000"/>
          <w:sz w:val="24"/>
          <w:u w:val="single"/>
        </w:rPr>
        <w:t xml:space="preserve">cel mai mic preț pe lot conform cerințelor solicitate.</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17. Factorii de evaluare a celei mai avantajoase oferte din punct de vedere economic, precum şi ponderile lor:</w:t>
      </w:r>
      <w:r/>
    </w:p>
    <w:tbl>
      <w:tblPr>
        <w:tblStyle w:val="1003"/>
        <w:tblInd w:w="1271" w:type="dxa"/>
        <w:tblW w:w="3750" w:type="pct"/>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84"/>
        <w:gridCol w:w="74388"/>
        <w:gridCol w:w="248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Nr. crt.</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43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Denumirea factorului de evaluare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80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Ponderea,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133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w:t>
            </w:r>
            <w:r/>
          </w:p>
        </w:tc>
        <w:tc>
          <w:tcPr>
            <w:tcBorders>
              <w:bottom w:val="single" w:color="000000" w:sz="8" w:space="0"/>
              <w:right w:val="single" w:color="000000" w:sz="8" w:space="0"/>
            </w:tcBorders>
            <w:tcMar>
              <w:left w:w="108" w:type="dxa"/>
              <w:top w:w="0" w:type="dxa"/>
              <w:right w:w="108" w:type="dxa"/>
              <w:bottom w:w="0" w:type="dxa"/>
            </w:tcMar>
            <w:tcW w:w="743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2480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133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w:t>
            </w:r>
            <w:r/>
          </w:p>
        </w:tc>
        <w:tc>
          <w:tcPr>
            <w:tcBorders>
              <w:bottom w:val="single" w:color="000000" w:sz="8" w:space="0"/>
              <w:right w:val="single" w:color="000000" w:sz="8" w:space="0"/>
            </w:tcBorders>
            <w:tcMar>
              <w:left w:w="108" w:type="dxa"/>
              <w:top w:w="0" w:type="dxa"/>
              <w:right w:w="108" w:type="dxa"/>
              <w:bottom w:w="0" w:type="dxa"/>
            </w:tcMar>
            <w:tcW w:w="743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2480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rPr>
              <w:t xml:space="preserve"> </w:t>
            </w:r>
            <w:r/>
          </w:p>
        </w:tc>
      </w:tr>
    </w:tbl>
    <w:p>
      <w:pPr>
        <w:pBdr>
          <w:top w:val="none" w:color="000000" w:sz="4" w:space="0"/>
          <w:left w:val="none" w:color="000000" w:sz="4" w:space="0"/>
          <w:bottom w:val="none" w:color="000000" w:sz="4" w:space="0"/>
          <w:right w:val="none" w:color="000000" w:sz="4" w:space="0"/>
        </w:pBdr>
        <w:tabs>
          <w:tab w:val="left" w:leader="none" w:pos="6386"/>
        </w:tabs>
        <w:spacing/>
        <w:ind w:right="0" w:firstLine="709"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sz w:val="20"/>
          <w:szCs w:val="20"/>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18. Termenul‑limită de depunere/deschidere a ofertelor:</w:t>
      </w:r>
      <w:r/>
    </w:p>
    <w:p>
      <w:pPr>
        <w:pBdr>
          <w:top w:val="none" w:color="000000" w:sz="4" w:space="0"/>
          <w:left w:val="none" w:color="000000" w:sz="4" w:space="0"/>
          <w:bottom w:val="none" w:color="000000" w:sz="4" w:space="0"/>
          <w:right w:val="none" w:color="000000" w:sz="4" w:space="0"/>
        </w:pBdr>
        <w:tabs>
          <w:tab w:val="left" w:leader="none" w:pos="567"/>
          <w:tab w:val="left" w:leader="none" w:pos="709"/>
        </w:tabs>
        <w:spacing/>
        <w:ind w:right="0" w:firstLine="709" w:left="0"/>
        <w:rPr/>
      </w:pPr>
      <w:r>
        <w:rPr>
          <w:rFonts w:ascii="Times New Roman" w:hAnsi="Times New Roman" w:eastAsia="Times New Roman" w:cs="Times New Roman"/>
          <w:color w:val="000000"/>
          <w:sz w:val="24"/>
        </w:rPr>
        <w:t xml:space="preserve">‑ conform SIA ,,RSAP”/până la: </w:t>
      </w:r>
      <w:r>
        <w:rPr>
          <w:rFonts w:ascii="Times New Roman" w:hAnsi="Times New Roman" w:eastAsia="Times New Roman" w:cs="Times New Roman"/>
          <w:i/>
          <w:color w:val="000000"/>
          <w:sz w:val="24"/>
        </w:rPr>
        <w:t xml:space="preserve">(ora exactă)</w:t>
      </w:r>
      <w:r>
        <w:rPr>
          <w:rFonts w:ascii="Times New Roman" w:hAnsi="Times New Roman" w:eastAsia="Times New Roman" w:cs="Times New Roman"/>
          <w:color w:val="000000"/>
          <w:sz w:val="24"/>
        </w:rPr>
        <w:t xml:space="preserve">___</w:t>
      </w:r>
      <w:r>
        <w:rPr>
          <w:rFonts w:ascii="Times New Roman" w:hAnsi="Times New Roman" w:eastAsia="Times New Roman" w:cs="Times New Roman"/>
          <w:b/>
          <w:color w:val="000000"/>
          <w:sz w:val="24"/>
          <w:u w:val="single"/>
        </w:rPr>
        <w:t xml:space="preserve">Informația o găsiți pe SIA RSAP</w:t>
      </w:r>
      <w:r/>
    </w:p>
    <w:p>
      <w:pPr>
        <w:pBdr>
          <w:top w:val="none" w:color="000000" w:sz="4" w:space="0"/>
          <w:left w:val="none" w:color="000000" w:sz="4" w:space="0"/>
          <w:bottom w:val="none" w:color="000000" w:sz="4" w:space="0"/>
          <w:right w:val="none" w:color="000000" w:sz="4" w:space="0"/>
        </w:pBdr>
        <w:tabs>
          <w:tab w:val="left" w:leader="none" w:pos="567"/>
          <w:tab w:val="left" w:leader="none" w:pos="709"/>
        </w:tabs>
        <w:spacing/>
        <w:ind w:right="0" w:firstLine="709" w:left="0"/>
        <w:jc w:val="both"/>
        <w:rPr/>
      </w:pPr>
      <w:r>
        <w:rPr>
          <w:rFonts w:ascii="Times New Roman" w:hAnsi="Times New Roman" w:eastAsia="Times New Roman" w:cs="Times New Roman"/>
          <w:color w:val="000000"/>
          <w:sz w:val="24"/>
        </w:rPr>
        <w:t xml:space="preserve">‑ pe: </w:t>
      </w:r>
      <w:r>
        <w:rPr>
          <w:rFonts w:ascii="Times New Roman" w:hAnsi="Times New Roman" w:eastAsia="Times New Roman" w:cs="Times New Roman"/>
          <w:i/>
          <w:color w:val="000000"/>
          <w:sz w:val="24"/>
        </w:rPr>
        <w:t xml:space="preserve">(data)</w:t>
      </w:r>
      <w:r>
        <w:rPr>
          <w:rFonts w:ascii="Times New Roman" w:hAnsi="Times New Roman" w:eastAsia="Times New Roman" w:cs="Times New Roman"/>
          <w:color w:val="000000"/>
          <w:sz w:val="24"/>
        </w:rPr>
        <w:t xml:space="preserve">__</w:t>
      </w:r>
      <w:r>
        <w:rPr>
          <w:rFonts w:ascii="Times New Roman" w:hAnsi="Times New Roman" w:eastAsia="Times New Roman" w:cs="Times New Roman"/>
          <w:b/>
          <w:color w:val="000000"/>
          <w:sz w:val="24"/>
          <w:u w:val="single"/>
        </w:rPr>
        <w:t xml:space="preserve">Informația o găsiți pe SIA RSAP</w:t>
      </w:r>
      <w:r>
        <w:rPr>
          <w:rFonts w:ascii="Times New Roman" w:hAnsi="Times New Roman" w:eastAsia="Times New Roman" w:cs="Times New Roman"/>
          <w:color w:val="000000"/>
          <w:sz w:val="24"/>
        </w:rPr>
        <w:t xml:space="preserve">_</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19. Adresa la care trebuie transmise ofertele sau cererile de participare </w:t>
      </w:r>
      <w:r>
        <w:rPr>
          <w:rFonts w:ascii="Times New Roman" w:hAnsi="Times New Roman" w:eastAsia="Times New Roman" w:cs="Times New Roman"/>
          <w:b/>
          <w:i/>
          <w:color w:val="000000"/>
          <w:sz w:val="24"/>
        </w:rPr>
        <w:t xml:space="preserve">Ofertele sau cererile de participare vor fi depuse electronic prin intermediul SIA ,,RSAP”.</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20. Termenul de valabilitate a ofertelor : </w:t>
      </w:r>
      <w:r>
        <w:rPr>
          <w:rFonts w:ascii="Times New Roman" w:hAnsi="Times New Roman" w:eastAsia="Times New Roman" w:cs="Times New Roman"/>
          <w:b/>
          <w:color w:val="000000"/>
          <w:sz w:val="24"/>
        </w:rPr>
        <w:t xml:space="preserve">30  de zile</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21. Locul deschiderii ofertelor:</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b/>
          <w:color w:val="000000"/>
          <w:sz w:val="24"/>
          <w:u w:val="single"/>
        </w:rPr>
        <w:t xml:space="preserve">SIA RSAP.</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i/>
          <w:color w:val="000000"/>
          <w:sz w:val="24"/>
        </w:rPr>
        <w:t xml:space="preserve">Ofertele întârziate vor fi respinse.</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22. Limba sau limbile în care trebuie redactate ofertele sau cererile de participare</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b/>
          <w:color w:val="000000"/>
          <w:sz w:val="24"/>
          <w:u w:val="single"/>
        </w:rPr>
        <w:t xml:space="preserve">limba română</w:t>
      </w: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23. Alte informaţii relevante__________________________________________________</w:t>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sz w:val="20"/>
          <w:szCs w:val="20"/>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 </w:t>
      </w:r>
      <w:r/>
      <w:r>
        <w:rPr>
          <w:rFonts w:ascii="Times New Roman" w:hAnsi="Times New Roman" w:eastAsia="Times New Roman" w:cs="Times New Roman"/>
          <w:color w:val="000000"/>
          <w:sz w:val="24"/>
        </w:rPr>
        <w:t xml:space="preserve"> </w:t>
      </w: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Conducătorul grupului de lucru                                                   Tocari Silvia</w:t>
      </w:r>
      <w:r>
        <w:rPr>
          <w:rFonts w:ascii="Times New Roman" w:hAnsi="Times New Roman" w:eastAsia="Times New Roman" w:cs="Times New Roman"/>
          <w:color w:val="000000"/>
          <w:sz w:val="24"/>
        </w:rPr>
        <w:t xml:space="preserve">______</w:t>
      </w:r>
      <w:r/>
      <w:r>
        <w:rPr>
          <w:rFonts w:ascii="Times New Roman" w:hAnsi="Times New Roman" w:eastAsia="Times New Roman" w:cs="Times New Roman"/>
          <w:b/>
          <w:color w:val="000000"/>
          <w:sz w:val="24"/>
        </w:rPr>
      </w: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5"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5"/>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8"/>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3"/>
        <w:jc w:val="center"/>
        <w:tblW w:w="0" w:type="auto"/>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bookmarkStart w:id="76"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6"/>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2"/>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7" w:name="_Hlk77770975"/>
      <w:r>
        <w:rPr>
          <w:rFonts w:eastAsia="Calibri"/>
          <w:b/>
          <w:sz w:val="28"/>
          <w:szCs w:val="28"/>
        </w:rPr>
        <w:t xml:space="preserve">ANUNȚ DE ATRIBUIRE</w:t>
      </w:r>
      <w:bookmarkEnd w:id="77"/>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4"/>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5"/>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4"/>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4"/>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4"/>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8"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8"/>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w:t>
      </w:r>
      <w:r>
        <w:rPr>
          <w:sz w:val="22"/>
          <w:szCs w:val="22"/>
        </w:rPr>
      </w:r>
      <w:r>
        <w:rPr>
          <w:sz w:val="22"/>
          <w:szCs w:val="22"/>
        </w:rPr>
      </w:r>
    </w:p>
    <w:tbl>
      <w:tblPr>
        <w:tblStyle w:val="1056"/>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9"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9"/>
        <w:pBdr/>
        <w:tabs>
          <w:tab w:val="left" w:leader="none" w:pos="567"/>
        </w:tabs>
        <w:spacing/>
        <w:ind/>
        <w:rPr>
          <w:rFonts w:asciiTheme="majorHAnsi" w:hAnsiTheme="majorHAnsi" w:cstheme="majorHAnsi"/>
          <w:b/>
          <w:szCs w:val="24"/>
        </w:rPr>
      </w:pPr>
      <w:r/>
      <w:bookmarkStart w:id="80" w:name="_Toc449692096"/>
      <w:r/>
      <w:bookmarkEnd w:id="79"/>
      <w:r>
        <w:rPr>
          <w:rFonts w:asciiTheme="majorHAnsi" w:hAnsiTheme="majorHAnsi" w:cstheme="majorHAnsi"/>
          <w:b/>
          <w:szCs w:val="24"/>
        </w:rPr>
      </w:r>
      <w:r>
        <w:rPr>
          <w:rFonts w:asciiTheme="majorHAnsi" w:hAnsiTheme="majorHAnsi" w:cstheme="majorHAnsi"/>
          <w:b/>
          <w:szCs w:val="24"/>
        </w:rPr>
      </w:r>
    </w:p>
    <w:p>
      <w:pPr>
        <w:pStyle w:val="989"/>
        <w:pBdr/>
        <w:tabs>
          <w:tab w:val="left" w:leader="none" w:pos="567"/>
        </w:tabs>
        <w:spacing/>
        <w:ind/>
        <w:jc w:val="center"/>
        <w:rPr>
          <w:rFonts w:ascii="Times New Roman" w:hAnsi="Times New Roman"/>
          <w:sz w:val="28"/>
          <w:szCs w:val="28"/>
        </w:rPr>
      </w:pPr>
      <w:r/>
      <w:bookmarkStart w:id="81" w:name="_Hlk77771042"/>
      <w:r>
        <w:rPr>
          <w:rFonts w:ascii="Times New Roman" w:hAnsi="Times New Roman"/>
          <w:b/>
          <w:sz w:val="28"/>
          <w:szCs w:val="28"/>
        </w:rPr>
        <w:t xml:space="preserve">CERERE DE PARTICIPARE</w:t>
      </w:r>
      <w:bookmarkEnd w:id="81"/>
      <w:r>
        <w:rPr>
          <w:rFonts w:ascii="Times New Roman" w:hAnsi="Times New Roman"/>
          <w:sz w:val="28"/>
          <w:szCs w:val="28"/>
        </w:rPr>
      </w:r>
      <w:r>
        <w:rPr>
          <w:rFonts w:ascii="Times New Roman" w:hAnsi="Times New Roman"/>
          <w:sz w:val="28"/>
          <w:szCs w:val="28"/>
        </w:rPr>
      </w:r>
    </w:p>
    <w:p>
      <w:pPr>
        <w:pStyle w:val="989"/>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9"/>
        <w:pBdr/>
        <w:tabs>
          <w:tab w:val="left" w:leader="none" w:pos="567"/>
        </w:tabs>
        <w:spacing w:before="0"/>
        <w:ind/>
        <w:jc w:val="center"/>
        <w:rPr>
          <w:rFonts w:ascii="Times New Roman" w:hAnsi="Times New Roman" w:cs="Times New Roman"/>
          <w:color w:val="auto"/>
          <w:sz w:val="24"/>
          <w:szCs w:val="24"/>
        </w:rPr>
      </w:pPr>
      <w:r/>
      <w:bookmarkStart w:id="82"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9"/>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2"/>
      <w:r>
        <w:rPr>
          <w:rFonts w:ascii="Times New Roman" w:hAnsi="Times New Roman"/>
          <w:b/>
          <w:szCs w:val="24"/>
        </w:rPr>
      </w:r>
      <w:r>
        <w:rPr>
          <w:rFonts w:ascii="Times New Roman" w:hAnsi="Times New Roman"/>
          <w:b/>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bookmarkEnd w:id="80"/>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szCs w:val="24"/>
        </w:rPr>
      </w:pPr>
      <w:r/>
      <w:bookmarkStart w:id="83" w:name="_Hlk77771091"/>
      <w:r>
        <w:rPr>
          <w:rFonts w:ascii="Times New Roman" w:hAnsi="Times New Roman"/>
          <w:b/>
          <w:szCs w:val="24"/>
        </w:rPr>
        <w:t xml:space="preserve">SCRISOARE  DE  GARANŢIE  BANCARĂ</w:t>
      </w:r>
      <w:bookmarkEnd w:id="83"/>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9"/>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89"/>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89"/>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9"/>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4" w:name="_Hlk69119432"/>
      <w:r>
        <w:rPr>
          <w:rFonts w:ascii="Times New Roman" w:hAnsi="Times New Roman"/>
          <w:szCs w:val="24"/>
        </w:rPr>
        <w:t xml:space="preserve">Anexa nr.2 Anunțul de Participare</w:t>
      </w:r>
      <w:bookmarkEnd w:id="84"/>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5"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6" w:name="_Hlk77771126"/>
            <w:r>
              <w:rPr>
                <w:b/>
                <w:bCs/>
                <w:sz w:val="28"/>
                <w:szCs w:val="28"/>
              </w:rPr>
              <w:t xml:space="preserve">GARANŢIA DE BUNĂ EXECUŢIE</w:t>
            </w:r>
            <w:bookmarkEnd w:id="86"/>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7" w:name="_Toc449692108"/>
      <w:r/>
      <w:bookmarkEnd w:id="85"/>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9"/>
        <w:pBdr/>
        <w:tabs>
          <w:tab w:val="left" w:leader="none" w:pos="567"/>
        </w:tabs>
        <w:spacing/>
        <w:ind/>
        <w:jc w:val="center"/>
        <w:rPr>
          <w:rFonts w:ascii="Times New Roman" w:hAnsi="Times New Roman"/>
          <w:b/>
          <w:szCs w:val="24"/>
        </w:rPr>
      </w:pPr>
      <w:r/>
      <w:bookmarkStart w:id="88" w:name="_Hlk77771143"/>
      <w:r/>
      <w:bookmarkEnd w:id="87"/>
      <w:r>
        <w:rPr>
          <w:rFonts w:ascii="Times New Roman" w:hAnsi="Times New Roman"/>
          <w:b/>
          <w:szCs w:val="24"/>
        </w:rPr>
        <w:t xml:space="preserve">INFORMAŢII PRIVIND ASOCIEREA</w:t>
      </w:r>
      <w:bookmarkEnd w:id="88"/>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5"/>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9" w:name="_Toc390252620"/>
      <w:r/>
      <w:bookmarkStart w:id="90"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91"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91"/>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Ind w:w="108" w:type="dxa"/>
        <w:tblW w:w="8676"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2" w:name="_Toc449632664"/>
      <w:r/>
      <w:bookmarkStart w:id="93" w:name="_Toc449633156"/>
      <w:r/>
      <w:bookmarkStart w:id="94" w:name="_Toc449692111"/>
      <w:r/>
      <w:bookmarkStart w:id="95"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2"/>
      <w:r/>
      <w:bookmarkEnd w:id="93"/>
      <w:r/>
      <w:bookmarkEnd w:id="94"/>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6" w:name="_Toc449632665"/>
      <w:r/>
      <w:bookmarkStart w:id="97" w:name="_Toc449633157"/>
      <w:r/>
      <w:bookmarkStart w:id="98"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6"/>
      <w:r/>
      <w:bookmarkEnd w:id="97"/>
      <w:r/>
      <w:bookmarkEnd w:id="98"/>
      <w:r/>
      <w:bookmarkEnd w:id="95"/>
      <w:r>
        <w:rPr>
          <w:rFonts w:eastAsia="PMingLiU"/>
          <w:b/>
          <w:lang w:eastAsia="zh-CN"/>
        </w:rPr>
      </w:r>
      <w:r>
        <w:rPr>
          <w:rFonts w:eastAsia="PMingLiU"/>
          <w:b/>
          <w:lang w:eastAsia="zh-CN"/>
        </w:rPr>
      </w:r>
    </w:p>
    <w:p>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9"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9"/>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8"/>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100" w:name="_Hlk77771231"/>
      <w:r/>
      <w:bookmarkStart w:id="101"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100"/>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101"/>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8"/>
        <w:numPr>
          <w:ilvl w:val="0"/>
          <w:numId w:val="0"/>
        </w:numPr>
        <w:pBdr/>
        <w:spacing/>
        <w:ind w:left="720"/>
        <w:rPr/>
      </w:pPr>
      <w:r/>
      <w:bookmarkStart w:id="102" w:name="_Hlk77771256"/>
      <w:r>
        <w:t xml:space="preserve">ANGAJAMENT TERŢ SUSŢINĂTOR FINANCIAR</w:t>
      </w:r>
      <w:bookmarkEnd w:id="102"/>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277"/>
      <w:r>
        <w:rPr>
          <w:b/>
          <w:bCs/>
        </w:rPr>
        <w:t xml:space="preserve">DECLARAŢIE TERŢ SUSŢINĂTOR </w:t>
      </w:r>
      <w:r>
        <w:rPr>
          <w:b/>
          <w:bCs/>
        </w:rPr>
        <w:t xml:space="preserve">FINANCIAR</w:t>
      </w:r>
      <w:r>
        <w:rPr>
          <w:b/>
          <w:bCs/>
        </w:rPr>
        <w:t xml:space="preserve">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8"/>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8"/>
        <w:numPr>
          <w:ilvl w:val="0"/>
          <w:numId w:val="0"/>
        </w:numPr>
        <w:pBdr/>
        <w:spacing/>
        <w:ind w:left="720"/>
        <w:rPr>
          <w:lang w:val="it-IT"/>
        </w:rPr>
      </w:pPr>
      <w:r/>
      <w:bookmarkStart w:id="104"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4"/>
      <w:r>
        <w:rPr>
          <w:lang w:val="it-IT"/>
        </w:rPr>
      </w:r>
      <w:r>
        <w:rPr>
          <w:lang w:val="it-IT"/>
        </w:rPr>
      </w:r>
    </w:p>
    <w:p>
      <w:pPr>
        <w:pBdr/>
        <w:spacing/>
        <w:ind w:firstLine="720" w:left="5040"/>
        <w:jc w:val="both"/>
        <w:rPr>
          <w:rStyle w:val="1064"/>
          <w:rFonts w:eastAsiaTheme="majorEastAsia"/>
          <w:sz w:val="24"/>
          <w:szCs w:val="24"/>
          <w:lang w:val="it-IT"/>
        </w:rPr>
      </w:pPr>
      <w:r>
        <w:rPr>
          <w:rFonts w:eastAsiaTheme="majorEastAsia"/>
          <w:sz w:val="24"/>
          <w:szCs w:val="24"/>
          <w:lang w:val="it-IT"/>
        </w:rPr>
      </w:r>
      <w:r>
        <w:rPr>
          <w:rStyle w:val="1064"/>
          <w:rFonts w:eastAsiaTheme="majorEastAsia"/>
          <w:sz w:val="24"/>
          <w:szCs w:val="24"/>
          <w:lang w:val="it-IT"/>
        </w:rPr>
      </w:r>
      <w:r>
        <w:rPr>
          <w:rStyle w:val="1064"/>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5" w:name="_Hlk77771312"/>
      <w:r>
        <w:rPr>
          <w:b/>
          <w:bCs/>
        </w:rPr>
        <w:t xml:space="preserve">DECLARAŢIE TERŢ SUSŢINĂTOR TEHNIC </w:t>
      </w:r>
      <w:bookmarkEnd w:id="105"/>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6"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6"/>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7" w:name="_Hlk77771330"/>
      <w:r>
        <w:rPr>
          <w:b/>
          <w:bCs/>
        </w:rPr>
        <w:t xml:space="preserve">DECLARAŢIE TERŢ SUSŢINĂTOR PROFESIONAL</w:t>
      </w:r>
      <w:bookmarkEnd w:id="107"/>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8"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8"/>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9" w:name="_Toc449692118"/>
      <w:r/>
      <w:bookmarkEnd w:id="89"/>
      <w:r/>
      <w:bookmarkEnd w:id="90"/>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10" w:name="_Hlk77771358"/>
      <w:r>
        <w:rPr>
          <w:rFonts w:eastAsiaTheme="majorEastAsia"/>
          <w:b/>
        </w:rPr>
        <w:t xml:space="preserve">CAIET DE SARCINI</w:t>
      </w:r>
      <w:bookmarkEnd w:id="109"/>
      <w:r/>
      <w:bookmarkEnd w:id="110"/>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11" w:name="_Hlk63345649"/>
      <w:r>
        <w:rPr>
          <w:bCs/>
        </w:rPr>
        <w:t xml:space="preserve">Se </w:t>
      </w:r>
      <w:r>
        <w:rPr>
          <w:bCs/>
        </w:rPr>
        <w:t xml:space="preserve">dau detalii generale privind obiectul achiziției.</w:t>
      </w:r>
      <w:bookmarkEnd w:id="111"/>
      <w:r>
        <w:rPr>
          <w:bCs/>
        </w:rPr>
      </w:r>
      <w:r>
        <w:rPr>
          <w:bCs/>
        </w:rPr>
      </w:r>
    </w:p>
    <w:p>
      <w:pPr>
        <w:pBdr/>
        <w:spacing/>
        <w:ind w:firstLine="709"/>
        <w:jc w:val="both"/>
        <w:rPr>
          <w:b/>
        </w:rPr>
      </w:pPr>
      <w:r/>
      <w:bookmarkStart w:id="112"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3" w:name="_Hlk63425519"/>
      <w:r>
        <w:rPr>
          <w:b/>
        </w:rPr>
        <w:t xml:space="preserve"> </w:t>
      </w:r>
      <w:r>
        <w:rPr>
          <w:b/>
        </w:rPr>
        <w:t xml:space="preserve">produselor</w:t>
      </w:r>
      <w:r>
        <w:rPr>
          <w:b/>
        </w:rPr>
        <w:t xml:space="preserve">/serviciil</w:t>
      </w:r>
      <w:r>
        <w:rPr>
          <w:b/>
        </w:rPr>
        <w:t xml:space="preserve">or</w:t>
      </w:r>
      <w:bookmarkEnd w:id="113"/>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88"/>
        <w:numPr>
          <w:ilvl w:val="0"/>
          <w:numId w:val="52"/>
        </w:numPr>
        <w:pBdr/>
        <w:spacing/>
        <w:ind/>
        <w:rPr>
          <w:b/>
        </w:rPr>
      </w:pPr>
      <w:r>
        <w:rPr>
          <w:b/>
        </w:rPr>
        <w:t xml:space="preserve">Materiale, compatibilităţi, reglementări tehnice şi standarde 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88"/>
        <w:numPr>
          <w:ilvl w:val="0"/>
          <w:numId w:val="52"/>
        </w:numPr>
        <w:pBdr/>
        <w:spacing/>
        <w:ind/>
        <w:rPr>
          <w:b/>
        </w:rPr>
      </w:pPr>
      <w:r>
        <w:rPr>
          <w:b/>
        </w:rPr>
        <w:t xml:space="preserve">Cerinţe privind calculul costului</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88"/>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88"/>
        <w:numPr>
          <w:ilvl w:val="0"/>
          <w:numId w:val="52"/>
        </w:numPr>
        <w:pBdr/>
        <w:tabs>
          <w:tab w:val="left" w:leader="none" w:pos="993"/>
          <w:tab w:val="clear" w:leader="none" w:pos="1134"/>
        </w:tabs>
        <w:spacing/>
        <w:ind/>
        <w:rPr>
          <w:b/>
        </w:rPr>
      </w:pPr>
      <w:r>
        <w:rPr>
          <w:b/>
        </w:rPr>
        <w:t xml:space="preserve">Echipamentele, instalaţiile, utilajele, sculele, instrumentele, dispozitivele şi alte obiecte necesare pentru </w:t>
      </w:r>
      <w:r>
        <w:rPr>
          <w:b/>
        </w:rPr>
        <w:t xml:space="preserve">prestarea 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4"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2"/>
      <w:r/>
      <w:bookmarkEnd w:id="114"/>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W w:w="5432" w:type="pct"/>
        <w:tblBorders/>
        <w:tblpPr w:horzAnchor="margin" w:tblpXSpec="left" w:vertAnchor="page" w:tblpY="347" w:leftFromText="180" w:topFromText="0" w:rightFromText="180" w:bottomFromText="0"/>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5" w:name="_Toc356920194"/>
            <w:r/>
            <w:bookmarkStart w:id="116" w:name="_Toc392180206"/>
            <w:r/>
            <w:bookmarkStart w:id="117"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9"/>
              <w:pBdr/>
              <w:spacing/>
              <w:ind/>
              <w:rPr>
                <w:sz w:val="24"/>
                <w:lang w:val="en-US"/>
              </w:rPr>
            </w:pPr>
            <w:r/>
            <w:bookmarkStart w:id="118" w:name="_Hlk77771394"/>
            <w:r>
              <w:t xml:space="preserve">Specificaţii tehnice </w:t>
            </w:r>
            <w:bookmarkEnd w:id="115"/>
            <w:r/>
            <w:bookmarkEnd w:id="116"/>
            <w:r/>
            <w:bookmarkEnd w:id="117"/>
            <w:r/>
            <w:bookmarkEnd w:id="118"/>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jc w:val="center"/>
              <w:tblW w:w="10500" w:type="dxa"/>
              <w:tblCellMar>
                <w:left w:w="15" w:type="dxa"/>
                <w:top w:w="15" w:type="dxa"/>
                <w:right w:w="15" w:type="dxa"/>
                <w:bottom w:w="15" w:type="dxa"/>
              </w:tblCellMar>
              <w:tblBorders/>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sz w:val="20"/>
                <w:szCs w:val="20"/>
                <w:lang w:eastAsia="ru-RU"/>
              </w:rPr>
              <w:t xml:space="preserve">Calculator de masă</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eastAsia="ru-RU"/>
              </w:rPr>
            </w:pPr>
            <w:r>
              <w:rPr>
                <w:sz w:val="20"/>
                <w:szCs w:val="20"/>
                <w:lang w:eastAsia="ru-RU"/>
              </w:rPr>
              <w:t xml:space="preserve">Calculator de birou cu caracteristicile: </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Ecran LCD mare de 12 cifre.</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Sursa de alimentare dublă (baterie + element solar)</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Dimensiuni: 35 x 155 x 209mm</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Baterie: 1 x LR44</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Calcule procentuale, radical.</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-Memoria independenta dubla (M +, M, MR, MC)</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Separator zecimal (3 cifre)</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-Tasta pentru schimbarea semnul +/-</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Selector de rotunjire (0,1,2,4, ADD2)</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 Rotunjiri formate: jos, sus, aritmetica, fara rotunjire</w:t>
            </w:r>
            <w:r>
              <w:rPr>
                <w:sz w:val="20"/>
                <w:szCs w:val="20"/>
                <w:lang w:eastAsia="ru-RU"/>
              </w:rPr>
            </w:r>
            <w:r>
              <w:rPr>
                <w:sz w:val="20"/>
                <w:szCs w:val="20"/>
                <w:lang w:eastAsia="ru-RU"/>
              </w:rPr>
            </w:r>
          </w:p>
          <w:p>
            <w:pPr>
              <w:pBdr/>
              <w:shd w:val="clear" w:color="auto" w:fill="ffffff" w:themeFill="background1"/>
              <w:spacing w:before="120"/>
              <w:ind/>
              <w:rPr>
                <w:sz w:val="20"/>
                <w:szCs w:val="20"/>
                <w:lang w:eastAsia="ru-RU"/>
              </w:rPr>
            </w:pPr>
            <w:r>
              <w:rPr>
                <w:sz w:val="20"/>
                <w:szCs w:val="20"/>
                <w:lang w:eastAsia="ru-RU"/>
              </w:rPr>
              <w:t xml:space="preserve">-Adaos [MU]</w:t>
            </w:r>
            <w:r>
              <w:rPr>
                <w:sz w:val="20"/>
                <w:szCs w:val="20"/>
                <w:lang w:eastAsia="ru-RU"/>
              </w:rPr>
            </w:r>
            <w:r>
              <w:rPr>
                <w:sz w:val="20"/>
                <w:szCs w:val="20"/>
                <w:lang w:eastAsia="ru-RU"/>
              </w:rPr>
            </w:r>
          </w:p>
          <w:p>
            <w:pPr>
              <w:pBdr/>
              <w:spacing/>
              <w:ind/>
              <w:rPr>
                <w:sz w:val="20"/>
                <w:szCs w:val="20"/>
              </w:rPr>
            </w:pPr>
            <w:r>
              <w:rPr>
                <w:sz w:val="20"/>
                <w:szCs w:val="20"/>
                <w:lang w:eastAsia="ru-RU"/>
              </w:rPr>
              <w:t xml:space="preserve">- Introducere cu o tasta - 2 zerouri.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Pix albastru</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Pix cu ulei, corp de plastic, antialunecare, grosimea de scriere- 0,7mm.</w:t>
            </w:r>
            <w:r>
              <w:rPr>
                <w:sz w:val="20"/>
                <w:szCs w:val="20"/>
                <w:lang w:eastAsia="ru-RU"/>
              </w:rPr>
              <w:br/>
              <w:t xml:space="preserve">Transparent, capacul și vârful de culoarea minei (albastru).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sz w:val="20"/>
                <w:szCs w:val="20"/>
                <w:lang w:eastAsia="ru-RU"/>
              </w:rPr>
              <w:t xml:space="preserve">Pix roș</w:t>
            </w:r>
            <w:r>
              <w:rPr>
                <w:sz w:val="20"/>
                <w:szCs w:val="20"/>
                <w:lang w:eastAsia="ru-RU"/>
              </w:rPr>
              <w:t xml:space="preserve">u</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Pix cu ulei, corp de plastic, antialunecare, grosimea de scriere- 0,7mm.</w:t>
            </w:r>
            <w:r>
              <w:rPr>
                <w:sz w:val="20"/>
                <w:szCs w:val="20"/>
                <w:lang w:eastAsia="ru-RU"/>
              </w:rPr>
              <w:br/>
              <w:t xml:space="preserve">Transparent, capacul și vârful de culoarea minei (roșie).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Pix negru</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Pix cu ulei, corp de plastic, antialunecare, grosimea de scriere- 0,7mm.</w:t>
            </w:r>
            <w:r>
              <w:rPr>
                <w:sz w:val="20"/>
                <w:szCs w:val="20"/>
                <w:lang w:eastAsia="ru-RU"/>
              </w:rPr>
              <w:br/>
              <w:t xml:space="preserve">Transparent, capacul și vârful de culoarea minei (negru).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Pix verde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Pix cu ulei, corp de plastic, antialunecare, grosimea de scriere- 0,7mm.</w:t>
            </w:r>
            <w:r>
              <w:rPr>
                <w:sz w:val="20"/>
                <w:szCs w:val="20"/>
                <w:lang w:eastAsia="ru-RU"/>
              </w:rPr>
              <w:br/>
              <w:t xml:space="preserve">Transparent, capacul și vârful de culoarea minei (verde).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Creion simplu</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Creion grafit, material carcasă- lemn, lungime-19 cm, duritatea 2B, culoarea minei-neagră (sau echivalent), forma hexagonală sau triunghiulară.</w:t>
            </w:r>
            <w:r>
              <w:rPr>
                <w:sz w:val="20"/>
                <w:szCs w:val="20"/>
                <w:lang w:eastAsia="ru-RU"/>
              </w:rPr>
              <w:br/>
              <w:t xml:space="preserve">Prevăzut cu radieră.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Radieră</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Radieră/gumă de șters folosită pentru a șterge urmele de creion/pix lasate pe hârtie. </w:t>
            </w:r>
            <w:r>
              <w:rPr>
                <w:sz w:val="20"/>
                <w:szCs w:val="20"/>
                <w:lang w:eastAsia="ru-RU"/>
              </w:rPr>
              <w:br/>
              <w:t xml:space="preserve">Dimensiunea: lungime 2-5 cm, l-5 </w:t>
            </w:r>
            <w:r>
              <w:rPr>
                <w:sz w:val="20"/>
                <w:szCs w:val="20"/>
                <w:lang w:eastAsia="ru-RU"/>
              </w:rPr>
              <w:t xml:space="preserve">cm.</w:t>
            </w:r>
            <w:r>
              <w:rPr>
                <w:sz w:val="20"/>
                <w:szCs w:val="20"/>
                <w:lang w:eastAsia="ru-RU"/>
              </w:rPr>
              <w:br/>
              <w:t xml:space="preserve">Material: cauciuc</w:t>
            </w:r>
            <w:r>
              <w:rPr>
                <w:sz w:val="20"/>
                <w:szCs w:val="20"/>
                <w:lang w:eastAsia="ru-RU"/>
              </w:rPr>
              <w:br/>
              <w:t xml:space="preserve">Forma: dreptunghiulară, în două culori, pentru cerneală și creion.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Corector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Pix/Creion Corector destinat pentru corectarea textelor scrise la mașină sau de mână.</w:t>
            </w:r>
            <w:r>
              <w:rPr>
                <w:sz w:val="20"/>
                <w:szCs w:val="20"/>
                <w:lang w:eastAsia="ru-RU"/>
              </w:rPr>
              <w:br/>
              <w:t xml:space="preserve">Vârful metalic, grosimea urmei 1-2mm, ușor de utilizat, uscare rapidă, cantitate 8 ml.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Bandă corector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Dispozitiv de corectat cu rolă, corpul din plastic transparent, uscare imediată după aplicare, dimensiune benzii : 5x8 mm.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Clei solid</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Clei solid, cantitatea 15 gr, de calitate superioară ideal pentru hârtie. </w:t>
            </w:r>
            <w:r>
              <w:rPr>
                <w:sz w:val="20"/>
                <w:szCs w:val="20"/>
                <w:lang w:eastAsia="ru-RU"/>
              </w:rPr>
              <w:br/>
              <w:t xml:space="preserve">Tip: Stick Clei</w:t>
            </w:r>
            <w:r>
              <w:rPr>
                <w:sz w:val="20"/>
                <w:szCs w:val="20"/>
                <w:lang w:eastAsia="ru-RU"/>
              </w:rPr>
              <w:br/>
              <w:t xml:space="preserve">Netoxic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Riglă din plastic</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Riglă din plastic lungime 30 cm, lățime 2 cm.</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Culoare- transparent, cu gradații de coloarea neagră.</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Calitatea superioară a materialului.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Calendar de masă</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Calendar de masă pentru anul 2025. Date convenabile, clare, scrise cu font mare. Foile calendarului sunt legate în siguranță cu o spirală dublă albă. </w:t>
            </w:r>
            <w:r>
              <w:rPr>
                <w:sz w:val="20"/>
                <w:szCs w:val="20"/>
                <w:lang w:eastAsia="ru-RU"/>
              </w:rPr>
              <w:br/>
              <w:t xml:space="preserve">Material- hârtie albă, forma triunghiulară. Mărimea 15x15.5x8 (sau echivalentul).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Foarfece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Foarfece din titanium cu mâner rotund din plastic, lungimea foarfecii 17 cm, lungimea lamelor 9 cm, vârful rotungit.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Hârtie pentru notițe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Hârtia este potrivită pentru înregistrarea rapidă a informațiilor necesare. </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Dimensiunea foii în bloc: 90*90 mm, înălțimea blocului - 90 mm. </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Poate fi utilizat în suporturi din plastic și organizatoare de birou. </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Blocul de notițe este prezentat în ambalaj individual. </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Culoarea foii-albă.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Notițe colorate autoadezive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File de hârtie colorată care pot fi lipite cu usurință. Dimensiuni: 12×50 mm. În set 4 culori ( în asortiment) câte 100 de bucăți. Materia filei permite inscripția cu pix sau creion.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Clame de cancelarie 50mm</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Clame de cancelarie de 50 mm. Fabricat din metal de înaltă calitate, ondulate, nichelate, pentru fixare a 20 file. Ambalat într-o cutie de carton câte 100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Clame de cancelarie 26 mm</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Clame de cancelarie de 26 mm. Fabricat din metal de înaltă calitate, ondulate, multicolore. Ambalat într-o cutie de carton câte 100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Capsator metalic</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Capsator de coloare neagră, cu dimensiunea </w:t>
            </w:r>
            <w:r>
              <w:rPr>
                <w:sz w:val="20"/>
                <w:szCs w:val="20"/>
                <w:lang w:eastAsia="ru-RU"/>
              </w:rPr>
              <w:t xml:space="preserve">60x790x1480 sau 41x66x144, capacitatea maximă de capsare 20 coli. Capsatorul prevăzut cu un sistem dublu de ghidaj al capselor, funcționabil cu capse nr.24/6 sau 26/6. Capsatorul să fie prevăzut cu o carcasă rigidă din metal cu plastic în zona de presiune.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Decapsator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Decapsator cu brațe, prevăzut cu o bază metalică și o zonă de contact din plastic de culoarea neagră (se acceptă culori în asortiment), să rețină capsele prin simpla închidere a brațelor.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Marker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Marker de culoarea neagră, pentru scris pe suprafețe de plastic, sticlă, </w:t>
            </w:r>
            <w:r>
              <w:rPr>
                <w:sz w:val="20"/>
                <w:szCs w:val="20"/>
                <w:lang w:eastAsia="ru-RU"/>
              </w:rPr>
              <w:t xml:space="preserve">metal, lemn etc. Cerneala permanentă pe bază de alcool, cu uscare rapidă, cu miros slab. Vârful rotund.</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Folie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Folii format A4, </w:t>
            </w:r>
            <w:r>
              <w:rPr>
                <w:sz w:val="20"/>
                <w:szCs w:val="20"/>
                <w:lang w:eastAsia="ru-RU"/>
              </w:rPr>
              <w:t xml:space="preserve"> produse din polipropilenă de o calitate înaltă, transparent. Grosimea 50 microni, deschidere sus cu perforații standard pentru îndosariere.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Hârtie A4</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Format: A4,</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Densitate hârtie: 77-88 g/m2</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Bucăți în ambalaj : 500 buc.,</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Grosime p: min. 160- max 110,</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Densitate aparentă g/m2 : min 0.7- max 0.88,</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Netezimea față/verso: min 18/30- max 22/33,</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Grad alb %: min 97-max 100,</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Rezistența tractiune KN/m: min 2.4- max 3.5,</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Lungime medie de rupere (KM) min 3.2-max 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Registre A4 pătrățele (96 foi)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Registru, format А4, 96 file.</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 Tipul de liniere: pătrăţele </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Copertă din carton dens, (partea față - albă, spate - gri), densitate de 200-250 gr./m2.</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Tipul prinderii: capsă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Registre A4 pătrățele (48 foi)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Registru, format А4, 48 file.</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 Tipul de liniere: pătrăţele </w:t>
            </w:r>
            <w:r>
              <w:rPr>
                <w:sz w:val="20"/>
                <w:szCs w:val="20"/>
                <w:lang w:val="en-US" w:eastAsia="ru-RU"/>
              </w:rPr>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Copertă din carton dens, (partea față - albă, spate - gri), densitate de 200-250 gr./m2.</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Tipul prinderii: capsă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Bandă adezivă mare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color w:val="000000"/>
                <w:sz w:val="22"/>
                <w:szCs w:val="22"/>
              </w:rPr>
            </w:pPr>
            <w:r>
              <w:rPr>
                <w:sz w:val="20"/>
                <w:szCs w:val="20"/>
                <w:lang w:val="en-US" w:eastAsia="ru-RU"/>
              </w:rPr>
              <w:t xml:space="preserve">Bandă adezivă cu dimensiunile </w:t>
            </w:r>
            <w:r>
              <w:rPr>
                <w:color w:val="000000"/>
                <w:sz w:val="22"/>
                <w:szCs w:val="22"/>
              </w:rPr>
              <w:t xml:space="preserve">48 mm x 200 m, coloare -transparentă.</w:t>
            </w:r>
            <w:r>
              <w:rPr>
                <w:color w:val="000000"/>
                <w:sz w:val="22"/>
                <w:szCs w:val="22"/>
              </w:rPr>
            </w:r>
            <w:r>
              <w:rPr>
                <w:color w:val="000000"/>
                <w:sz w:val="22"/>
                <w:szCs w:val="22"/>
              </w:rPr>
            </w:r>
          </w:p>
          <w:p>
            <w:pPr>
              <w:pBdr/>
              <w:spacing/>
              <w:ind/>
              <w:rPr>
                <w:sz w:val="20"/>
                <w:szCs w:val="20"/>
              </w:rPr>
            </w:pPr>
            <w:r>
              <w:rPr>
                <w:sz w:val="20"/>
                <w:szCs w:val="20"/>
                <w:lang w:val="en-US" w:eastAsia="ru-RU"/>
              </w:rPr>
              <w:t xml:space="preserve">Rezistent la apă, la temperaturi, la lumină și ultraviolete.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Bandă adezivă </w:t>
            </w:r>
            <w:r>
              <w:rPr>
                <w:iCs/>
                <w:sz w:val="20"/>
                <w:szCs w:val="20"/>
                <w:lang w:val="en-US" w:eastAsia="ru-RU"/>
              </w:rPr>
              <w:t xml:space="preserve">în dispenser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Bandă adezivă </w:t>
            </w:r>
            <w:r>
              <w:rPr>
                <w:sz w:val="20"/>
                <w:szCs w:val="20"/>
                <w:lang w:eastAsia="ru-RU"/>
              </w:rPr>
              <w:t xml:space="preserve">cu dimensiunile </w:t>
            </w:r>
            <w:r>
              <w:rPr>
                <w:sz w:val="20"/>
                <w:szCs w:val="20"/>
                <w:lang w:eastAsia="ru-RU"/>
              </w:rPr>
              <w:t xml:space="preserve">19mm x 33m</w:t>
            </w:r>
            <w:r>
              <w:rPr>
                <w:sz w:val="20"/>
                <w:szCs w:val="20"/>
                <w:lang w:eastAsia="ru-RU"/>
              </w:rPr>
              <w:t xml:space="preserve">, culoarea </w:t>
            </w:r>
            <w:r>
              <w:rPr>
                <w:sz w:val="20"/>
                <w:szCs w:val="20"/>
                <w:lang w:eastAsia="ru-RU"/>
              </w:rPr>
              <w:t xml:space="preserve">transparentă</w:t>
            </w:r>
            <w:r>
              <w:rPr>
                <w:sz w:val="20"/>
                <w:szCs w:val="20"/>
                <w:lang w:eastAsia="ru-RU"/>
              </w:rPr>
              <w:t xml:space="preserve">, fixată</w:t>
            </w:r>
            <w:r>
              <w:rPr>
                <w:sz w:val="20"/>
                <w:szCs w:val="20"/>
                <w:lang w:eastAsia="ru-RU"/>
              </w:rPr>
              <w:t xml:space="preserve"> în dispenser</w:t>
            </w:r>
            <w:r>
              <w:rPr>
                <w:sz w:val="20"/>
                <w:szCs w:val="20"/>
                <w:lang w:eastAsia="ru-RU"/>
              </w:rPr>
              <w:t xml:space="preserve"> </w:t>
            </w:r>
            <w:r>
              <w:rPr>
                <w:sz w:val="20"/>
                <w:szCs w:val="20"/>
                <w:lang w:eastAsia="ru-RU"/>
              </w:rPr>
              <w:t xml:space="preserve">reîncărcabil</w:t>
            </w:r>
            <w:r>
              <w:rPr>
                <w:sz w:val="20"/>
                <w:szCs w:val="20"/>
                <w:lang w:eastAsia="ru-RU"/>
              </w:rPr>
              <w:t xml:space="preserve">, dotat cu</w:t>
            </w:r>
            <w:r>
              <w:rPr>
                <w:sz w:val="20"/>
                <w:szCs w:val="20"/>
                <w:lang w:eastAsia="ru-RU"/>
              </w:rPr>
              <w:t xml:space="preserve"> lamă de tăiere</w:t>
            </w:r>
            <w:r>
              <w:rPr>
                <w:sz w:val="20"/>
                <w:szCs w:val="20"/>
                <w:lang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pBdr/>
              <w:spacing/>
              <w:ind/>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Bandă dublu adezivă pe suport de hartie. Adezivul este pe bază de apă, incolor pe ambele părți. Potrivită pentru: hârtie, textil, plastic.</w:t>
            </w:r>
            <w:r>
              <w:rPr>
                <w:sz w:val="20"/>
                <w:szCs w:val="20"/>
                <w:lang w:val="en-US" w:eastAsia="ru-RU"/>
              </w:rPr>
              <w:t xml:space="preserve"> Dimensiuni : 12 mm x 10 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Cleme pentru capsatoarele 24/6, </w:t>
            </w:r>
            <w:r>
              <w:rPr>
                <w:sz w:val="20"/>
                <w:szCs w:val="20"/>
                <w:lang w:eastAsia="ru-RU"/>
              </w:rPr>
              <w:t xml:space="preserve">f</w:t>
            </w:r>
            <w:r>
              <w:rPr>
                <w:sz w:val="20"/>
                <w:szCs w:val="20"/>
                <w:lang w:eastAsia="ru-RU"/>
              </w:rPr>
              <w:t xml:space="preserve">abricat</w:t>
            </w:r>
            <w:r>
              <w:rPr>
                <w:sz w:val="20"/>
                <w:szCs w:val="20"/>
                <w:lang w:eastAsia="ru-RU"/>
              </w:rPr>
              <w:t xml:space="preserve">e </w:t>
            </w:r>
            <w:r>
              <w:rPr>
                <w:sz w:val="20"/>
                <w:szCs w:val="20"/>
                <w:lang w:eastAsia="ru-RU"/>
              </w:rPr>
              <w:t xml:space="preserve">din sârmă de oțel zincat</w:t>
            </w:r>
            <w:r>
              <w:rPr>
                <w:sz w:val="20"/>
                <w:szCs w:val="20"/>
                <w:lang w:eastAsia="ru-RU"/>
              </w:rPr>
              <w:t xml:space="preserve">.</w:t>
            </w:r>
            <w:r>
              <w:rPr>
                <w:sz w:val="20"/>
                <w:szCs w:val="20"/>
                <w:lang w:eastAsia="ru-RU"/>
              </w:rPr>
              <w:br/>
              <w:t xml:space="preserve">Ambalat în cutie de carton căte 1000 bucăți.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Cuțit cancelarie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Cuțit de cancelarie folosit </w:t>
            </w:r>
            <w:r>
              <w:rPr>
                <w:sz w:val="20"/>
                <w:szCs w:val="20"/>
                <w:lang w:eastAsia="ru-RU"/>
              </w:rPr>
              <w:t xml:space="preserve">pentru tăierea hîrtiei, cartonului sau plastic</w:t>
            </w:r>
            <w:r>
              <w:rPr>
                <w:sz w:val="20"/>
                <w:szCs w:val="20"/>
                <w:lang w:eastAsia="ru-RU"/>
              </w:rPr>
              <w:t xml:space="preserve">. </w:t>
            </w:r>
            <w:r>
              <w:rPr>
                <w:sz w:val="20"/>
                <w:szCs w:val="20"/>
                <w:lang w:eastAsia="ru-RU"/>
              </w:rPr>
              <w:br/>
              <w:t xml:space="preserve">Dimensiuni 18 mm. Colori în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Cerneală albastră</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Cerneală de ștampilă</w:t>
            </w:r>
            <w:r>
              <w:rPr>
                <w:sz w:val="20"/>
                <w:szCs w:val="20"/>
                <w:lang w:val="en-US" w:eastAsia="ru-RU"/>
              </w:rPr>
              <w:t xml:space="preserve"> </w:t>
            </w:r>
            <w:r>
              <w:rPr>
                <w:sz w:val="20"/>
                <w:szCs w:val="20"/>
                <w:lang w:eastAsia="ru-RU"/>
              </w:rPr>
              <w:t xml:space="preserve">universală pe bază de apă</w:t>
            </w:r>
            <w:r>
              <w:rPr>
                <w:sz w:val="20"/>
                <w:szCs w:val="20"/>
                <w:lang w:eastAsia="ru-RU"/>
              </w:rPr>
              <w:t xml:space="preserve">,</w:t>
            </w:r>
            <w:r>
              <w:rPr>
                <w:sz w:val="20"/>
                <w:szCs w:val="20"/>
                <w:lang w:eastAsia="ru-RU"/>
              </w:rPr>
              <w:br/>
              <w:t xml:space="preserve">Sticla</w:t>
            </w:r>
            <w:r>
              <w:rPr>
                <w:sz w:val="20"/>
                <w:szCs w:val="20"/>
                <w:lang w:eastAsia="ru-RU"/>
              </w:rPr>
              <w:t xml:space="preserve"> de 30 ml</w:t>
            </w:r>
            <w:r>
              <w:rPr>
                <w:sz w:val="20"/>
                <w:szCs w:val="20"/>
                <w:lang w:eastAsia="ru-RU"/>
              </w:rPr>
              <w:t xml:space="preserve"> </w:t>
            </w:r>
            <w:r>
              <w:rPr>
                <w:sz w:val="20"/>
                <w:szCs w:val="20"/>
                <w:lang w:eastAsia="ru-RU"/>
              </w:rPr>
              <w:t xml:space="preserve">, </w:t>
            </w:r>
            <w:r>
              <w:rPr>
                <w:sz w:val="20"/>
                <w:szCs w:val="20"/>
                <w:lang w:eastAsia="ru-RU"/>
              </w:rPr>
              <w:t xml:space="preserve">echipată cu un dozator convenabil care reglează alimentarea cu vopsea.</w:t>
            </w:r>
            <w:r>
              <w:rPr>
                <w:sz w:val="20"/>
                <w:szCs w:val="20"/>
                <w:lang w:eastAsia="ru-RU"/>
              </w:rPr>
              <w:br/>
              <w:t xml:space="preserve">Culoarea capacului se potrivește cu culoarea cernelii.</w:t>
            </w:r>
            <w:r>
              <w:rPr>
                <w:sz w:val="20"/>
                <w:szCs w:val="20"/>
                <w:lang w:eastAsia="ru-RU"/>
              </w:rPr>
              <w:t xml:space="preserve"> Culoarea albastră.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Biblioraft A4, fabricat din carton de 2 mm grosime. Exteriorul este acoperit cu folie de polipropilenă colorată, care protejează împotriva umezelii și deteriorărilor mecanice.</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Are un index cu două fețe înlocuibil pe cotor pentru semnarea dosarului. Un inel ( nedetașabil) pe coloana vertebrală pentru o prindere ușoară. Dimensiuni: 70 mm.</w:t>
            </w:r>
            <w:r>
              <w:rPr>
                <w:sz w:val="20"/>
                <w:szCs w:val="20"/>
                <w:lang w:val="en-US" w:eastAsia="ru-RU"/>
              </w:rPr>
              <w:br/>
              <w:t xml:space="preserve">Culori în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Mapă clipboard A4</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Mapă clipboard în format A4, </w:t>
            </w:r>
            <w:r>
              <w:rPr>
                <w:sz w:val="20"/>
                <w:szCs w:val="20"/>
                <w:lang w:eastAsia="ru-RU"/>
              </w:rPr>
              <w:t xml:space="preserve"> </w:t>
            </w:r>
            <w:r>
              <w:rPr>
                <w:sz w:val="20"/>
                <w:szCs w:val="20"/>
                <w:lang w:eastAsia="ru-RU"/>
              </w:rPr>
              <w:t xml:space="preserve">f</w:t>
            </w:r>
            <w:r>
              <w:rPr>
                <w:sz w:val="20"/>
                <w:szCs w:val="20"/>
                <w:lang w:eastAsia="ru-RU"/>
              </w:rPr>
              <w:t xml:space="preserve">abricat din polipropilenă spumată, care este 100% reciclabilă și biodegradabilă, fără miros, şi fără gaze toxice la ardere. Pentru fixarea hârtiei, se folosește o clemă metalică, cu adaosuri din plastic în relief, </w:t>
            </w:r>
            <w:r>
              <w:rPr>
                <w:sz w:val="20"/>
                <w:szCs w:val="20"/>
                <w:lang w:eastAsia="ru-RU"/>
              </w:rPr>
              <w:t xml:space="preserve">pentru fixarea fișierilor. Culori în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Organizator birou</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compartimente. </w:t>
            </w:r>
            <w:r>
              <w:rPr>
                <w:sz w:val="20"/>
                <w:szCs w:val="20"/>
                <w:lang w:val="en-US" w:eastAsia="ru-RU"/>
              </w:rPr>
            </w:r>
            <w:r>
              <w:rPr>
                <w:sz w:val="20"/>
                <w:szCs w:val="20"/>
                <w:lang w:val="en-US" w:eastAsia="ru-RU"/>
              </w:rPr>
            </w:r>
          </w:p>
          <w:p>
            <w:pPr>
              <w:pBdr/>
              <w:spacing/>
              <w:ind/>
              <w:rPr>
                <w:sz w:val="20"/>
                <w:szCs w:val="20"/>
              </w:rPr>
            </w:pPr>
            <w:r>
              <w:rPr>
                <w:sz w:val="20"/>
                <w:szCs w:val="20"/>
                <w:lang w:eastAsia="ru-RU"/>
              </w:rPr>
              <w:t xml:space="preserve">prevazut cu 4 piciorușe antiderapante ce contribuie la plasarea fermă, stabilă și sigură pe birou. </w:t>
            </w:r>
            <w:r>
              <w:rPr>
                <w:sz w:val="20"/>
                <w:szCs w:val="20"/>
                <w:lang w:val="en-US" w:eastAsia="ru-RU"/>
              </w:rPr>
              <w:t xml:space="preserve">Dimensiuni: 22/10/10 cm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Perforator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Perforator metalic 20 foi 127*81*48 mm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Agenda clasica</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Agendă clasică în format A5, pentru anul 2025.</w:t>
            </w:r>
            <w:r>
              <w:rPr>
                <w:sz w:val="20"/>
                <w:szCs w:val="20"/>
                <w:lang w:val="en-US" w:eastAsia="ru-RU"/>
              </w:rPr>
              <w:br/>
              <w:t xml:space="preserve">Culoare copertei: verde, albastru, violet, negru.</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Tipul copertei: tare cu perforarea colțurilor.</w:t>
            </w:r>
            <w:r>
              <w:rPr>
                <w:sz w:val="20"/>
                <w:szCs w:val="20"/>
                <w:lang w:val="en-US" w:eastAsia="ru-RU"/>
              </w:rPr>
              <w:br/>
              <w:t xml:space="preserve">Material: piele artificială</w:t>
            </w:r>
            <w:r>
              <w:rPr>
                <w:sz w:val="20"/>
                <w:szCs w:val="20"/>
                <w:lang w:val="en-US" w:eastAsia="ru-RU"/>
              </w:rPr>
              <w:br/>
              <w:t xml:space="preserve">Culoarea hârtiei: alb sau crem.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Stick (32GB)</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Stick USB</w:t>
            </w:r>
            <w:r>
              <w:rPr>
                <w:sz w:val="20"/>
                <w:szCs w:val="20"/>
                <w:lang w:val="en-US" w:eastAsia="ru-RU"/>
              </w:rPr>
              <w:t xml:space="preserve">, </w:t>
            </w:r>
            <w:r>
              <w:rPr>
                <w:sz w:val="20"/>
                <w:szCs w:val="20"/>
                <w:lang w:val="en-US" w:eastAsia="ru-RU"/>
              </w:rPr>
              <w:t xml:space="preserve">Capacitate memorie</w:t>
            </w:r>
            <w:r>
              <w:rPr>
                <w:sz w:val="20"/>
                <w:szCs w:val="20"/>
                <w:lang w:val="en-US" w:eastAsia="ru-RU"/>
              </w:rPr>
              <w:t xml:space="preserve"> - </w:t>
            </w:r>
            <w:r>
              <w:rPr>
                <w:sz w:val="20"/>
                <w:szCs w:val="20"/>
                <w:lang w:val="en-US" w:eastAsia="ru-RU"/>
              </w:rPr>
              <w:t xml:space="preserve">32 GB</w:t>
            </w:r>
            <w:r>
              <w:rPr>
                <w:sz w:val="20"/>
                <w:szCs w:val="20"/>
                <w:lang w:val="en-US" w:eastAsia="ru-RU"/>
              </w:rPr>
              <w:t xml:space="preserve">, material carcasă-metal.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Servietă din plastic</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Servietă din plastic folosită pentru păstrarea și transportarea documentelor. Format – A4, </w:t>
            </w:r>
            <w:r>
              <w:rPr>
                <w:sz w:val="20"/>
                <w:szCs w:val="20"/>
                <w:lang w:val="en-US" w:eastAsia="ru-RU"/>
              </w:rPr>
              <w:t xml:space="preserve">Material -plastic, dotat cu mâner și sistem de închidere </w:t>
            </w:r>
            <w:r>
              <w:rPr>
                <w:sz w:val="20"/>
                <w:szCs w:val="20"/>
                <w:lang w:eastAsia="ru-RU"/>
              </w:rPr>
              <w:t xml:space="preserve">cu o clapeta prevazuta cu o catarama din plastic</w:t>
            </w:r>
            <w:r>
              <w:rPr>
                <w:sz w:val="20"/>
                <w:szCs w:val="20"/>
                <w:lang w:eastAsia="ru-RU"/>
              </w:rPr>
              <w:t xml:space="preserve">.</w:t>
            </w:r>
            <w:r>
              <w:rPr>
                <w:sz w:val="20"/>
                <w:szCs w:val="20"/>
                <w:lang w:val="en-US" w:eastAsia="ru-RU"/>
              </w:rPr>
              <w:t xml:space="preserve"> Pe interior 1-2 compartimente.</w:t>
            </w:r>
            <w:r>
              <w:rPr>
                <w:sz w:val="20"/>
                <w:szCs w:val="20"/>
                <w:lang w:val="en-US" w:eastAsia="ru-RU"/>
              </w:rPr>
              <w:br/>
              <w:t xml:space="preserve">Colori în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Prelungitor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Prelungitor cu 3 prize </w:t>
            </w:r>
            <w:r>
              <w:rPr>
                <w:sz w:val="20"/>
                <w:szCs w:val="20"/>
                <w:lang w:eastAsia="ru-RU"/>
              </w:rPr>
              <w:t xml:space="preserve">ș</w:t>
            </w:r>
            <w:r>
              <w:rPr>
                <w:sz w:val="20"/>
                <w:szCs w:val="20"/>
                <w:lang w:eastAsia="ru-RU"/>
              </w:rPr>
              <w:t xml:space="preserve">i carcasa din plastic</w:t>
            </w:r>
            <w:r>
              <w:rPr>
                <w:sz w:val="20"/>
                <w:szCs w:val="20"/>
                <w:lang w:eastAsia="ru-RU"/>
              </w:rPr>
              <w:t xml:space="preserve">. </w:t>
            </w:r>
            <w:r>
              <w:rPr>
                <w:sz w:val="20"/>
                <w:szCs w:val="20"/>
                <w:lang w:eastAsia="ru-RU"/>
              </w:rPr>
              <w:t xml:space="preserve">Prizele sunt </w:t>
            </w:r>
            <w:r>
              <w:rPr>
                <w:sz w:val="20"/>
                <w:szCs w:val="20"/>
                <w:lang w:eastAsia="ru-RU"/>
              </w:rPr>
              <w:t xml:space="preserve">în</w:t>
            </w:r>
            <w:r>
              <w:rPr>
                <w:sz w:val="20"/>
                <w:szCs w:val="20"/>
                <w:lang w:eastAsia="ru-RU"/>
              </w:rPr>
              <w:t xml:space="preserve">clinate la 45°</w:t>
            </w:r>
            <w:r>
              <w:rPr>
                <w:sz w:val="20"/>
                <w:szCs w:val="20"/>
                <w:lang w:eastAsia="ru-RU"/>
              </w:rPr>
              <w:t xml:space="preserve">, dotat cu</w:t>
            </w:r>
            <w:r>
              <w:rPr>
                <w:sz w:val="20"/>
                <w:szCs w:val="20"/>
                <w:lang w:eastAsia="ru-RU"/>
              </w:rPr>
              <w:t xml:space="preserve"> switch on/off</w:t>
            </w:r>
            <w:r>
              <w:rPr>
                <w:sz w:val="20"/>
                <w:szCs w:val="20"/>
                <w:lang w:eastAsia="ru-RU"/>
              </w:rPr>
              <w:t xml:space="preserve">.</w:t>
            </w:r>
            <w:r>
              <w:rPr>
                <w:sz w:val="20"/>
                <w:szCs w:val="20"/>
                <w:lang w:eastAsia="ru-RU"/>
              </w:rPr>
              <w:br/>
            </w:r>
            <w:r>
              <w:rPr>
                <w:sz w:val="20"/>
                <w:szCs w:val="20"/>
                <w:lang w:eastAsia="ru-RU"/>
              </w:rPr>
              <w:t xml:space="preserve">Culoare: alb </w:t>
            </w:r>
            <w:r>
              <w:rPr>
                <w:sz w:val="20"/>
                <w:szCs w:val="20"/>
                <w:lang w:eastAsia="ru-RU"/>
              </w:rPr>
              <w:br/>
              <w:t xml:space="preserve">Lungimea cablului de la 1,5 până la 3 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Coș de gunoi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Coș de birou pentru hârtie, material-plastic.</w:t>
            </w:r>
            <w:r>
              <w:rPr>
                <w:sz w:val="20"/>
                <w:szCs w:val="20"/>
                <w:lang w:val="en-US" w:eastAsia="ru-RU"/>
              </w:rPr>
              <w:br/>
              <w:t xml:space="preserve">Culoarea- negru.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Clips</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Clips pentru hârtie, dimensiunea 19 mm.</w:t>
            </w:r>
            <w:r>
              <w:rPr>
                <w:sz w:val="20"/>
                <w:szCs w:val="20"/>
                <w:lang w:val="en-US" w:eastAsia="ru-RU"/>
              </w:rPr>
              <w:br/>
              <w:t xml:space="preserve">Ambalaj 12 bucăți în cutie de carton.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pBdr/>
              <w:spacing/>
              <w:ind/>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Mapa din plastic cu benzi elastice </w:t>
            </w:r>
            <w:r>
              <w:rPr>
                <w:sz w:val="20"/>
                <w:szCs w:val="20"/>
                <w:lang w:eastAsia="ru-RU"/>
              </w:rPr>
              <w:t xml:space="preserve">utilizată </w:t>
            </w:r>
            <w:r>
              <w:rPr>
                <w:sz w:val="20"/>
                <w:szCs w:val="20"/>
                <w:lang w:eastAsia="ru-RU"/>
              </w:rPr>
              <w:t xml:space="preserve">pentru depozitarea și transportul documentelor</w:t>
            </w:r>
            <w:r>
              <w:rPr>
                <w:sz w:val="20"/>
                <w:szCs w:val="20"/>
                <w:lang w:eastAsia="ru-RU"/>
              </w:rPr>
              <w:t xml:space="preserve">. Dimensiunea A4, material-</w:t>
            </w:r>
            <w:r>
              <w:rPr>
                <w:rFonts w:ascii="Poppins" w:hAnsi="Poppins" w:cs="Poppins"/>
                <w:color w:val="777777"/>
                <w:shd w:val="clear" w:color="auto" w:fill="ffffff"/>
              </w:rPr>
              <w:t xml:space="preserve"> </w:t>
            </w:r>
            <w:r>
              <w:rPr>
                <w:sz w:val="20"/>
                <w:szCs w:val="20"/>
                <w:lang w:eastAsia="ru-RU"/>
              </w:rPr>
              <w:t xml:space="preserve">plastic neted de înaltă calitate</w:t>
            </w:r>
            <w:r>
              <w:rPr>
                <w:sz w:val="20"/>
                <w:szCs w:val="20"/>
                <w:lang w:eastAsia="ru-RU"/>
              </w:rPr>
              <w:t xml:space="preserve"> </w:t>
            </w:r>
            <w:r>
              <w:rPr>
                <w:sz w:val="20"/>
                <w:szCs w:val="20"/>
                <w:lang w:eastAsia="ru-RU"/>
              </w:rPr>
              <w:t xml:space="preserve">cu o grosime de</w:t>
            </w:r>
            <w:r>
              <w:rPr>
                <w:sz w:val="20"/>
                <w:szCs w:val="20"/>
                <w:lang w:eastAsia="ru-RU"/>
              </w:rPr>
              <w:t xml:space="preserve"> min</w:t>
            </w:r>
            <w:r>
              <w:rPr>
                <w:sz w:val="20"/>
                <w:szCs w:val="20"/>
                <w:lang w:eastAsia="ru-RU"/>
              </w:rPr>
              <w:t xml:space="preserve"> 550 microni</w:t>
            </w:r>
            <w:r>
              <w:rPr>
                <w:sz w:val="20"/>
                <w:szCs w:val="20"/>
                <w:lang w:eastAsia="ru-RU"/>
              </w:rPr>
              <w:t xml:space="preserve">. Mapa se închide </w:t>
            </w:r>
            <w:r>
              <w:rPr>
                <w:sz w:val="20"/>
                <w:szCs w:val="20"/>
                <w:lang w:eastAsia="ru-RU"/>
              </w:rPr>
              <w:t xml:space="preserve">cu dou</w:t>
            </w:r>
            <w:r>
              <w:rPr>
                <w:sz w:val="20"/>
                <w:szCs w:val="20"/>
                <w:lang w:eastAsia="ru-RU"/>
              </w:rPr>
              <w:t xml:space="preserve">ă</w:t>
            </w:r>
            <w:r>
              <w:rPr>
                <w:sz w:val="20"/>
                <w:szCs w:val="20"/>
                <w:lang w:eastAsia="ru-RU"/>
              </w:rPr>
              <w:t xml:space="preserve"> benzi elastice de col</w:t>
            </w:r>
            <w:r>
              <w:rPr>
                <w:sz w:val="20"/>
                <w:szCs w:val="20"/>
                <w:lang w:eastAsia="ru-RU"/>
              </w:rPr>
              <w:t xml:space="preserve">ț.</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Dosar cu șina (carton)</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en-US" w:eastAsia="ru-RU"/>
              </w:rPr>
            </w:pPr>
            <w:r>
              <w:rPr>
                <w:sz w:val="20"/>
                <w:szCs w:val="20"/>
                <w:lang w:val="en-US" w:eastAsia="ru-RU"/>
              </w:rPr>
              <w:t xml:space="preserve">Dosar din carton, format A4, cu șină din metal.</w:t>
            </w:r>
            <w:r>
              <w:rPr>
                <w:sz w:val="20"/>
                <w:szCs w:val="20"/>
                <w:lang w:val="en-US" w:eastAsia="ru-RU"/>
              </w:rPr>
            </w:r>
            <w:r>
              <w:rPr>
                <w:sz w:val="20"/>
                <w:szCs w:val="20"/>
                <w:lang w:val="en-US" w:eastAsia="ru-RU"/>
              </w:rPr>
            </w:r>
          </w:p>
          <w:p>
            <w:pPr>
              <w:pBdr/>
              <w:spacing/>
              <w:ind/>
              <w:rPr>
                <w:sz w:val="20"/>
                <w:szCs w:val="20"/>
              </w:rPr>
            </w:pPr>
            <w:r>
              <w:rPr>
                <w:sz w:val="20"/>
                <w:szCs w:val="20"/>
                <w:lang w:val="en-US" w:eastAsia="ru-RU"/>
              </w:rPr>
              <w:t xml:space="preserve">Fabricat din carton rigid de calitate înaltă densitatea 280-300 gr/m</w:t>
            </w:r>
            <w:r>
              <w:rPr>
                <w:sz w:val="20"/>
                <w:szCs w:val="20"/>
                <w:vertAlign w:val="superscript"/>
                <w:lang w:val="en-US" w:eastAsia="ru-RU"/>
              </w:rPr>
              <w:t xml:space="preserve">2 </w:t>
            </w:r>
            <w:r>
              <w:rPr>
                <w:sz w:val="20"/>
                <w:szCs w:val="20"/>
                <w:lang w:val="en-US" w:eastAsia="ru-RU"/>
              </w:rPr>
              <w:t xml:space="preserve">. Culoarea alb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Dosar </w:t>
            </w:r>
            <w:r>
              <w:rPr>
                <w:iCs/>
                <w:sz w:val="20"/>
                <w:szCs w:val="20"/>
                <w:lang w:val="en-US" w:eastAsia="ru-RU"/>
              </w:rPr>
              <w:t xml:space="preserve">cu legături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Dosar din carton</w:t>
            </w:r>
            <w:r>
              <w:rPr>
                <w:sz w:val="20"/>
                <w:szCs w:val="20"/>
                <w:lang w:val="en-US" w:eastAsia="ru-RU"/>
              </w:rPr>
              <w:t xml:space="preserve">, format A4,</w:t>
            </w:r>
            <w:r>
              <w:rPr>
                <w:sz w:val="20"/>
                <w:szCs w:val="20"/>
                <w:lang w:val="en-US" w:eastAsia="ru-RU"/>
              </w:rPr>
              <w:t xml:space="preserve"> cu </w:t>
            </w:r>
            <w:r>
              <w:rPr>
                <w:sz w:val="20"/>
                <w:szCs w:val="20"/>
                <w:lang w:val="en-US" w:eastAsia="ru-RU"/>
              </w:rPr>
              <w:t xml:space="preserve">legături pe interior.</w:t>
            </w:r>
            <w:r>
              <w:rPr>
                <w:sz w:val="20"/>
                <w:szCs w:val="20"/>
                <w:lang w:val="en-US" w:eastAsia="ru-RU"/>
              </w:rPr>
              <w:br/>
              <w:t xml:space="preserve">Densitatea cartonului 280gr/m</w:t>
            </w:r>
            <w:r>
              <w:rPr>
                <w:sz w:val="20"/>
                <w:szCs w:val="20"/>
                <w:vertAlign w:val="superscript"/>
                <w:lang w:val="en-US" w:eastAsia="ru-RU"/>
              </w:rPr>
              <w:t xml:space="preserve">2</w:t>
            </w:r>
            <w:r>
              <w:rPr>
                <w:sz w:val="20"/>
                <w:szCs w:val="20"/>
                <w:lang w:val="en-US" w:eastAsia="ru-RU"/>
              </w:rPr>
              <w:t xml:space="preserve"> . Culoarea alb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Mapă plastic cu sină</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Mapă de plastic, dimensiunea A4.</w:t>
            </w:r>
            <w:r>
              <w:rPr>
                <w:sz w:val="20"/>
                <w:szCs w:val="20"/>
                <w:lang w:val="en-US" w:eastAsia="ru-RU"/>
              </w:rPr>
              <w:br/>
              <w:t xml:space="preserve">Pe interior cu șină pentru fixarea comodă a foliilor. Culori în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iCs/>
                <w:sz w:val="20"/>
                <w:szCs w:val="20"/>
                <w:lang w:val="en-US" w:eastAsia="ru-RU"/>
              </w:rPr>
              <w:t xml:space="preserve"> text câte 4 bucăți în set, colori diferite.</w:t>
            </w:r>
            <w:r>
              <w:rPr>
                <w:iCs/>
                <w:sz w:val="20"/>
                <w:szCs w:val="20"/>
                <w:lang w:val="en-US" w:eastAsia="ru-RU"/>
              </w:rPr>
              <w:br/>
              <w:t xml:space="preserve">Vârful teșit și rezistent la apăsare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B</w:t>
            </w:r>
            <w:r>
              <w:rPr>
                <w:iCs/>
                <w:sz w:val="20"/>
                <w:szCs w:val="20"/>
                <w:lang w:val="en-US" w:eastAsia="ru-RU"/>
              </w:rPr>
              <w:t xml:space="preserve">uretiera gel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Buretier</w:t>
            </w:r>
            <w:r>
              <w:rPr>
                <w:sz w:val="20"/>
                <w:szCs w:val="20"/>
                <w:lang w:eastAsia="ru-RU"/>
              </w:rPr>
              <w:t xml:space="preserve">ă</w:t>
            </w:r>
            <w:r>
              <w:rPr>
                <w:sz w:val="20"/>
                <w:szCs w:val="20"/>
                <w:lang w:eastAsia="ru-RU"/>
              </w:rPr>
              <w:t xml:space="preserve"> cu gel utilizat</w:t>
            </w:r>
            <w:r>
              <w:rPr>
                <w:sz w:val="20"/>
                <w:szCs w:val="20"/>
                <w:lang w:eastAsia="ru-RU"/>
              </w:rPr>
              <w:t xml:space="preserve">ă</w:t>
            </w:r>
            <w:r>
              <w:rPr>
                <w:sz w:val="20"/>
                <w:szCs w:val="20"/>
                <w:lang w:eastAsia="ru-RU"/>
              </w:rPr>
              <w:t xml:space="preserve"> </w:t>
            </w:r>
            <w:r>
              <w:rPr>
                <w:sz w:val="20"/>
                <w:szCs w:val="20"/>
                <w:lang w:eastAsia="ru-RU"/>
              </w:rPr>
              <w:t xml:space="preserve">pentru numărarea </w:t>
            </w:r>
            <w:r>
              <w:rPr>
                <w:sz w:val="20"/>
                <w:szCs w:val="20"/>
                <w:lang w:eastAsia="ru-RU"/>
              </w:rPr>
              <w:t xml:space="preserve">h</w:t>
            </w:r>
            <w:r>
              <w:rPr>
                <w:sz w:val="20"/>
                <w:szCs w:val="20"/>
                <w:lang w:eastAsia="ru-RU"/>
              </w:rPr>
              <w:t xml:space="preserve">â</w:t>
            </w:r>
            <w:r>
              <w:rPr>
                <w:sz w:val="20"/>
                <w:szCs w:val="20"/>
                <w:lang w:eastAsia="ru-RU"/>
              </w:rPr>
              <w:t xml:space="preserve">rtiilor</w:t>
            </w:r>
            <w:r>
              <w:rPr>
                <w:sz w:val="20"/>
                <w:szCs w:val="20"/>
                <w:lang w:eastAsia="ru-RU"/>
              </w:rPr>
              <w:t xml:space="preserve">.</w:t>
            </w:r>
            <w:r>
              <w:rPr>
                <w:sz w:val="20"/>
                <w:szCs w:val="20"/>
                <w:lang w:eastAsia="ru-RU"/>
              </w:rPr>
              <w:t xml:space="preserve"> </w:t>
            </w:r>
            <w:r>
              <w:rPr>
                <w:sz w:val="20"/>
                <w:szCs w:val="20"/>
                <w:lang w:eastAsia="ru-RU"/>
              </w:rPr>
              <w:t xml:space="preserve">I</w:t>
            </w:r>
            <w:r>
              <w:rPr>
                <w:sz w:val="20"/>
                <w:szCs w:val="20"/>
                <w:lang w:eastAsia="ru-RU"/>
              </w:rPr>
              <w:t xml:space="preserve">gienica,</w:t>
            </w:r>
            <w:r>
              <w:rPr>
                <w:sz w:val="20"/>
                <w:szCs w:val="20"/>
                <w:lang w:eastAsia="ru-RU"/>
              </w:rPr>
              <w:t xml:space="preserve"> ne</w:t>
            </w:r>
            <w:r>
              <w:rPr>
                <w:sz w:val="20"/>
                <w:szCs w:val="20"/>
                <w:lang w:eastAsia="ru-RU"/>
              </w:rPr>
              <w:t xml:space="preserve">toxic</w:t>
            </w:r>
            <w:r>
              <w:rPr>
                <w:sz w:val="20"/>
                <w:szCs w:val="20"/>
                <w:lang w:eastAsia="ru-RU"/>
              </w:rPr>
              <w:t xml:space="preserve">ă</w:t>
            </w:r>
            <w:r>
              <w:rPr>
                <w:sz w:val="20"/>
                <w:szCs w:val="20"/>
                <w:lang w:eastAsia="ru-RU"/>
              </w:rPr>
              <w:t xml:space="preserve"> </w:t>
            </w:r>
            <w:r>
              <w:rPr>
                <w:sz w:val="20"/>
                <w:szCs w:val="20"/>
                <w:lang w:eastAsia="ru-RU"/>
              </w:rPr>
              <w:t xml:space="preserve">și fără urme în urma utilizării. Cantitate 30-50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Registru de evidență a ordinelor</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Registru de ordine</w:t>
            </w:r>
            <w:r>
              <w:rPr>
                <w:sz w:val="20"/>
                <w:szCs w:val="20"/>
                <w:lang w:eastAsia="ru-RU"/>
              </w:rPr>
              <w:t xml:space="preserve"> </w:t>
            </w:r>
            <w:r>
              <w:rPr>
                <w:sz w:val="20"/>
                <w:szCs w:val="20"/>
                <w:lang w:eastAsia="ru-RU"/>
              </w:rPr>
              <w:t xml:space="preserve">cu 50 file, produs</w:t>
            </w:r>
            <w:r>
              <w:rPr>
                <w:sz w:val="20"/>
                <w:szCs w:val="20"/>
                <w:lang w:eastAsia="ru-RU"/>
              </w:rPr>
              <w:t xml:space="preserve">ă</w:t>
            </w:r>
            <w:r>
              <w:rPr>
                <w:sz w:val="20"/>
                <w:szCs w:val="20"/>
                <w:lang w:eastAsia="ru-RU"/>
              </w:rPr>
              <w:t xml:space="preserve"> din h</w:t>
            </w:r>
            <w:r>
              <w:rPr>
                <w:sz w:val="20"/>
                <w:szCs w:val="20"/>
                <w:lang w:eastAsia="ru-RU"/>
              </w:rPr>
              <w:t xml:space="preserve">â</w:t>
            </w:r>
            <w:r>
              <w:rPr>
                <w:sz w:val="20"/>
                <w:szCs w:val="20"/>
                <w:lang w:eastAsia="ru-RU"/>
              </w:rPr>
              <w:t xml:space="preserve">rtie alb</w:t>
            </w:r>
            <w:r>
              <w:rPr>
                <w:sz w:val="20"/>
                <w:szCs w:val="20"/>
                <w:lang w:eastAsia="ru-RU"/>
              </w:rPr>
              <w:t xml:space="preserve">ă</w:t>
            </w:r>
            <w:r>
              <w:rPr>
                <w:sz w:val="20"/>
                <w:szCs w:val="20"/>
                <w:lang w:eastAsia="ru-RU"/>
              </w:rPr>
              <w:t xml:space="preserve">, offset, de calitate </w:t>
            </w:r>
            <w:r>
              <w:rPr>
                <w:sz w:val="20"/>
                <w:szCs w:val="20"/>
                <w:lang w:eastAsia="ru-RU"/>
              </w:rPr>
              <w:t xml:space="preserve">î</w:t>
            </w:r>
            <w:r>
              <w:rPr>
                <w:sz w:val="20"/>
                <w:szCs w:val="20"/>
                <w:lang w:eastAsia="ru-RU"/>
              </w:rPr>
              <w:t xml:space="preserve">nalt</w:t>
            </w:r>
            <w:r>
              <w:rPr>
                <w:sz w:val="20"/>
                <w:szCs w:val="20"/>
                <w:lang w:eastAsia="ru-RU"/>
              </w:rPr>
              <w:t xml:space="preserve">ă</w:t>
            </w:r>
            <w:r>
              <w:rPr>
                <w:sz w:val="20"/>
                <w:szCs w:val="20"/>
                <w:lang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hd w:val="clear" w:color="auto" w:fill="ffffff"/>
              <w:spacing w:before="120"/>
              <w:ind/>
              <w:rPr>
                <w:iCs/>
                <w:sz w:val="20"/>
                <w:szCs w:val="20"/>
                <w:lang w:val="ru-RU" w:eastAsia="ru-RU"/>
              </w:rPr>
            </w:pPr>
            <w:r>
              <w:rPr>
                <w:iCs/>
                <w:sz w:val="20"/>
                <w:szCs w:val="20"/>
                <w:lang w:val="ru-RU" w:eastAsia="ru-RU"/>
              </w:rPr>
              <w:t xml:space="preserve">Suport orizontal</w:t>
            </w:r>
            <w:r>
              <w:rPr>
                <w:iCs/>
                <w:sz w:val="20"/>
                <w:szCs w:val="20"/>
                <w:lang w:val="ru-RU" w:eastAsia="ru-RU"/>
              </w:rPr>
            </w:r>
            <w:r>
              <w:rPr>
                <w:iCs/>
                <w:sz w:val="20"/>
                <w:szCs w:val="20"/>
                <w:lang w:val="ru-RU" w:eastAsia="ru-RU"/>
              </w:rPr>
            </w:r>
          </w:p>
          <w:p>
            <w:pPr>
              <w:pBdr/>
              <w:spacing/>
              <w:ind/>
              <w:rPr>
                <w:b/>
                <w:sz w:val="20"/>
                <w:szCs w:val="20"/>
              </w:rPr>
            </w:pPr>
            <w:r>
              <w:rPr>
                <w:iCs/>
                <w:sz w:val="20"/>
                <w:szCs w:val="20"/>
                <w:lang w:eastAsia="ru-RU"/>
              </w:rPr>
              <w:t xml:space="preserve">pentru documente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Suport orizontal, 5 tăvițe suprapozabile format A4 pentru clasificarea și păstrarea documentelor</w:t>
            </w:r>
            <w:r>
              <w:rPr>
                <w:sz w:val="20"/>
                <w:szCs w:val="20"/>
                <w:lang w:eastAsia="ru-RU"/>
              </w:rPr>
              <w:t xml:space="preserve">. </w:t>
            </w:r>
            <w:r>
              <w:rPr>
                <w:sz w:val="20"/>
                <w:szCs w:val="20"/>
                <w:lang w:eastAsia="ru-RU"/>
              </w:rPr>
              <w:t xml:space="preserve">Fabricat din metal</w:t>
            </w:r>
            <w:r>
              <w:rPr>
                <w:sz w:val="20"/>
                <w:szCs w:val="20"/>
                <w:lang w:eastAsia="ru-RU"/>
              </w:rPr>
              <w:t xml:space="preserve"> rezistent. </w:t>
            </w:r>
            <w:r>
              <w:rPr>
                <w:sz w:val="20"/>
                <w:szCs w:val="20"/>
                <w:lang w:eastAsia="ru-RU"/>
              </w:rPr>
              <w:t xml:space="preserve">Design modern, construcție comodă și funcțională.</w:t>
            </w:r>
            <w:r>
              <w:rPr>
                <w:sz w:val="20"/>
                <w:szCs w:val="20"/>
                <w:lang w:eastAsia="ru-RU"/>
              </w:rPr>
              <w:t xml:space="preserve"> </w:t>
            </w:r>
            <w:r>
              <w:rPr>
                <w:sz w:val="20"/>
                <w:szCs w:val="20"/>
                <w:lang w:eastAsia="ru-RU"/>
              </w:rPr>
              <w:t xml:space="preserve">Culoare - negru.</w:t>
            </w:r>
            <w:r>
              <w:rPr>
                <w:sz w:val="20"/>
                <w:szCs w:val="20"/>
                <w:lang w:eastAsia="ru-RU"/>
              </w:rPr>
              <w:t xml:space="preserve"> Dimensiuni </w:t>
            </w:r>
            <w:r>
              <w:rPr>
                <w:sz w:val="20"/>
                <w:szCs w:val="20"/>
                <w:lang w:eastAsia="ru-RU"/>
              </w:rPr>
              <w:t xml:space="preserve">35*38,5*39 cm</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hd w:val="clear" w:color="auto" w:fill="ffffff" w:themeFill="background1"/>
              <w:spacing w:before="120"/>
              <w:ind/>
              <w:rPr>
                <w:iCs/>
                <w:sz w:val="20"/>
                <w:szCs w:val="20"/>
                <w:lang w:val="en-US" w:eastAsia="ru-RU"/>
              </w:rPr>
            </w:pPr>
            <w:r>
              <w:rPr>
                <w:iCs/>
                <w:sz w:val="20"/>
                <w:szCs w:val="20"/>
                <w:lang w:val="ru-RU" w:eastAsia="ru-RU"/>
              </w:rPr>
              <w:t xml:space="preserve">Suport </w:t>
            </w:r>
            <w:r>
              <w:rPr>
                <w:iCs/>
                <w:sz w:val="20"/>
                <w:szCs w:val="20"/>
                <w:lang w:val="en-US" w:eastAsia="ru-RU"/>
              </w:rPr>
              <w:t xml:space="preserve">vertical</w:t>
            </w:r>
            <w:r>
              <w:rPr>
                <w:iCs/>
                <w:sz w:val="20"/>
                <w:szCs w:val="20"/>
                <w:lang w:val="en-US" w:eastAsia="ru-RU"/>
              </w:rPr>
            </w:r>
            <w:r>
              <w:rPr>
                <w:iCs/>
                <w:sz w:val="20"/>
                <w:szCs w:val="20"/>
                <w:lang w:val="en-US" w:eastAsia="ru-RU"/>
              </w:rPr>
            </w:r>
          </w:p>
          <w:p>
            <w:pPr>
              <w:pBdr/>
              <w:spacing/>
              <w:ind/>
              <w:rPr>
                <w:b/>
                <w:sz w:val="20"/>
                <w:szCs w:val="20"/>
              </w:rPr>
            </w:pPr>
            <w:r>
              <w:rPr>
                <w:iCs/>
                <w:sz w:val="20"/>
                <w:szCs w:val="20"/>
                <w:lang w:eastAsia="ru-RU"/>
              </w:rPr>
              <w:t xml:space="preserve">pentru documente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sz w:val="20"/>
                <w:szCs w:val="20"/>
                <w:lang w:val="ru-RU" w:eastAsia="ru-RU"/>
              </w:rPr>
            </w:pPr>
            <w:r>
              <w:rPr>
                <w:sz w:val="20"/>
                <w:szCs w:val="20"/>
                <w:lang w:val="en-US" w:eastAsia="ru-RU"/>
              </w:rPr>
              <w:t xml:space="preserve">Set din 3 suporturi verticale pentru documente, confecționat din plasă metalică. </w:t>
            </w:r>
            <w:r>
              <w:rPr>
                <w:sz w:val="20"/>
                <w:szCs w:val="20"/>
                <w:lang w:eastAsia="ru-RU"/>
              </w:rPr>
              <w:t xml:space="preserve">Design modern, construcție comodă și funcțională. Culoare - negru. Dimensiuni </w:t>
            </w:r>
            <w:r>
              <w:rPr>
                <w:sz w:val="20"/>
                <w:szCs w:val="20"/>
                <w:lang w:val="ru-RU" w:eastAsia="ru-RU"/>
              </w:rPr>
              <w:t xml:space="preserve">25*24*32 см</w:t>
            </w:r>
            <w:r>
              <w:rPr>
                <w:sz w:val="20"/>
                <w:szCs w:val="20"/>
                <w:lang w:val="ru-RU" w:eastAsia="ru-RU"/>
              </w:rPr>
            </w:r>
            <w:r>
              <w:rPr>
                <w:sz w:val="20"/>
                <w:szCs w:val="20"/>
                <w:lang w:val="ru-RU" w:eastAsia="ru-RU"/>
              </w:rPr>
            </w:r>
          </w:p>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val="en-US" w:eastAsia="ru-RU"/>
              </w:rPr>
              <w:t xml:space="preserve">Pioneze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eastAsia="ru-RU"/>
              </w:rPr>
              <w:t xml:space="preserve">Pioneze metalice, argintii, 50 buc/set</w:t>
            </w:r>
            <w:r>
              <w:rPr>
                <w:sz w:val="20"/>
                <w:szCs w:val="20"/>
                <w:lang w:eastAsia="ru-RU"/>
              </w:rPr>
              <w:t xml:space="preserve">, ambalaj cutie de carton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Caiete 48 foi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Caiet </w:t>
            </w:r>
            <w:r>
              <w:rPr>
                <w:sz w:val="20"/>
                <w:szCs w:val="20"/>
                <w:lang w:val="en-US" w:eastAsia="ru-RU"/>
              </w:rPr>
              <w:t xml:space="preserve"> format </w:t>
            </w:r>
            <w:r>
              <w:rPr>
                <w:sz w:val="20"/>
                <w:szCs w:val="20"/>
                <w:lang w:val="en-US" w:eastAsia="ru-RU"/>
              </w:rPr>
              <w:t xml:space="preserve">A5. Culoarea h</w:t>
            </w:r>
            <w:r>
              <w:rPr>
                <w:sz w:val="20"/>
                <w:szCs w:val="20"/>
                <w:lang w:val="en-US" w:eastAsia="ru-RU"/>
              </w:rPr>
              <w:t xml:space="preserve">â</w:t>
            </w:r>
            <w:r>
              <w:rPr>
                <w:sz w:val="20"/>
                <w:szCs w:val="20"/>
                <w:lang w:val="en-US" w:eastAsia="ru-RU"/>
              </w:rPr>
              <w:t xml:space="preserve">rtiei  alb</w:t>
            </w:r>
            <w:r>
              <w:rPr>
                <w:sz w:val="20"/>
                <w:szCs w:val="20"/>
                <w:lang w:val="en-US" w:eastAsia="ru-RU"/>
              </w:rPr>
              <w:t xml:space="preserve">ă</w:t>
            </w:r>
            <w:r>
              <w:rPr>
                <w:sz w:val="20"/>
                <w:szCs w:val="20"/>
                <w:lang w:val="en-US" w:eastAsia="ru-RU"/>
              </w:rPr>
              <w:t xml:space="preserve">. Materialul copertei carton.</w:t>
            </w:r>
            <w:r>
              <w:rPr>
                <w:sz w:val="20"/>
                <w:szCs w:val="20"/>
                <w:lang w:val="en-US" w:eastAsia="ru-RU"/>
              </w:rPr>
              <w:t xml:space="preserve"> </w:t>
            </w:r>
            <w:r>
              <w:rPr>
                <w:sz w:val="20"/>
                <w:szCs w:val="20"/>
                <w:lang w:val="en-US" w:eastAsia="ru-RU"/>
              </w:rPr>
              <w:t xml:space="preserve">Tipul de fixare capse.</w:t>
            </w:r>
            <w:r>
              <w:rPr>
                <w:sz w:val="20"/>
                <w:szCs w:val="20"/>
                <w:lang w:val="en-US" w:eastAsia="ru-RU"/>
              </w:rPr>
              <w:t xml:space="preserve"> </w:t>
            </w:r>
            <w:r>
              <w:rPr>
                <w:sz w:val="20"/>
                <w:szCs w:val="20"/>
                <w:lang w:val="en-US" w:eastAsia="ru-RU"/>
              </w:rPr>
              <w:t xml:space="preserve">Tipul de linie matematic</w:t>
            </w:r>
            <w:r>
              <w:rPr>
                <w:sz w:val="20"/>
                <w:szCs w:val="20"/>
                <w:lang w:val="en-US" w:eastAsia="ru-RU"/>
              </w:rPr>
              <w:t xml:space="preserve">ă</w:t>
            </w:r>
            <w:r>
              <w:rPr>
                <w:sz w:val="20"/>
                <w:szCs w:val="20"/>
                <w:lang w:val="en-US" w:eastAsia="ru-RU"/>
              </w:rPr>
              <w:t xml:space="preserve">. Nr. de coli </w:t>
            </w:r>
            <w:r>
              <w:rPr>
                <w:sz w:val="20"/>
                <w:szCs w:val="20"/>
                <w:lang w:val="en-US" w:eastAsia="ru-RU"/>
              </w:rPr>
              <w:t xml:space="preserve">48</w:t>
            </w:r>
            <w:r>
              <w:rPr>
                <w:sz w:val="20"/>
                <w:szCs w:val="20"/>
                <w:lang w:val="en-US"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Caiet 96 foi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Caiet </w:t>
            </w:r>
            <w:r>
              <w:rPr>
                <w:sz w:val="20"/>
                <w:szCs w:val="20"/>
                <w:lang w:val="en-US" w:eastAsia="ru-RU"/>
              </w:rPr>
              <w:t xml:space="preserve"> format </w:t>
            </w:r>
            <w:r>
              <w:rPr>
                <w:sz w:val="20"/>
                <w:szCs w:val="20"/>
                <w:lang w:val="en-US" w:eastAsia="ru-RU"/>
              </w:rPr>
              <w:t xml:space="preserve">A5. Culoarea h</w:t>
            </w:r>
            <w:r>
              <w:rPr>
                <w:sz w:val="20"/>
                <w:szCs w:val="20"/>
                <w:lang w:val="en-US" w:eastAsia="ru-RU"/>
              </w:rPr>
              <w:t xml:space="preserve">â</w:t>
            </w:r>
            <w:r>
              <w:rPr>
                <w:sz w:val="20"/>
                <w:szCs w:val="20"/>
                <w:lang w:val="en-US" w:eastAsia="ru-RU"/>
              </w:rPr>
              <w:t xml:space="preserve">rtiei  alb</w:t>
            </w:r>
            <w:r>
              <w:rPr>
                <w:sz w:val="20"/>
                <w:szCs w:val="20"/>
                <w:lang w:val="en-US" w:eastAsia="ru-RU"/>
              </w:rPr>
              <w:t xml:space="preserve">ă</w:t>
            </w:r>
            <w:r>
              <w:rPr>
                <w:sz w:val="20"/>
                <w:szCs w:val="20"/>
                <w:lang w:val="en-US" w:eastAsia="ru-RU"/>
              </w:rPr>
              <w:t xml:space="preserve">. Materialul copertei carton.</w:t>
            </w:r>
            <w:r>
              <w:rPr>
                <w:sz w:val="20"/>
                <w:szCs w:val="20"/>
                <w:lang w:val="en-US" w:eastAsia="ru-RU"/>
              </w:rPr>
              <w:t xml:space="preserve"> </w:t>
            </w:r>
            <w:r>
              <w:rPr>
                <w:sz w:val="20"/>
                <w:szCs w:val="20"/>
                <w:lang w:val="en-US" w:eastAsia="ru-RU"/>
              </w:rPr>
              <w:t xml:space="preserve">Tipul de fixare capse.</w:t>
            </w:r>
            <w:r>
              <w:rPr>
                <w:sz w:val="20"/>
                <w:szCs w:val="20"/>
                <w:lang w:val="en-US" w:eastAsia="ru-RU"/>
              </w:rPr>
              <w:t xml:space="preserve"> </w:t>
            </w:r>
            <w:r>
              <w:rPr>
                <w:sz w:val="20"/>
                <w:szCs w:val="20"/>
                <w:lang w:val="en-US" w:eastAsia="ru-RU"/>
              </w:rPr>
              <w:t xml:space="preserve">Tipul de linie matematic</w:t>
            </w:r>
            <w:r>
              <w:rPr>
                <w:sz w:val="20"/>
                <w:szCs w:val="20"/>
                <w:lang w:val="en-US" w:eastAsia="ru-RU"/>
              </w:rPr>
              <w:t xml:space="preserve">ă</w:t>
            </w:r>
            <w:r>
              <w:rPr>
                <w:sz w:val="20"/>
                <w:szCs w:val="20"/>
                <w:lang w:val="en-US" w:eastAsia="ru-RU"/>
              </w:rPr>
              <w:t xml:space="preserve">. Nr. de coli </w:t>
            </w:r>
            <w:r>
              <w:rPr>
                <w:sz w:val="20"/>
                <w:szCs w:val="20"/>
                <w:lang w:val="en-US" w:eastAsia="ru-RU"/>
              </w:rPr>
              <w:t xml:space="preserve">96</w:t>
            </w:r>
            <w:r>
              <w:rPr>
                <w:sz w:val="20"/>
                <w:szCs w:val="20"/>
                <w:lang w:val="en-US"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Cs/>
                <w:sz w:val="20"/>
                <w:szCs w:val="20"/>
                <w:lang w:eastAsia="ru-RU"/>
              </w:rPr>
              <w:t xml:space="preserve">Caiet 24 foi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lang w:val="en-US" w:eastAsia="ru-RU"/>
              </w:rPr>
              <w:t xml:space="preserve">Caiet </w:t>
            </w:r>
            <w:r>
              <w:rPr>
                <w:sz w:val="20"/>
                <w:szCs w:val="20"/>
                <w:lang w:val="en-US" w:eastAsia="ru-RU"/>
              </w:rPr>
              <w:t xml:space="preserve"> format </w:t>
            </w:r>
            <w:r>
              <w:rPr>
                <w:sz w:val="20"/>
                <w:szCs w:val="20"/>
                <w:lang w:val="en-US" w:eastAsia="ru-RU"/>
              </w:rPr>
              <w:t xml:space="preserve">A5. Culoarea h</w:t>
            </w:r>
            <w:r>
              <w:rPr>
                <w:sz w:val="20"/>
                <w:szCs w:val="20"/>
                <w:lang w:val="en-US" w:eastAsia="ru-RU"/>
              </w:rPr>
              <w:t xml:space="preserve">â</w:t>
            </w:r>
            <w:r>
              <w:rPr>
                <w:sz w:val="20"/>
                <w:szCs w:val="20"/>
                <w:lang w:val="en-US" w:eastAsia="ru-RU"/>
              </w:rPr>
              <w:t xml:space="preserve">rtiei  alb</w:t>
            </w:r>
            <w:r>
              <w:rPr>
                <w:sz w:val="20"/>
                <w:szCs w:val="20"/>
                <w:lang w:val="en-US" w:eastAsia="ru-RU"/>
              </w:rPr>
              <w:t xml:space="preserve">ă</w:t>
            </w:r>
            <w:r>
              <w:rPr>
                <w:sz w:val="20"/>
                <w:szCs w:val="20"/>
                <w:lang w:val="en-US" w:eastAsia="ru-RU"/>
              </w:rPr>
              <w:t xml:space="preserve">. Materialul copertei carton.</w:t>
            </w:r>
            <w:r>
              <w:rPr>
                <w:sz w:val="20"/>
                <w:szCs w:val="20"/>
                <w:lang w:val="en-US" w:eastAsia="ru-RU"/>
              </w:rPr>
              <w:t xml:space="preserve"> </w:t>
            </w:r>
            <w:r>
              <w:rPr>
                <w:sz w:val="20"/>
                <w:szCs w:val="20"/>
                <w:lang w:val="en-US" w:eastAsia="ru-RU"/>
              </w:rPr>
              <w:t xml:space="preserve">Tipul de fixare capse.</w:t>
            </w:r>
            <w:r>
              <w:rPr>
                <w:sz w:val="20"/>
                <w:szCs w:val="20"/>
                <w:lang w:val="en-US" w:eastAsia="ru-RU"/>
              </w:rPr>
              <w:t xml:space="preserve"> </w:t>
            </w:r>
            <w:r>
              <w:rPr>
                <w:sz w:val="20"/>
                <w:szCs w:val="20"/>
                <w:lang w:val="en-US" w:eastAsia="ru-RU"/>
              </w:rPr>
              <w:t xml:space="preserve">Tipul de linie matematic</w:t>
            </w:r>
            <w:r>
              <w:rPr>
                <w:sz w:val="20"/>
                <w:szCs w:val="20"/>
                <w:lang w:val="en-US" w:eastAsia="ru-RU"/>
              </w:rPr>
              <w:t xml:space="preserve">ă</w:t>
            </w:r>
            <w:r>
              <w:rPr>
                <w:sz w:val="20"/>
                <w:szCs w:val="20"/>
                <w:lang w:val="en-US" w:eastAsia="ru-RU"/>
              </w:rPr>
              <w:t xml:space="preserve">. Nr. de coli </w:t>
            </w:r>
            <w:r>
              <w:rPr>
                <w:sz w:val="20"/>
                <w:szCs w:val="20"/>
                <w:lang w:val="en-US" w:eastAsia="ru-RU"/>
              </w:rPr>
              <w:t xml:space="preserve">24</w:t>
            </w:r>
            <w:r>
              <w:rPr>
                <w:sz w:val="20"/>
                <w:szCs w:val="20"/>
                <w:lang w:val="en-US"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Cs/>
                <w:sz w:val="20"/>
                <w:szCs w:val="20"/>
                <w:lang w:val="en-US" w:eastAsia="ru-RU"/>
              </w:rPr>
              <w:t xml:space="preserve">Ascuțitoare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bCs/>
                <w:sz w:val="20"/>
                <w:szCs w:val="20"/>
                <w:lang w:val="en-US" w:eastAsia="ru-RU"/>
              </w:rPr>
              <w:t xml:space="preserve">Ascuțitoare cu recipient din plastic asortate, de calitate</w:t>
            </w:r>
            <w:r>
              <w:rPr>
                <w:bCs/>
                <w:sz w:val="20"/>
                <w:szCs w:val="20"/>
                <w:lang w:val="en-US" w:eastAsia="ru-RU"/>
              </w:rPr>
              <w:t xml:space="preserve">,</w:t>
            </w:r>
            <w:r>
              <w:rPr>
                <w:bCs/>
                <w:sz w:val="20"/>
                <w:szCs w:val="20"/>
                <w:lang w:val="en-US" w:eastAsia="ru-RU"/>
              </w:rPr>
              <w:t xml:space="preserve"> pentru ascuțirea creioanelor. Lama din otel inoxidabil.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Cs/>
                <w:sz w:val="20"/>
                <w:szCs w:val="20"/>
                <w:lang w:val="en-US" w:eastAsia="ru-RU"/>
              </w:rPr>
              <w:t xml:space="preserve">Sulă pentru arhivare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bCs/>
                <w:sz w:val="20"/>
                <w:szCs w:val="20"/>
                <w:lang w:eastAsia="ru-RU"/>
              </w:rPr>
              <w:t xml:space="preserve">O sculă de papetărie cu mâner de lemn</w:t>
            </w:r>
            <w:r>
              <w:rPr>
                <w:bCs/>
                <w:sz w:val="20"/>
                <w:szCs w:val="20"/>
                <w:lang w:eastAsia="ru-RU"/>
              </w:rPr>
              <w:t xml:space="preserve"> pentru coaserea documentelor. </w:t>
            </w:r>
            <w:r>
              <w:rPr>
                <w:bCs/>
                <w:sz w:val="20"/>
                <w:szCs w:val="20"/>
                <w:lang w:val="en-US" w:eastAsia="ru-RU"/>
              </w:rPr>
              <w:t xml:space="preserve">Material: metal </w:t>
            </w:r>
            <w:r>
              <w:rPr>
                <w:bCs/>
                <w:sz w:val="20"/>
                <w:szCs w:val="20"/>
                <w:lang w:val="en-US" w:eastAsia="ru-RU"/>
              </w:rPr>
              <w:t xml:space="preserve">ș</w:t>
            </w:r>
            <w:r>
              <w:rPr>
                <w:bCs/>
                <w:sz w:val="20"/>
                <w:szCs w:val="20"/>
                <w:lang w:val="en-US" w:eastAsia="ru-RU"/>
              </w:rPr>
              <w:t xml:space="preserve">i lemn</w:t>
            </w:r>
            <w:r>
              <w:rPr>
                <w:bCs/>
                <w:sz w:val="20"/>
                <w:szCs w:val="20"/>
                <w:lang w:val="en-US" w:eastAsia="ru-RU"/>
              </w:rPr>
              <w:t xml:space="preserve">. </w:t>
            </w:r>
            <w:r>
              <w:rPr>
                <w:bCs/>
                <w:sz w:val="20"/>
                <w:szCs w:val="20"/>
                <w:lang w:val="en-US" w:eastAsia="ru-RU"/>
              </w:rPr>
              <w:t xml:space="preserve">Lungimea acului 6 cm</w:t>
            </w:r>
            <w:r>
              <w:rPr>
                <w:bCs/>
                <w:sz w:val="20"/>
                <w:szCs w:val="20"/>
                <w:lang w:val="en-US" w:eastAsia="ru-RU"/>
              </w:rPr>
              <w:t xml:space="preserve">. </w:t>
            </w:r>
            <w:r>
              <w:rPr>
                <w:bCs/>
                <w:sz w:val="20"/>
                <w:szCs w:val="20"/>
                <w:lang w:val="en-US" w:eastAsia="ru-RU"/>
              </w:rPr>
              <w:t xml:space="preserve">Lungimea m</w:t>
            </w:r>
            <w:r>
              <w:rPr>
                <w:bCs/>
                <w:sz w:val="20"/>
                <w:szCs w:val="20"/>
                <w:lang w:val="en-US" w:eastAsia="ru-RU"/>
              </w:rPr>
              <w:t xml:space="preserve">â</w:t>
            </w:r>
            <w:r>
              <w:rPr>
                <w:bCs/>
                <w:sz w:val="20"/>
                <w:szCs w:val="20"/>
                <w:lang w:val="en-US" w:eastAsia="ru-RU"/>
              </w:rPr>
              <w:t xml:space="preserve">nerului 8,5 cm</w:t>
            </w:r>
            <w:r>
              <w:rPr>
                <w:bCs/>
                <w:sz w:val="20"/>
                <w:szCs w:val="20"/>
                <w:lang w:val="en-US" w:eastAsia="ru-RU"/>
              </w:rPr>
              <w:t xml:space="preserve">.</w:t>
            </w:r>
            <w:r>
              <w:rPr>
                <w:bCs/>
                <w:sz w:val="20"/>
                <w:szCs w:val="20"/>
                <w:lang w:eastAsia="ru-RU"/>
              </w:rPr>
              <w:t xml:space="preserve"> </w:t>
            </w:r>
            <w:r>
              <w:rPr>
                <w:bCs/>
                <w:sz w:val="20"/>
                <w:szCs w:val="20"/>
                <w:lang w:val="en-US" w:eastAsia="ru-RU"/>
              </w:rPr>
              <w:t xml:space="preserve">Grosimea acului 2 mm</w:t>
            </w:r>
            <w:r>
              <w:rPr>
                <w:bCs/>
                <w:sz w:val="20"/>
                <w:szCs w:val="20"/>
                <w:lang w:eastAsia="ru-RU"/>
              </w:rPr>
              <w:t xml:space="preserve"> . </w:t>
            </w:r>
            <w:r>
              <w:rPr>
                <w:bCs/>
                <w:sz w:val="20"/>
                <w:szCs w:val="20"/>
                <w:lang w:val="en-US" w:eastAsia="ru-RU"/>
              </w:rPr>
              <w:t xml:space="preserve">A</w:t>
            </w:r>
            <w:r>
              <w:rPr>
                <w:bCs/>
                <w:sz w:val="20"/>
                <w:szCs w:val="20"/>
                <w:lang w:val="en-US" w:eastAsia="ru-RU"/>
              </w:rPr>
              <w:t xml:space="preserve">părător de vârf pentru depozitare și transport în siguranță</w:t>
            </w:r>
            <w:r>
              <w:rPr>
                <w:bCs/>
                <w:sz w:val="20"/>
                <w:szCs w:val="20"/>
                <w:lang w:val="en-US" w:eastAsia="ru-RU"/>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Cs/>
                <w:sz w:val="20"/>
                <w:szCs w:val="20"/>
                <w:lang w:val="en-US" w:eastAsia="ru-RU"/>
              </w:rPr>
            </w:pPr>
            <w:r>
              <w:rPr>
                <w:bCs/>
                <w:sz w:val="20"/>
                <w:szCs w:val="20"/>
                <w:lang w:val="en-US" w:eastAsia="ru-RU"/>
              </w:rPr>
              <w:t xml:space="preserve">Ață alb</w:t>
            </w:r>
            <w:r>
              <w:rPr>
                <w:bCs/>
                <w:sz w:val="20"/>
                <w:szCs w:val="20"/>
                <w:lang w:val="en-US" w:eastAsia="ru-RU"/>
              </w:rPr>
              <w:t xml:space="preserve">ă</w:t>
            </w:r>
            <w:r>
              <w:rPr>
                <w:bCs/>
                <w:sz w:val="20"/>
                <w:szCs w:val="20"/>
                <w:lang w:val="en-US" w:eastAsia="ru-RU"/>
              </w:rPr>
              <w:t xml:space="preserve"> pentru broșare</w:t>
            </w:r>
            <w:r>
              <w:rPr>
                <w:bCs/>
                <w:sz w:val="20"/>
                <w:szCs w:val="20"/>
                <w:lang w:val="en-US" w:eastAsia="ru-RU"/>
              </w:rPr>
            </w:r>
            <w:r>
              <w:rPr>
                <w:b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bCs/>
                <w:sz w:val="20"/>
                <w:szCs w:val="20"/>
                <w:lang w:eastAsia="ru-RU"/>
              </w:rPr>
            </w:pPr>
            <w:r>
              <w:rPr>
                <w:bCs/>
                <w:sz w:val="20"/>
                <w:szCs w:val="20"/>
                <w:lang w:val="en-US" w:eastAsia="ru-RU"/>
              </w:rPr>
              <w:t xml:space="preserve">Fir de bro</w:t>
            </w:r>
            <w:r>
              <w:rPr>
                <w:bCs/>
                <w:sz w:val="20"/>
                <w:szCs w:val="20"/>
                <w:lang w:val="en-US" w:eastAsia="ru-RU"/>
              </w:rPr>
              <w:t xml:space="preserve">ș</w:t>
            </w:r>
            <w:r>
              <w:rPr>
                <w:bCs/>
                <w:sz w:val="20"/>
                <w:szCs w:val="20"/>
                <w:lang w:val="en-US" w:eastAsia="ru-RU"/>
              </w:rPr>
              <w:t xml:space="preserve">are</w:t>
            </w:r>
            <w:r>
              <w:rPr>
                <w:bCs/>
                <w:sz w:val="20"/>
                <w:szCs w:val="20"/>
                <w:lang w:val="en-US" w:eastAsia="ru-RU"/>
              </w:rPr>
              <w:t xml:space="preserve"> cu grosimea 210, greutatea </w:t>
            </w:r>
            <w:r>
              <w:rPr>
                <w:bCs/>
                <w:sz w:val="20"/>
                <w:szCs w:val="20"/>
                <w:lang w:val="en-US" w:eastAsia="ru-RU"/>
              </w:rPr>
              <w:t xml:space="preserve">170gr.</w:t>
            </w:r>
            <w:r>
              <w:rPr>
                <w:bCs/>
                <w:sz w:val="20"/>
                <w:szCs w:val="20"/>
                <w:lang w:val="en-US" w:eastAsia="ru-RU"/>
              </w:rPr>
              <w:t xml:space="preserve">, culoarea albă.</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Cs/>
                <w:sz w:val="20"/>
                <w:szCs w:val="20"/>
                <w:lang w:val="en-US" w:eastAsia="ru-RU"/>
              </w:rPr>
            </w:pPr>
            <w:r>
              <w:rPr>
                <w:bCs/>
                <w:sz w:val="20"/>
                <w:szCs w:val="20"/>
                <w:lang w:val="en-US" w:eastAsia="ru-RU"/>
              </w:rPr>
              <w:t xml:space="preserve">H</w:t>
            </w:r>
            <w:r>
              <w:rPr>
                <w:bCs/>
                <w:sz w:val="20"/>
                <w:szCs w:val="20"/>
                <w:lang w:val="en-US" w:eastAsia="ru-RU"/>
              </w:rPr>
              <w:t xml:space="preserve">â</w:t>
            </w:r>
            <w:r>
              <w:rPr>
                <w:bCs/>
                <w:sz w:val="20"/>
                <w:szCs w:val="20"/>
                <w:lang w:val="en-US" w:eastAsia="ru-RU"/>
              </w:rPr>
              <w:t xml:space="preserve">rtie creponată</w:t>
            </w:r>
            <w:r>
              <w:rPr>
                <w:bCs/>
                <w:sz w:val="20"/>
                <w:szCs w:val="20"/>
                <w:lang w:val="en-US" w:eastAsia="ru-RU"/>
              </w:rPr>
            </w:r>
            <w:r>
              <w:rPr>
                <w:b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bCs/>
                <w:sz w:val="20"/>
                <w:szCs w:val="20"/>
                <w:lang w:eastAsia="ru-RU"/>
              </w:rPr>
            </w:pPr>
            <w:r>
              <w:rPr>
                <w:bCs/>
                <w:sz w:val="20"/>
                <w:szCs w:val="20"/>
                <w:lang w:eastAsia="ru-RU"/>
              </w:rPr>
              <w:t xml:space="preserve">Hîrtie creponata</w:t>
            </w:r>
            <w:r>
              <w:rPr>
                <w:bCs/>
                <w:sz w:val="20"/>
                <w:szCs w:val="20"/>
                <w:lang w:eastAsia="ru-RU"/>
              </w:rPr>
              <w:t xml:space="preserve"> cu </w:t>
            </w:r>
            <w:r>
              <w:rPr>
                <w:bCs/>
                <w:sz w:val="20"/>
                <w:szCs w:val="20"/>
                <w:lang w:eastAsia="ru-RU"/>
              </w:rPr>
              <w:t xml:space="preserve">densitatea de 32 gr/m2</w:t>
            </w:r>
            <w:r>
              <w:rPr>
                <w:bCs/>
                <w:sz w:val="20"/>
                <w:szCs w:val="20"/>
                <w:lang w:eastAsia="ru-RU"/>
              </w:rPr>
              <w:t xml:space="preserve">, dimensiunea </w:t>
            </w:r>
            <w:r>
              <w:rPr>
                <w:bCs/>
                <w:sz w:val="20"/>
                <w:szCs w:val="20"/>
                <w:lang w:val="en-US" w:eastAsia="ru-RU"/>
              </w:rPr>
              <w:t xml:space="preserve">50x200cm</w:t>
            </w:r>
            <w:r>
              <w:rPr>
                <w:bCs/>
                <w:sz w:val="20"/>
                <w:szCs w:val="20"/>
                <w:lang w:val="en-US" w:eastAsia="ru-RU"/>
              </w:rPr>
              <w:t xml:space="preserve">, colori în asortiment.</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Cs/>
                <w:sz w:val="20"/>
                <w:szCs w:val="20"/>
                <w:lang w:val="en-US" w:eastAsia="ru-RU"/>
              </w:rPr>
            </w:pPr>
            <w:r>
              <w:rPr>
                <w:bCs/>
                <w:sz w:val="20"/>
                <w:szCs w:val="20"/>
                <w:lang w:val="en-US" w:eastAsia="ru-RU"/>
              </w:rPr>
              <w:t xml:space="preserve">Hârtie milimetrică</w:t>
            </w:r>
            <w:r>
              <w:rPr>
                <w:bCs/>
                <w:sz w:val="20"/>
                <w:szCs w:val="20"/>
                <w:lang w:val="en-US" w:eastAsia="ru-RU"/>
              </w:rPr>
            </w:r>
            <w:r>
              <w:rPr>
                <w:b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hd w:val="clear" w:color="auto" w:fill="ffffff" w:themeFill="background1"/>
              <w:spacing w:before="120"/>
              <w:ind/>
              <w:rPr>
                <w:bCs/>
                <w:sz w:val="20"/>
                <w:szCs w:val="20"/>
                <w:lang w:val="en-US" w:eastAsia="ru-RU"/>
              </w:rPr>
            </w:pPr>
            <w:r>
              <w:rPr>
                <w:bCs/>
                <w:sz w:val="20"/>
                <w:szCs w:val="20"/>
                <w:lang w:val="en-US" w:eastAsia="ru-RU"/>
              </w:rPr>
              <w:t xml:space="preserve">Hârtie milimetrica, Format A4, </w:t>
            </w:r>
            <w:r>
              <w:rPr>
                <w:bCs/>
                <w:sz w:val="20"/>
                <w:szCs w:val="20"/>
                <w:lang w:eastAsia="ru-RU"/>
              </w:rPr>
              <w:t xml:space="preserve">liniată milimetric atât pe orizontală, cât și pe verticală. </w:t>
            </w:r>
            <w:r>
              <w:rPr>
                <w:bCs/>
                <w:sz w:val="20"/>
                <w:szCs w:val="20"/>
                <w:lang w:val="en-US" w:eastAsia="ru-RU"/>
              </w:rPr>
              <w:t xml:space="preserve"> Set/8 foi</w:t>
            </w:r>
            <w:r>
              <w:rPr>
                <w:bCs/>
                <w:sz w:val="20"/>
                <w:szCs w:val="20"/>
                <w:lang w:val="en-US" w:eastAsia="ru-RU"/>
              </w:rPr>
            </w:r>
            <w:r>
              <w:rPr>
                <w:bCs/>
                <w:sz w:val="20"/>
                <w:szCs w:val="20"/>
                <w:lang w:val="en-US" w:eastAsia="ru-RU"/>
              </w:rPr>
            </w:r>
          </w:p>
          <w:p>
            <w:pPr>
              <w:pBdr/>
              <w:spacing/>
              <w:ind/>
              <w:rPr>
                <w:bCs/>
                <w:sz w:val="20"/>
                <w:szCs w:val="20"/>
                <w:lang w:eastAsia="ru-RU"/>
              </w:rPr>
            </w:pPr>
            <w:r>
              <w:rPr>
                <w:bCs/>
                <w:sz w:val="20"/>
                <w:szCs w:val="20"/>
                <w:lang w:eastAsia="ru-RU"/>
              </w:rPr>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9"/>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969"/>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right w:val="single" w:color="auto" w:sz="4" w:space="0"/>
                  </w:tcBorders>
                  <w:tcW w:w="951" w:type="dxa"/>
                  <w:vAlign w:val="center"/>
                  <w:vMerge w:val="restart"/>
                  <w:textDirection w:val="btLr"/>
                  <w:noWrap w:val="false"/>
                </w:tcPr>
                <w:p>
                  <w:pPr>
                    <w:framePr w:hAnchor="margin" w:hSpace="180" w:vAnchor="page" w:wrap="around" w:y="347"/>
                    <w:pBdr/>
                    <w:spacing/>
                    <w:ind w:right="113" w:left="113"/>
                    <w:rPr>
                      <w:sz w:val="32"/>
                      <w:szCs w:val="32"/>
                    </w:rPr>
                  </w:pPr>
                  <w:r>
                    <w:rPr>
                      <w:sz w:val="32"/>
                      <w:szCs w:val="32"/>
                      <w:lang w:val="en-US" w:eastAsia="ru-RU"/>
                    </w:rPr>
                    <w:t xml:space="preserve">30192000-1</w:t>
                  </w:r>
                  <w:r>
                    <w:rPr>
                      <w:sz w:val="32"/>
                      <w:szCs w:val="32"/>
                    </w:rPr>
                  </w:r>
                  <w:r>
                    <w:rPr>
                      <w:sz w:val="32"/>
                      <w:szCs w:val="32"/>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right w:val="single" w:color="auto" w:sz="4" w:space="0"/>
                  </w:tcBorders>
                  <w:tcW w:w="1695" w:type="dxa"/>
                  <w:vMerge w:val="restart"/>
                  <w:textDirection w:val="btLr"/>
                  <w:noWrap w:val="false"/>
                </w:tcPr>
                <w:p>
                  <w:pPr>
                    <w:framePr w:hAnchor="margin" w:hSpace="180" w:vAnchor="page" w:wrap="around" w:y="347"/>
                    <w:pBdr/>
                    <w:spacing/>
                    <w:ind w:right="113" w:left="113"/>
                    <w:jc w:val="center"/>
                    <w:rPr>
                      <w:sz w:val="28"/>
                      <w:szCs w:val="28"/>
                    </w:rPr>
                  </w:pPr>
                  <w:r>
                    <w:rPr>
                      <w:sz w:val="28"/>
                      <w:szCs w:val="28"/>
                    </w:rPr>
                    <w:t xml:space="preserve">Ianuarie- decembrie 2025</w:t>
                  </w:r>
                  <w:r>
                    <w:rPr>
                      <w:sz w:val="28"/>
                      <w:szCs w:val="28"/>
                    </w:rPr>
                  </w:r>
                  <w:r>
                    <w:rPr>
                      <w:sz w:val="28"/>
                      <w:szCs w:val="28"/>
                    </w:rPr>
                  </w:r>
                </w:p>
              </w:tc>
              <w:tc>
                <w:tcPr>
                  <w:gridSpan w:val="4"/>
                  <w:tcBorders>
                    <w:top w:val="single" w:color="auto" w:sz="4" w:space="0"/>
                    <w:left w:val="single" w:color="auto" w:sz="4" w:space="0"/>
                    <w:right w:val="single" w:color="auto" w:sz="4" w:space="0"/>
                  </w:tcBorders>
                  <w:tcW w:w="1249" w:type="dxa"/>
                  <w:vMerge w:val="restart"/>
                  <w:textDirection w:val="btLr"/>
                  <w:noWrap w:val="false"/>
                </w:tcPr>
                <w:p>
                  <w:pPr>
                    <w:framePr w:hAnchor="margin" w:hSpace="180" w:vAnchor="page" w:wrap="around" w:y="347"/>
                    <w:pBdr/>
                    <w:spacing/>
                    <w:ind w:right="113" w:left="113"/>
                    <w:jc w:val="center"/>
                    <w:rPr>
                      <w:sz w:val="28"/>
                      <w:szCs w:val="28"/>
                    </w:rPr>
                  </w:pPr>
                  <w:r>
                    <w:rPr>
                      <w:sz w:val="28"/>
                      <w:szCs w:val="28"/>
                    </w:rPr>
                    <w:t xml:space="preserve">336110</w:t>
                  </w:r>
                  <w:r>
                    <w:rPr>
                      <w:sz w:val="28"/>
                      <w:szCs w:val="28"/>
                    </w:rPr>
                  </w:r>
                  <w:r>
                    <w:rPr>
                      <w:sz w:val="28"/>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Calculator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Pix albastru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Pix roș</w:t>
                  </w:r>
                  <w:r>
                    <w:rPr>
                      <w:sz w:val="20"/>
                      <w:szCs w:val="20"/>
                      <w:lang w:eastAsia="ru-RU"/>
                    </w:rPr>
                    <w:t xml:space="preserve">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negru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verde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Creion simplu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Radieră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Bandă 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Clei solid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Riglă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Calendar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Foarfece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pentru notițe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Notițe colorate autoadezive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Clame de cancelarie 50mm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Clame de cancelarie 26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Capsator metalic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Decapsator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Marker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Folie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pachete</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Registre A4 pătrățele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Registre A4 pătrățele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mare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w:t>
                  </w:r>
                  <w:r>
                    <w:rPr>
                      <w:iCs/>
                      <w:sz w:val="20"/>
                      <w:szCs w:val="20"/>
                      <w:lang w:val="en-US" w:eastAsia="ru-RU"/>
                    </w:rPr>
                    <w:t xml:space="preserve">în dispenser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Cuțit cancelarie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Cerneală albastră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175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clipboard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Organizator birou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Perforator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Agenda clasica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Stick (32GB)</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Servietă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Prelungitor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Coș de gunoi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Clips</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cu șina (carton)</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w:t>
                  </w:r>
                  <w:r>
                    <w:rPr>
                      <w:iCs/>
                      <w:sz w:val="20"/>
                      <w:szCs w:val="20"/>
                      <w:lang w:val="en-US" w:eastAsia="ru-RU"/>
                    </w:rPr>
                    <w:t xml:space="preserve">cu legături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plastic cu sină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w:t>
                  </w:r>
                  <w:r>
                    <w:rPr>
                      <w:iCs/>
                      <w:sz w:val="20"/>
                      <w:szCs w:val="20"/>
                      <w:lang w:val="en-US" w:eastAsia="ru-RU"/>
                    </w:rPr>
                    <w:t xml:space="preserve">uretiera gel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Registru de evidență a ordinelor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spacing w:before="120"/>
                    <w:ind/>
                    <w:rPr>
                      <w:iCs/>
                      <w:sz w:val="20"/>
                      <w:szCs w:val="20"/>
                      <w:lang w:val="ru-RU" w:eastAsia="ru-RU"/>
                    </w:rPr>
                  </w:pPr>
                  <w:r>
                    <w:rPr>
                      <w:iCs/>
                      <w:sz w:val="20"/>
                      <w:szCs w:val="20"/>
                      <w:lang w:val="ru-RU" w:eastAsia="ru-RU"/>
                    </w:rPr>
                    <w:t xml:space="preserve">Suport orizontal</w:t>
                  </w:r>
                  <w:r>
                    <w:rPr>
                      <w:iCs/>
                      <w:sz w:val="20"/>
                      <w:szCs w:val="20"/>
                      <w:lang w:val="ru-RU" w:eastAsia="ru-RU"/>
                    </w:rPr>
                  </w:r>
                  <w:r>
                    <w:rPr>
                      <w:iCs/>
                      <w:sz w:val="20"/>
                      <w:szCs w:val="20"/>
                      <w:lang w:val="ru-RU" w:eastAsia="ru-RU"/>
                    </w:rPr>
                  </w:r>
                </w:p>
                <w:p>
                  <w:pPr>
                    <w:framePr w:hAnchor="margin" w:hSpace="180" w:vAnchor="page" w:wrap="around" w:y="347"/>
                    <w:pBdr/>
                    <w:spacing/>
                    <w:ind/>
                    <w:rPr>
                      <w:b/>
                      <w:sz w:val="20"/>
                    </w:rPr>
                  </w:pPr>
                  <w:r>
                    <w:rPr>
                      <w:iCs/>
                      <w:sz w:val="20"/>
                      <w:szCs w:val="20"/>
                      <w:lang w:eastAsia="ru-RU"/>
                    </w:rPr>
                    <w:t xml:space="preserve">pentru documente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ru-RU" w:eastAsia="ru-RU"/>
                    </w:rPr>
                    <w:t xml:space="preserve">Suport </w:t>
                  </w:r>
                  <w:r>
                    <w:rPr>
                      <w:iCs/>
                      <w:sz w:val="20"/>
                      <w:szCs w:val="20"/>
                      <w:lang w:val="en-US" w:eastAsia="ru-RU"/>
                    </w:rPr>
                    <w:t xml:space="preserve">vertical</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iCs/>
                      <w:sz w:val="20"/>
                      <w:szCs w:val="20"/>
                      <w:lang w:eastAsia="ru-RU"/>
                    </w:rPr>
                    <w:t xml:space="preserve">pentru documente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left w:val="single" w:color="auto" w:sz="4" w:space="0"/>
                    <w:bottom w:val="single" w:color="auto" w:sz="4" w:space="0"/>
                    <w:right w:val="single" w:color="auto" w:sz="4" w:space="0"/>
                  </w:tcBorders>
                  <w:tcW w:w="951"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Pioneze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bottom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bottom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 1</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Lotul 2</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Calculator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right w:val="single" w:color="auto" w:sz="4" w:space="0"/>
                  </w:tcBorders>
                  <w:tcW w:w="1695" w:type="dxa"/>
                  <w:vMerge w:val="restart"/>
                  <w:textDirection w:val="btLr"/>
                  <w:noWrap w:val="false"/>
                </w:tcPr>
                <w:p>
                  <w:pPr>
                    <w:framePr w:hAnchor="margin" w:hSpace="180" w:vAnchor="page" w:wrap="around" w:y="347"/>
                    <w:pBdr/>
                    <w:spacing/>
                    <w:ind w:right="113" w:left="113"/>
                    <w:rPr>
                      <w:sz w:val="20"/>
                    </w:rPr>
                  </w:pPr>
                  <w:r>
                    <w:rPr>
                      <w:sz w:val="28"/>
                      <w:szCs w:val="28"/>
                    </w:rPr>
                    <w:t xml:space="preserve">Ianuarie- decembrie 2025</w:t>
                  </w:r>
                  <w:r>
                    <w:rPr>
                      <w:sz w:val="20"/>
                    </w:rPr>
                  </w:r>
                  <w:r>
                    <w:rPr>
                      <w:sz w:val="20"/>
                    </w:rPr>
                  </w:r>
                </w:p>
              </w:tc>
              <w:tc>
                <w:tcPr>
                  <w:gridSpan w:val="4"/>
                  <w:tcBorders>
                    <w:top w:val="single" w:color="auto" w:sz="4" w:space="0"/>
                    <w:left w:val="single" w:color="auto" w:sz="4" w:space="0"/>
                    <w:right w:val="single" w:color="auto" w:sz="4" w:space="0"/>
                  </w:tcBorders>
                  <w:tcW w:w="1249" w:type="dxa"/>
                  <w:vMerge w:val="restart"/>
                  <w:textDirection w:val="btLr"/>
                  <w:noWrap w:val="false"/>
                </w:tcPr>
                <w:p>
                  <w:pPr>
                    <w:framePr w:hAnchor="margin" w:hSpace="180" w:vAnchor="page" w:wrap="around" w:y="347"/>
                    <w:pBdr/>
                    <w:spacing/>
                    <w:ind w:right="113" w:left="113"/>
                    <w:rPr>
                      <w:sz w:val="20"/>
                    </w:rPr>
                  </w:pPr>
                  <w:r>
                    <w:rPr>
                      <w:sz w:val="28"/>
                      <w:szCs w:val="28"/>
                    </w:rPr>
                    <w:t xml:space="preserve">336110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Pix albastru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Pix roș</w:t>
                  </w:r>
                  <w:r>
                    <w:rPr>
                      <w:sz w:val="20"/>
                      <w:szCs w:val="20"/>
                      <w:lang w:eastAsia="ru-RU"/>
                    </w:rPr>
                    <w:t xml:space="preserve">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negru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verde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Creion simplu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Radieră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Bandă 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Clei solid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Riglă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Calendar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Foarfece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pentru notițe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Notițe colorate autoadezive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Clame de cancelarie 50mm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Clame de cancelarie 26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Capsator metalic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Decapsator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Marker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Folie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pachete</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Registre A4 pătrățele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Registre A4 pătrățele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mare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w:t>
                  </w:r>
                  <w:r>
                    <w:rPr>
                      <w:iCs/>
                      <w:sz w:val="20"/>
                      <w:szCs w:val="20"/>
                      <w:lang w:val="en-US" w:eastAsia="ru-RU"/>
                    </w:rPr>
                    <w:t xml:space="preserve">în dispenser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Cuțit cancelarie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Cerneală albastră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clipboard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Organizator birou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Perforator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Agenda clasica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Stick (32GB)</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Servietă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Prelungitor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Coș de gunoi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Clips</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cu șina (carton)</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w:t>
                  </w:r>
                  <w:r>
                    <w:rPr>
                      <w:iCs/>
                      <w:sz w:val="20"/>
                      <w:szCs w:val="20"/>
                      <w:lang w:val="en-US" w:eastAsia="ru-RU"/>
                    </w:rPr>
                    <w:t xml:space="preserve">cu legături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plastic cu sină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w:t>
                  </w:r>
                  <w:r>
                    <w:rPr>
                      <w:iCs/>
                      <w:sz w:val="20"/>
                      <w:szCs w:val="20"/>
                      <w:lang w:val="en-US" w:eastAsia="ru-RU"/>
                    </w:rPr>
                    <w:t xml:space="preserve">uretiera gel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24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bottom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bottom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lotul 2</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Lotul 3</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Calculator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right w:val="single" w:color="auto" w:sz="4" w:space="0"/>
                  </w:tcBorders>
                  <w:tcW w:w="1695" w:type="dxa"/>
                  <w:vMerge w:val="restart"/>
                  <w:textDirection w:val="btLr"/>
                  <w:noWrap w:val="false"/>
                </w:tcPr>
                <w:p>
                  <w:pPr>
                    <w:framePr w:hAnchor="margin" w:hSpace="180" w:vAnchor="page" w:wrap="around" w:y="347"/>
                    <w:pBdr/>
                    <w:spacing/>
                    <w:ind w:right="113" w:left="113"/>
                    <w:rPr>
                      <w:sz w:val="20"/>
                    </w:rPr>
                  </w:pPr>
                  <w:r>
                    <w:rPr>
                      <w:sz w:val="28"/>
                      <w:szCs w:val="28"/>
                    </w:rPr>
                    <w:t xml:space="preserve">Ianuarie- decembrie 2025</w:t>
                  </w:r>
                  <w:r>
                    <w:rPr>
                      <w:sz w:val="20"/>
                    </w:rPr>
                  </w:r>
                  <w:r>
                    <w:rPr>
                      <w:sz w:val="20"/>
                    </w:rPr>
                  </w:r>
                </w:p>
              </w:tc>
              <w:tc>
                <w:tcPr>
                  <w:gridSpan w:val="4"/>
                  <w:tcBorders>
                    <w:top w:val="single" w:color="auto" w:sz="4" w:space="0"/>
                    <w:left w:val="single" w:color="auto" w:sz="4" w:space="0"/>
                    <w:right w:val="single" w:color="auto" w:sz="4" w:space="0"/>
                  </w:tcBorders>
                  <w:tcW w:w="1249" w:type="dxa"/>
                  <w:vMerge w:val="restart"/>
                  <w:textDirection w:val="btLr"/>
                  <w:noWrap w:val="false"/>
                </w:tcPr>
                <w:p>
                  <w:pPr>
                    <w:framePr w:hAnchor="margin" w:hSpace="180" w:vAnchor="page" w:wrap="around" w:y="347"/>
                    <w:pBdr/>
                    <w:spacing/>
                    <w:ind w:right="113" w:left="113"/>
                    <w:rPr>
                      <w:sz w:val="28"/>
                      <w:szCs w:val="28"/>
                    </w:rPr>
                  </w:pPr>
                  <w:r>
                    <w:rPr>
                      <w:sz w:val="28"/>
                      <w:szCs w:val="28"/>
                    </w:rPr>
                    <w:t xml:space="preserve">336110</w:t>
                  </w:r>
                  <w:r>
                    <w:rPr>
                      <w:sz w:val="28"/>
                      <w:szCs w:val="28"/>
                    </w:rPr>
                  </w:r>
                  <w:r>
                    <w:rPr>
                      <w:sz w:val="28"/>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Pix albastru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Pix roș</w:t>
                  </w:r>
                  <w:r>
                    <w:rPr>
                      <w:sz w:val="20"/>
                      <w:szCs w:val="20"/>
                      <w:lang w:eastAsia="ru-RU"/>
                    </w:rPr>
                    <w:t xml:space="preserve">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negru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verde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Creion simplu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Radieră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Bandă 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Clei solid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Riglă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Calendar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Foarfece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pentru notițe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Notițe colorate autoadezive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Clame de cancelarie 50mm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Clame de cancelarie 26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Capsator metalic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Decapsator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Marker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Folie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pachete</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Registre A4 pătrățele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Registre A4 pătrățele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mare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w:t>
                  </w:r>
                  <w:r>
                    <w:rPr>
                      <w:iCs/>
                      <w:sz w:val="20"/>
                      <w:szCs w:val="20"/>
                      <w:lang w:val="en-US" w:eastAsia="ru-RU"/>
                    </w:rPr>
                    <w:t xml:space="preserve">în dispenser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Cuțit cancelarie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Cerneală albastră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clipboard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Organizator birou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Perforator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Agenda clasica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Stick (32GB)</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Servietă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Prelungitor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Coș de gunoi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Clips</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cu șina (carton)</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w:t>
                  </w:r>
                  <w:r>
                    <w:rPr>
                      <w:iCs/>
                      <w:sz w:val="20"/>
                      <w:szCs w:val="20"/>
                      <w:lang w:val="en-US" w:eastAsia="ru-RU"/>
                    </w:rPr>
                    <w:t xml:space="preserve">cu legături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plastic cu sină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w:t>
                  </w:r>
                  <w:r>
                    <w:rPr>
                      <w:iCs/>
                      <w:sz w:val="20"/>
                      <w:szCs w:val="20"/>
                      <w:lang w:val="en-US" w:eastAsia="ru-RU"/>
                    </w:rPr>
                    <w:t xml:space="preserve">uretiera gel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24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ru-RU" w:eastAsia="ru-RU"/>
                    </w:rPr>
                  </w:pPr>
                  <w:r>
                    <w:rPr>
                      <w:iCs/>
                      <w:sz w:val="20"/>
                      <w:szCs w:val="20"/>
                      <w:lang w:val="ru-RU" w:eastAsia="ru-RU"/>
                    </w:rPr>
                    <w:t xml:space="preserve">Suport orizontal</w:t>
                  </w:r>
                  <w:r>
                    <w:rPr>
                      <w:iCs/>
                      <w:sz w:val="20"/>
                      <w:szCs w:val="20"/>
                      <w:lang w:val="ru-RU" w:eastAsia="ru-RU"/>
                    </w:rPr>
                  </w:r>
                  <w:r>
                    <w:rPr>
                      <w:iCs/>
                      <w:sz w:val="20"/>
                      <w:szCs w:val="20"/>
                      <w:lang w:val="ru-RU" w:eastAsia="ru-RU"/>
                    </w:rPr>
                  </w:r>
                </w:p>
                <w:p>
                  <w:pPr>
                    <w:framePr w:hAnchor="margin" w:hSpace="180" w:vAnchor="page" w:wrap="around" w:y="347"/>
                    <w:pBdr/>
                    <w:spacing/>
                    <w:ind/>
                    <w:rPr>
                      <w:b/>
                      <w:sz w:val="20"/>
                    </w:rPr>
                  </w:pPr>
                  <w:r>
                    <w:rPr>
                      <w:iCs/>
                      <w:sz w:val="20"/>
                      <w:szCs w:val="20"/>
                      <w:lang w:eastAsia="ru-RU"/>
                    </w:rPr>
                    <w:t xml:space="preserve">pentru documente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ru-RU" w:eastAsia="ru-RU"/>
                    </w:rPr>
                    <w:t xml:space="preserve">Suport </w:t>
                  </w:r>
                  <w:r>
                    <w:rPr>
                      <w:iCs/>
                      <w:sz w:val="20"/>
                      <w:szCs w:val="20"/>
                      <w:lang w:val="en-US" w:eastAsia="ru-RU"/>
                    </w:rPr>
                    <w:t xml:space="preserve">vertical</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iCs/>
                      <w:sz w:val="20"/>
                      <w:szCs w:val="20"/>
                      <w:lang w:eastAsia="ru-RU"/>
                    </w:rPr>
                    <w:t xml:space="preserve">pentru documente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Ascuțitoare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Sulă pentru arhivare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Ață alb</w:t>
                  </w:r>
                  <w:r>
                    <w:rPr>
                      <w:bCs/>
                      <w:sz w:val="20"/>
                      <w:szCs w:val="20"/>
                      <w:lang w:val="en-US" w:eastAsia="ru-RU"/>
                    </w:rPr>
                    <w:t xml:space="preserve">ă</w:t>
                  </w:r>
                  <w:r>
                    <w:rPr>
                      <w:bCs/>
                      <w:sz w:val="20"/>
                      <w:szCs w:val="20"/>
                      <w:lang w:val="en-US" w:eastAsia="ru-RU"/>
                    </w:rPr>
                    <w:t xml:space="preserve"> pentru broșare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bottom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bottom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Lotul 3</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Lotul 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Calculator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right w:val="single" w:color="auto" w:sz="4" w:space="0"/>
                  </w:tcBorders>
                  <w:tcW w:w="1695" w:type="dxa"/>
                  <w:vMerge w:val="restart"/>
                  <w:textDirection w:val="btLr"/>
                  <w:noWrap w:val="false"/>
                </w:tcPr>
                <w:p>
                  <w:pPr>
                    <w:framePr w:hAnchor="margin" w:hSpace="180" w:vAnchor="page" w:wrap="around" w:y="347"/>
                    <w:pBdr/>
                    <w:spacing/>
                    <w:ind w:right="113" w:left="113"/>
                    <w:rPr>
                      <w:sz w:val="28"/>
                      <w:szCs w:val="28"/>
                    </w:rPr>
                  </w:pPr>
                  <w:r>
                    <w:rPr>
                      <w:sz w:val="28"/>
                      <w:szCs w:val="28"/>
                    </w:rPr>
                    <w:t xml:space="preserve">Ianuarie- decembrie 2025</w:t>
                  </w:r>
                  <w:r>
                    <w:rPr>
                      <w:sz w:val="28"/>
                      <w:szCs w:val="28"/>
                    </w:rPr>
                  </w:r>
                  <w:r>
                    <w:rPr>
                      <w:sz w:val="28"/>
                      <w:szCs w:val="28"/>
                    </w:rPr>
                  </w:r>
                </w:p>
              </w:tc>
              <w:tc>
                <w:tcPr>
                  <w:gridSpan w:val="4"/>
                  <w:tcBorders>
                    <w:top w:val="single" w:color="auto" w:sz="4" w:space="0"/>
                    <w:left w:val="single" w:color="auto" w:sz="4" w:space="0"/>
                    <w:right w:val="single" w:color="auto" w:sz="4" w:space="0"/>
                  </w:tcBorders>
                  <w:tcW w:w="1249" w:type="dxa"/>
                  <w:vMerge w:val="restart"/>
                  <w:textDirection w:val="btLr"/>
                  <w:noWrap w:val="false"/>
                </w:tcPr>
                <w:p>
                  <w:pPr>
                    <w:framePr w:hAnchor="margin" w:hSpace="180" w:vAnchor="page" w:wrap="around" w:y="347"/>
                    <w:pBdr/>
                    <w:spacing/>
                    <w:ind w:right="113" w:left="113"/>
                    <w:rPr>
                      <w:sz w:val="28"/>
                      <w:szCs w:val="28"/>
                    </w:rPr>
                  </w:pPr>
                  <w:r>
                    <w:rPr>
                      <w:sz w:val="28"/>
                      <w:szCs w:val="28"/>
                    </w:rPr>
                    <w:t xml:space="preserve">336110</w:t>
                  </w:r>
                  <w:r>
                    <w:rPr>
                      <w:sz w:val="28"/>
                      <w:szCs w:val="28"/>
                    </w:rPr>
                  </w:r>
                  <w:r>
                    <w:rPr>
                      <w:sz w:val="28"/>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Pix albastru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340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Pix roș</w:t>
                  </w:r>
                  <w:r>
                    <w:rPr>
                      <w:sz w:val="20"/>
                      <w:szCs w:val="20"/>
                      <w:lang w:eastAsia="ru-RU"/>
                    </w:rPr>
                    <w:t xml:space="preserve">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negru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verde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Creion simplu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185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Radieră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Bandă 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Clei solid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Riglă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Calendar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116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Foarfece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pentru notițe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Notițe colorate autoadezive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Clame de cancelarie 50mm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Clame de cancelarie 26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Capsator metalic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Decapsator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Marker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49</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Folie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pachete</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240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Registre A4 pătrățele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Registre A4 pătrățele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mare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w:t>
                  </w:r>
                  <w:r>
                    <w:rPr>
                      <w:iCs/>
                      <w:sz w:val="20"/>
                      <w:szCs w:val="20"/>
                      <w:lang w:val="en-US" w:eastAsia="ru-RU"/>
                    </w:rPr>
                    <w:t xml:space="preserve">în dispenser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Cuțit cancelarie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Cerneală albastră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175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clipboard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Organizator birou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Perforator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Agenda clasica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Stick (32GB)</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Servietă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Prelungitor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18</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Coș de gunoi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Clips</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124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cu șina (carton)</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w:t>
                  </w:r>
                  <w:r>
                    <w:rPr>
                      <w:iCs/>
                      <w:sz w:val="20"/>
                      <w:szCs w:val="20"/>
                      <w:lang w:val="en-US" w:eastAsia="ru-RU"/>
                    </w:rPr>
                    <w:t xml:space="preserve">cu legături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plastic cu sină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49</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81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24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iCs/>
                      <w:sz w:val="20"/>
                      <w:szCs w:val="20"/>
                      <w:lang w:eastAsia="ru-RU"/>
                    </w:rPr>
                  </w:pPr>
                  <w:r>
                    <w:rPr>
                      <w:bCs/>
                      <w:sz w:val="20"/>
                      <w:szCs w:val="20"/>
                      <w:lang w:val="en-US" w:eastAsia="ru-RU"/>
                    </w:rPr>
                    <w:t xml:space="preserve">Ascuțitoare</w:t>
                  </w:r>
                  <w:r>
                    <w:rPr>
                      <w:iCs/>
                      <w:sz w:val="20"/>
                      <w:szCs w:val="20"/>
                      <w:lang w:eastAsia="ru-RU"/>
                    </w:rPr>
                  </w:r>
                  <w:r>
                    <w:rPr>
                      <w:iCs/>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116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Sulă pentru arhivare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Ață alb</w:t>
                  </w:r>
                  <w:r>
                    <w:rPr>
                      <w:bCs/>
                      <w:sz w:val="20"/>
                      <w:szCs w:val="20"/>
                      <w:lang w:val="en-US" w:eastAsia="ru-RU"/>
                    </w:rPr>
                    <w:t xml:space="preserve">ă</w:t>
                  </w:r>
                  <w:r>
                    <w:rPr>
                      <w:bCs/>
                      <w:sz w:val="20"/>
                      <w:szCs w:val="20"/>
                      <w:lang w:val="en-US" w:eastAsia="ru-RU"/>
                    </w:rPr>
                    <w:t xml:space="preserve"> pentru broșare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H</w:t>
                  </w:r>
                  <w:r>
                    <w:rPr>
                      <w:bCs/>
                      <w:sz w:val="20"/>
                      <w:szCs w:val="20"/>
                      <w:lang w:val="en-US" w:eastAsia="ru-RU"/>
                    </w:rPr>
                    <w:t xml:space="preserve">â</w:t>
                  </w:r>
                  <w:r>
                    <w:rPr>
                      <w:bCs/>
                      <w:sz w:val="20"/>
                      <w:szCs w:val="20"/>
                      <w:lang w:val="en-US" w:eastAsia="ru-RU"/>
                    </w:rPr>
                    <w:t xml:space="preserve">rtie creponată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Hârtie milimetrică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bottom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bottom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Lotul 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Lotul 5</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Calculator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right w:val="single" w:color="auto" w:sz="4" w:space="0"/>
                  </w:tcBorders>
                  <w:tcW w:w="1695" w:type="dxa"/>
                  <w:vMerge w:val="restart"/>
                  <w:textDirection w:val="btLr"/>
                  <w:noWrap w:val="false"/>
                </w:tcPr>
                <w:p>
                  <w:pPr>
                    <w:framePr w:hAnchor="margin" w:hSpace="180" w:vAnchor="page" w:wrap="around" w:y="347"/>
                    <w:pBdr/>
                    <w:spacing/>
                    <w:ind w:right="113" w:left="113"/>
                    <w:jc w:val="center"/>
                    <w:rPr>
                      <w:sz w:val="28"/>
                      <w:szCs w:val="28"/>
                    </w:rPr>
                  </w:pPr>
                  <w:r>
                    <w:rPr>
                      <w:sz w:val="28"/>
                      <w:szCs w:val="28"/>
                    </w:rPr>
                    <w:t xml:space="preserve">Ianuarie- decembrie 2025</w:t>
                  </w:r>
                  <w:r>
                    <w:rPr>
                      <w:sz w:val="28"/>
                      <w:szCs w:val="28"/>
                    </w:rPr>
                  </w:r>
                  <w:r>
                    <w:rPr>
                      <w:sz w:val="28"/>
                      <w:szCs w:val="28"/>
                    </w:rPr>
                  </w:r>
                </w:p>
              </w:tc>
              <w:tc>
                <w:tcPr>
                  <w:gridSpan w:val="4"/>
                  <w:tcBorders>
                    <w:top w:val="single" w:color="auto" w:sz="4" w:space="0"/>
                    <w:left w:val="single" w:color="auto" w:sz="4" w:space="0"/>
                    <w:right w:val="single" w:color="auto" w:sz="4" w:space="0"/>
                  </w:tcBorders>
                  <w:tcW w:w="1249" w:type="dxa"/>
                  <w:vMerge w:val="restart"/>
                  <w:textDirection w:val="btLr"/>
                  <w:noWrap w:val="false"/>
                </w:tcPr>
                <w:p>
                  <w:pPr>
                    <w:framePr w:hAnchor="margin" w:hSpace="180" w:vAnchor="page" w:wrap="around" w:y="347"/>
                    <w:pBdr/>
                    <w:spacing/>
                    <w:ind w:right="113" w:left="113"/>
                    <w:jc w:val="center"/>
                    <w:rPr>
                      <w:sz w:val="28"/>
                      <w:szCs w:val="28"/>
                    </w:rPr>
                  </w:pPr>
                  <w:r>
                    <w:rPr>
                      <w:sz w:val="28"/>
                      <w:szCs w:val="28"/>
                    </w:rPr>
                    <w:t xml:space="preserve">336110</w:t>
                  </w:r>
                  <w:r>
                    <w:rPr>
                      <w:sz w:val="28"/>
                      <w:szCs w:val="28"/>
                    </w:rPr>
                  </w:r>
                  <w:r>
                    <w:rPr>
                      <w:sz w:val="28"/>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Pix albastru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szCs w:val="20"/>
                      <w:lang w:eastAsia="ru-RU"/>
                    </w:rPr>
                    <w:t xml:space="preserve">Pix roș</w:t>
                  </w:r>
                  <w:r>
                    <w:rPr>
                      <w:sz w:val="20"/>
                      <w:szCs w:val="20"/>
                      <w:lang w:eastAsia="ru-RU"/>
                    </w:rPr>
                    <w:t xml:space="preserve">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negru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Pix verde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Creion simplu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Radieră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Bandă corector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Clei solid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Riglă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Calendar de masă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45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Foarfece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pentru notițe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Notițe colorate autoadezive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Clame de cancelarie 50mm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Clame de cancelarie 26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65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Capsator metalic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Decapsator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Marker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Folie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90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Hârtie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pachete</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Registre A4 pătrățele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Registre A4 pătrățele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mare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Bandă adezivă </w:t>
                  </w:r>
                  <w:r>
                    <w:rPr>
                      <w:iCs/>
                      <w:sz w:val="20"/>
                      <w:szCs w:val="20"/>
                      <w:lang w:val="en-US" w:eastAsia="ru-RU"/>
                    </w:rPr>
                    <w:t xml:space="preserve">în dispenser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Bandă adezivă dublu</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w:t>
                  </w:r>
                  <w:r>
                    <w:rPr>
                      <w:iCs/>
                      <w:sz w:val="20"/>
                      <w:szCs w:val="20"/>
                      <w:lang w:val="en-US" w:eastAsia="ru-RU"/>
                    </w:rPr>
                    <w:t xml:space="preserve">e</w:t>
                  </w:r>
                  <w:r>
                    <w:rPr>
                      <w:iCs/>
                      <w:sz w:val="20"/>
                      <w:szCs w:val="20"/>
                      <w:lang w:val="en-US" w:eastAsia="ru-RU"/>
                    </w:rPr>
                    <w:t xml:space="preserve">me p/t st</w:t>
                  </w:r>
                  <w:r>
                    <w:rPr>
                      <w:iCs/>
                      <w:sz w:val="20"/>
                      <w:szCs w:val="20"/>
                      <w:lang w:val="en-US" w:eastAsia="ru-RU"/>
                    </w:rPr>
                    <w:t xml:space="preserve">a</w:t>
                  </w:r>
                  <w:r>
                    <w:rPr>
                      <w:iCs/>
                      <w:sz w:val="20"/>
                      <w:szCs w:val="20"/>
                      <w:lang w:val="en-US" w:eastAsia="ru-RU"/>
                    </w:rPr>
                    <w:t xml:space="preserve">pler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70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Cuțit cancelarie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Cerneală albastră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biblioraft A4 (7</w:t>
                  </w:r>
                  <w:r>
                    <w:rPr>
                      <w:iCs/>
                      <w:sz w:val="20"/>
                      <w:szCs w:val="20"/>
                      <w:lang w:val="en-US" w:eastAsia="ru-RU"/>
                    </w:rPr>
                    <w:t xml:space="preserve">0</w:t>
                  </w:r>
                  <w:r>
                    <w:rPr>
                      <w:iCs/>
                      <w:sz w:val="20"/>
                      <w:szCs w:val="20"/>
                      <w:lang w:val="en-US" w:eastAsia="ru-RU"/>
                    </w:rPr>
                    <w:t xml:space="preserve"> mm)</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clipboard A4</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Organizator birou</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Perforator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Agenda clasica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Stick (32GB)</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Servietă din plastic</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Prelungitor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Coș de gunoi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Clips</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cutii</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hd w:val="clear" w:color="auto" w:fill="ffffff" w:themeFill="background1"/>
                    <w:spacing w:before="120"/>
                    <w:ind/>
                    <w:rPr>
                      <w:iCs/>
                      <w:sz w:val="20"/>
                      <w:szCs w:val="20"/>
                      <w:lang w:val="en-US" w:eastAsia="ru-RU"/>
                    </w:rPr>
                  </w:pPr>
                  <w:r>
                    <w:rPr>
                      <w:iCs/>
                      <w:sz w:val="20"/>
                      <w:szCs w:val="20"/>
                      <w:lang w:val="en-US" w:eastAsia="ru-RU"/>
                    </w:rPr>
                    <w:t xml:space="preserve">Mapă cu elastic</w:t>
                  </w:r>
                  <w:r>
                    <w:rPr>
                      <w:iCs/>
                      <w:sz w:val="20"/>
                      <w:szCs w:val="20"/>
                      <w:lang w:val="en-US" w:eastAsia="ru-RU"/>
                    </w:rPr>
                  </w:r>
                  <w:r>
                    <w:rPr>
                      <w:iCs/>
                      <w:sz w:val="20"/>
                      <w:szCs w:val="20"/>
                      <w:lang w:val="en-US" w:eastAsia="ru-RU"/>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30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cu șina (carton)</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Dosar </w:t>
                  </w:r>
                  <w:r>
                    <w:rPr>
                      <w:iCs/>
                      <w:sz w:val="20"/>
                      <w:szCs w:val="20"/>
                      <w:lang w:val="en-US" w:eastAsia="ru-RU"/>
                    </w:rPr>
                    <w:t xml:space="preserve">cu legături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100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Mapă plastic cu sină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val="en-US" w:eastAsia="ru-RU"/>
                    </w:rPr>
                    <w:t xml:space="preserve">M</w:t>
                  </w:r>
                  <w:r>
                    <w:rPr>
                      <w:iCs/>
                      <w:sz w:val="20"/>
                      <w:szCs w:val="20"/>
                      <w:lang w:val="en-US" w:eastAsia="ru-RU"/>
                    </w:rPr>
                    <w:t xml:space="preserve">arker</w:t>
                  </w:r>
                  <w:r>
                    <w:rPr>
                      <w:iCs/>
                      <w:sz w:val="20"/>
                      <w:szCs w:val="20"/>
                      <w:lang w:val="en-US" w:eastAsia="ru-RU"/>
                    </w:rPr>
                    <w:t xml:space="preserve">e</w:t>
                  </w:r>
                  <w:r>
                    <w:rPr>
                      <w:iCs/>
                      <w:sz w:val="20"/>
                      <w:szCs w:val="20"/>
                      <w:lang w:val="en-US" w:eastAsia="ru-RU"/>
                    </w:rPr>
                    <w:t xml:space="preserve"> eviden</w:t>
                  </w:r>
                  <w:r>
                    <w:rPr>
                      <w:iCs/>
                      <w:sz w:val="20"/>
                      <w:szCs w:val="20"/>
                      <w:lang w:val="en-US" w:eastAsia="ru-RU"/>
                    </w:rPr>
                    <w:t xml:space="preserve">ț</w:t>
                  </w:r>
                  <w:r>
                    <w:rPr>
                      <w:iCs/>
                      <w:sz w:val="20"/>
                      <w:szCs w:val="20"/>
                      <w:lang w:val="en-US" w:eastAsia="ru-RU"/>
                    </w:rPr>
                    <w:t xml:space="preserve">iatoare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set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Caiete 48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96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Cs/>
                      <w:sz w:val="20"/>
                      <w:szCs w:val="20"/>
                      <w:lang w:eastAsia="ru-RU"/>
                    </w:rPr>
                    <w:t xml:space="preserve">Caiet 24 foi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Sulă pentru arhivare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Ață alb</w:t>
                  </w:r>
                  <w:r>
                    <w:rPr>
                      <w:bCs/>
                      <w:sz w:val="20"/>
                      <w:szCs w:val="20"/>
                      <w:lang w:val="en-US" w:eastAsia="ru-RU"/>
                    </w:rPr>
                    <w:t xml:space="preserve">ă</w:t>
                  </w:r>
                  <w:r>
                    <w:rPr>
                      <w:bCs/>
                      <w:sz w:val="20"/>
                      <w:szCs w:val="20"/>
                      <w:lang w:val="en-US" w:eastAsia="ru-RU"/>
                    </w:rPr>
                    <w:t xml:space="preserve"> pentru broșare</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H</w:t>
                  </w:r>
                  <w:r>
                    <w:rPr>
                      <w:bCs/>
                      <w:sz w:val="20"/>
                      <w:szCs w:val="20"/>
                      <w:lang w:val="en-US" w:eastAsia="ru-RU"/>
                    </w:rPr>
                    <w:t xml:space="preserve">â</w:t>
                  </w:r>
                  <w:r>
                    <w:rPr>
                      <w:bCs/>
                      <w:sz w:val="20"/>
                      <w:szCs w:val="20"/>
                      <w:lang w:val="en-US" w:eastAsia="ru-RU"/>
                    </w:rPr>
                    <w:t xml:space="preserve">rtie creponată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20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Cs/>
                      <w:sz w:val="20"/>
                      <w:szCs w:val="20"/>
                      <w:lang w:val="en-US" w:eastAsia="ru-RU"/>
                    </w:rPr>
                    <w:t xml:space="preserve">Hârtie milimetrică</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buc</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left w:val="single" w:color="auto" w:sz="4" w:space="0"/>
                    <w:bottom w:val="single" w:color="auto" w:sz="4" w:space="0"/>
                    <w:right w:val="single" w:color="auto" w:sz="4" w:space="0"/>
                  </w:tcBorders>
                  <w:tcW w:w="1695"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left w:val="single" w:color="auto" w:sz="4" w:space="0"/>
                    <w:bottom w:val="single" w:color="auto" w:sz="4" w:space="0"/>
                    <w:right w:val="single" w:color="auto" w:sz="4" w:space="0"/>
                  </w:tcBorders>
                  <w:tcW w:w="1249" w:type="dxa"/>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Lotul 5</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9" w:name="_Hlk77771427"/>
      <w:r>
        <w:rPr>
          <w:b/>
        </w:rPr>
        <w:t xml:space="preserve">CONTRACT </w:t>
      </w:r>
      <w:r>
        <w:rPr>
          <w:b/>
        </w:rPr>
        <w:t xml:space="preserve">–</w:t>
      </w:r>
      <w:r>
        <w:rPr>
          <w:b/>
        </w:rPr>
        <w:t xml:space="preserve"> MODEL</w:t>
      </w:r>
      <w:bookmarkEnd w:id="119"/>
      <w:r>
        <w:rPr>
          <w:b/>
        </w:rPr>
        <w:t xml:space="preserve"> </w:t>
      </w:r>
      <w:r>
        <w:rPr>
          <w:b/>
        </w:rPr>
      </w:r>
      <w:r>
        <w:rPr>
          <w:b/>
        </w:rPr>
      </w:r>
    </w:p>
    <w:p>
      <w:pPr>
        <w:pStyle w:val="988"/>
        <w:numPr>
          <w:ilvl w:val="0"/>
          <w:numId w:val="0"/>
        </w:numPr>
        <w:pBdr/>
        <w:spacing/>
        <w:ind w:right="-1"/>
        <w:rPr>
          <w:lang w:val="ro-RO"/>
        </w:rPr>
      </w:pPr>
      <w:r>
        <w:rPr>
          <w:lang w:val="ro-RO"/>
        </w:rPr>
      </w:r>
      <w:r>
        <w:rPr>
          <w:lang w:val="ro-RO"/>
        </w:rPr>
      </w:r>
      <w:r>
        <w:rPr>
          <w:lang w:val="ro-RO"/>
        </w:rPr>
      </w:r>
    </w:p>
    <w:p>
      <w:pPr>
        <w:pStyle w:val="988"/>
        <w:numPr>
          <w:ilvl w:val="0"/>
          <w:numId w:val="0"/>
        </w:numPr>
        <w:pBdr/>
        <w:spacing/>
        <w:ind w:right="-1"/>
        <w:rPr>
          <w:i/>
          <w:lang w:val="ro-RO"/>
        </w:rPr>
      </w:pPr>
      <w:r>
        <w:rPr>
          <w:i/>
          <w:lang w:val="ro-RO"/>
        </w:rPr>
      </w:r>
      <w:r>
        <w:rPr>
          <w:i/>
          <w:lang w:val="ro-RO"/>
        </w:rPr>
      </w:r>
      <w:r>
        <w:rPr>
          <w:i/>
          <w:lang w:val="ro-RO"/>
        </w:rPr>
      </w:r>
    </w:p>
    <w:tbl>
      <w:tblPr>
        <w:tblInd w:w="-426" w:type="dxa"/>
        <w:tblW w:w="10173"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8"/>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8"/>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20" w:name="_Hlk77771456"/>
                  <w:r>
                    <w:rPr>
                      <w:b/>
                      <w:bCs/>
                      <w:caps/>
                    </w:rPr>
                    <w:t xml:space="preserve">ACORD ADIȚIONAL</w:t>
                  </w:r>
                  <w:r>
                    <w:rPr>
                      <w:b/>
                      <w:bCs/>
                    </w:rPr>
                    <w:t xml:space="preserve"> </w:t>
                  </w:r>
                  <w:bookmarkEnd w:id="120"/>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5"/>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4"/>
                    <w:pBdr/>
                    <w:tabs>
                      <w:tab w:val="right" w:leader="none" w:pos="10205"/>
                    </w:tabs>
                    <w:spacing/>
                    <w:ind w:firstLine="0"/>
                    <w:jc w:val="left"/>
                    <w:rPr>
                      <w:lang w:val="ro-RO"/>
                    </w:rPr>
                  </w:pPr>
                  <w:r>
                    <w:rPr>
                      <w:lang w:val="ro-RO"/>
                    </w:rPr>
                  </w:r>
                  <w:r>
                    <w:rPr>
                      <w:lang w:val="ro-RO"/>
                    </w:rPr>
                  </w:r>
                  <w:r>
                    <w:rPr>
                      <w:lang w:val="ro-RO"/>
                    </w:rPr>
                  </w:r>
                </w:p>
                <w:p>
                  <w:pPr>
                    <w:pStyle w:val="995"/>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8"/>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9"/>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21" w:name="_Hlk77771474"/>
            <w:r>
              <w:rPr>
                <w:b/>
                <w:bCs/>
              </w:rPr>
              <w:t xml:space="preserve">ACORD-CADRU</w:t>
            </w:r>
            <w:bookmarkEnd w:id="121"/>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8"/>
                <w:b w:val="0"/>
                <w:bCs w:val="0"/>
              </w:rPr>
            </w:pPr>
            <w:r>
              <w:rPr>
                <w:rStyle w:val="1059"/>
                <w:i/>
              </w:rPr>
              <w:t xml:space="preserve">(Denumirea autorităţii contractante)…………………………</w:t>
            </w:r>
            <w:r>
              <w:rPr>
                <w:rStyle w:val="1059"/>
              </w:rPr>
              <w:t xml:space="preserve">,adres</w:t>
            </w:r>
            <w:r>
              <w:rPr>
                <w:rStyle w:val="1059"/>
              </w:rPr>
              <w:t xml:space="preserve">a</w:t>
            </w:r>
            <w:r>
              <w:rPr>
                <w:rStyle w:val="1059"/>
              </w:rPr>
              <w:t xml:space="preserve"> completă:……………………….., telefon: …………………./fax: ………………….., </w:t>
            </w:r>
            <w:r>
              <w:t xml:space="preserve">cod fiscal …………… cont Trezorerie: …………, reprezentată prin domnul …………………………………….., </w:t>
            </w:r>
            <w:r>
              <w:rPr>
                <w:rStyle w:val="1059"/>
              </w:rPr>
              <w:t xml:space="preserve">în calitate de </w:t>
            </w:r>
            <w:r>
              <w:rPr>
                <w:rStyle w:val="1059"/>
                <w:b/>
                <w:bCs/>
              </w:rPr>
              <w:t xml:space="preserve">promitent-achizitor</w:t>
            </w:r>
            <w:r>
              <w:rPr>
                <w:rStyle w:val="1059"/>
              </w:rPr>
              <w:t xml:space="preserve">, pe de o parte, </w:t>
            </w:r>
            <w:r>
              <w:rPr>
                <w:rStyle w:val="1058"/>
                <w:b w:val="0"/>
                <w:bCs w:val="0"/>
              </w:rPr>
              <w:t xml:space="preserve">  </w:t>
            </w:r>
            <w:r>
              <w:rPr>
                <w:rStyle w:val="1058"/>
                <w:b w:val="0"/>
                <w:bCs w:val="0"/>
              </w:rPr>
              <w:tab/>
            </w:r>
            <w:r>
              <w:rPr>
                <w:rStyle w:val="1058"/>
                <w:b w:val="0"/>
                <w:bCs w:val="0"/>
              </w:rPr>
            </w:r>
            <w:r>
              <w:rPr>
                <w:rStyle w:val="1058"/>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8"/>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173/2018 cu privire la aprobarea Documentației standard pentru realizarea achizițiilor publice de bunuri (Monitorul Oficial al Republicii Moldova, 2018, nr.</w:t>
      </w:r>
      <w:r>
        <w:t xml:space="preserve"> </w:t>
      </w:r>
      <w:r>
        <w:t xml:space="preserve">396-397, art.</w:t>
      </w:r>
      <w:r>
        <w:t xml:space="preserve"> </w:t>
      </w:r>
      <w:r>
        <w:t xml:space="preserve">1521), înregistrat la Ministerul Justiției cu nr.</w:t>
      </w:r>
      <w:r>
        <w:t xml:space="preserve"> </w:t>
      </w:r>
      <w:r>
        <w:t xml:space="preserve">1369 din 10 octombrie 2018</w:t>
      </w:r>
      <w:r>
        <w:t xml:space="preserve">.</w:t>
      </w:r>
      <w:r/>
    </w:p>
    <w:p>
      <w:pPr>
        <w:pStyle w:val="988"/>
        <w:numPr>
          <w:ilvl w:val="0"/>
          <w:numId w:val="0"/>
        </w:numPr>
        <w:pBdr/>
        <w:spacing/>
        <w:ind w:left="720"/>
        <w:rPr/>
      </w:pPr>
      <w:r/>
      <w:r/>
    </w:p>
    <w:p>
      <w:pPr>
        <w:pStyle w:val="9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174/2018 cu privire la aprobarea Documentației standard pentru realizarea achizițiilor publice de servicii (Monitorul Oficial al Republicii Moldova, 2018, nr.</w:t>
      </w:r>
      <w:r>
        <w:t xml:space="preserve"> </w:t>
      </w:r>
      <w:r>
        <w:t xml:space="preserve">396-397, art.</w:t>
      </w:r>
      <w:r>
        <w:t xml:space="preserve"> </w:t>
      </w:r>
      <w:r>
        <w:t xml:space="preserve">1522), înregistrat la Ministerul Justiției cu nr.</w:t>
      </w:r>
      <w:r>
        <w:t xml:space="preserve"> </w:t>
      </w:r>
      <w:r>
        <w:t xml:space="preserve">1367 din 10 octombrie 2018</w:t>
      </w:r>
      <w:r>
        <w:t xml:space="preserve">.</w:t>
      </w:r>
      <w:r/>
    </w:p>
    <w:p>
      <w:pPr>
        <w:pBdr/>
        <w:spacing/>
        <w:ind/>
        <w:rPr/>
      </w:pPr>
      <w:r/>
      <w:r/>
    </w:p>
    <w:p>
      <w:pPr>
        <w:pStyle w:val="9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175/2018 cu privire la aprobarea Documentației standard pentru realizarea achizițiilor publice de bunuri și servicii prin cererea ofertleor de prețuri (Monitorul Oficial al Republicii Moldova, 2018, nr.</w:t>
      </w:r>
      <w:r>
        <w:t xml:space="preserve"> </w:t>
      </w:r>
      <w:r>
        <w:t xml:space="preserve">396-397, art.</w:t>
      </w:r>
      <w:r>
        <w:t xml:space="preserve"> </w:t>
      </w:r>
      <w:r>
        <w:t xml:space="preserve">1523), înregistrat la Ministerul Justiției cu nr.</w:t>
      </w:r>
      <w:r>
        <w:t xml:space="preserve"> </w:t>
      </w:r>
      <w:r>
        <w:t xml:space="preserve">1368 din 10 octombrie 2018</w:t>
      </w:r>
      <w:r>
        <w:t xml:space="preserve">.</w:t>
      </w:r>
      <w:r/>
    </w:p>
    <w:p>
      <w:pPr>
        <w:pStyle w:val="988"/>
        <w:numPr>
          <w:ilvl w:val="0"/>
          <w:numId w:val="0"/>
        </w:numPr>
        <w:pBdr/>
        <w:spacing/>
        <w:ind w:left="720"/>
        <w:rPr/>
      </w:pPr>
      <w:r/>
      <w:r/>
    </w:p>
    <w:p>
      <w:pPr>
        <w:pStyle w:val="988"/>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Poppins">
    <w:panose1 w:val="05040102010807070707"/>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5"/>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05B37AA"/>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2E51227"/>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nsid w:val="1DC139D0"/>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nsid w:val="1F30325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nsid w:val="28FA3254"/>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A721E48"/>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nsid w:val="2AA3770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E7E4585"/>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nsid w:val="353F681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nsid w:val="395C2CB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nsid w:val="3E3D6768"/>
    <w:lvl w:ilvl="0">
      <w:isLgl w:val="false"/>
      <w:lvlJc w:val="left"/>
      <w:lvlText w:val="%1."/>
      <w:numFmt w:val="decimal"/>
      <w:pPr>
        <w:pBdr/>
        <w:spacing/>
        <w:ind w:hanging="360" w:left="644"/>
      </w:pPr>
      <w:rPr>
        <w:rFonts w:hint="default"/>
        <w:b/>
        <w:lang w:val="ro-RO"/>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43096FFF"/>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nsid w:val="47DA3492"/>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nsid w:val="49DB2D35"/>
    <w:lvl w:ilvl="0">
      <w:isLgl w:val="false"/>
      <w:lvlJc w:val="left"/>
      <w:lvlText w:val="%1)"/>
      <w:numFmt w:val="lowerLetter"/>
      <w:pPr>
        <w:pBdr/>
        <w:spacing/>
        <w:ind w:hanging="360" w:left="765"/>
      </w:pPr>
      <w:rPr>
        <w:rFonts w:cs="Times New Roman"/>
      </w:rPr>
      <w:start w:val="1"/>
      <w:suff w:val="tab"/>
    </w:lvl>
    <w:lvl w:ilvl="1">
      <w:isLgl w:val="false"/>
      <w:lvlJc w:val="left"/>
      <w:lvlText w:val="%2."/>
      <w:numFmt w:val="decimal"/>
      <w:pPr>
        <w:pBdr/>
        <w:spacing/>
        <w:ind w:hanging="360" w:left="1485"/>
      </w:pPr>
      <w:rPr>
        <w:rFonts w:hint="default" w:cs="Times New Roman"/>
      </w:rPr>
      <w:start w:val="1"/>
      <w:suff w:val="tab"/>
    </w:lvl>
    <w:lvl w:ilvl="2">
      <w:isLgl w:val="false"/>
      <w:lvlJc w:val="right"/>
      <w:lvlText w:val="%3."/>
      <w:numFmt w:val="lowerRoman"/>
      <w:pPr>
        <w:pBdr/>
        <w:spacing/>
        <w:ind w:hanging="180" w:left="2205"/>
      </w:pPr>
      <w:rPr>
        <w:rFonts w:cs="Times New Roman"/>
      </w:rPr>
      <w:start w:val="1"/>
      <w:suff w:val="tab"/>
    </w:lvl>
    <w:lvl w:ilvl="3">
      <w:isLgl w:val="false"/>
      <w:lvlJc w:val="left"/>
      <w:lvlText w:val="%4."/>
      <w:numFmt w:val="decimal"/>
      <w:pPr>
        <w:pBdr/>
        <w:spacing/>
        <w:ind w:hanging="360" w:left="2925"/>
      </w:pPr>
      <w:rPr>
        <w:rFonts w:cs="Times New Roman"/>
      </w:rPr>
      <w:start w:val="1"/>
      <w:suff w:val="tab"/>
    </w:lvl>
    <w:lvl w:ilvl="4">
      <w:isLgl w:val="false"/>
      <w:lvlJc w:val="left"/>
      <w:lvlText w:val="%5."/>
      <w:numFmt w:val="lowerLetter"/>
      <w:pPr>
        <w:pBdr/>
        <w:spacing/>
        <w:ind w:hanging="360" w:left="3645"/>
      </w:pPr>
      <w:rPr>
        <w:rFonts w:cs="Times New Roman"/>
      </w:rPr>
      <w:start w:val="1"/>
      <w:suff w:val="tab"/>
    </w:lvl>
    <w:lvl w:ilvl="5">
      <w:isLgl w:val="false"/>
      <w:lvlJc w:val="right"/>
      <w:lvlText w:val="%6."/>
      <w:numFmt w:val="lowerRoman"/>
      <w:pPr>
        <w:pBdr/>
        <w:spacing/>
        <w:ind w:hanging="180" w:left="4365"/>
      </w:pPr>
      <w:rPr>
        <w:rFonts w:cs="Times New Roman"/>
      </w:rPr>
      <w:start w:val="1"/>
      <w:suff w:val="tab"/>
    </w:lvl>
    <w:lvl w:ilvl="6">
      <w:isLgl w:val="false"/>
      <w:lvlJc w:val="left"/>
      <w:lvlText w:val="%7."/>
      <w:numFmt w:val="decimal"/>
      <w:pPr>
        <w:pBdr/>
        <w:spacing/>
        <w:ind w:hanging="360" w:left="5085"/>
      </w:pPr>
      <w:rPr>
        <w:rFonts w:cs="Times New Roman"/>
      </w:rPr>
      <w:start w:val="1"/>
      <w:suff w:val="tab"/>
    </w:lvl>
    <w:lvl w:ilvl="7">
      <w:isLgl w:val="false"/>
      <w:lvlJc w:val="left"/>
      <w:lvlText w:val="%8."/>
      <w:numFmt w:val="lowerLetter"/>
      <w:pPr>
        <w:pBdr/>
        <w:spacing/>
        <w:ind w:hanging="360" w:left="5805"/>
      </w:pPr>
      <w:rPr>
        <w:rFonts w:cs="Times New Roman"/>
      </w:rPr>
      <w:start w:val="1"/>
      <w:suff w:val="tab"/>
    </w:lvl>
    <w:lvl w:ilvl="8">
      <w:isLgl w:val="false"/>
      <w:lvlJc w:val="right"/>
      <w:lvlText w:val="%9."/>
      <w:numFmt w:val="lowerRoman"/>
      <w:pPr>
        <w:pBdr/>
        <w:spacing/>
        <w:ind w:hanging="180" w:left="6525"/>
      </w:pPr>
      <w:rPr>
        <w:rFonts w:cs="Times New Roman"/>
      </w:rPr>
      <w:start w:val="1"/>
      <w:suff w:val="tab"/>
    </w:lvl>
  </w:abstractNum>
  <w:abstractNum w:abstractNumId="26">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nsid w:val="502F6DE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8">
    <w:nsid w:val="57227593"/>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9">
    <w:nsid w:val="57B6277E"/>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0">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1">
    <w:nsid w:val="5E3F72D6"/>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2">
    <w:nsid w:val="62897BAE"/>
    <w:lvl w:ilvl="0">
      <w:isLgl w:val="false"/>
      <w:lvlJc w:val="right"/>
      <w:lvlText w:val="%1."/>
      <w:numFmt w:val="upperRoman"/>
      <w:pPr>
        <w:pBdr/>
        <w:spacing/>
        <w:ind w:hanging="360" w:left="720"/>
      </w:pPr>
      <w:pStyle w:val="968"/>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nsid w:val="62A4700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4">
    <w:nsid w:val="637A1DC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5">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7">
    <w:nsid w:val="7F507C5D"/>
    <w:lvl w:ilvl="0">
      <w:isLgl w:val="false"/>
      <w:lvlJc w:val="left"/>
      <w:lvlText w:val="%1."/>
      <w:numFmt w:val="decimal"/>
      <w:pPr>
        <w:pBdr/>
        <w:spacing/>
        <w:ind w:hanging="360" w:left="360"/>
      </w:pPr>
      <w:pStyle w:val="988"/>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8">
    <w:nsid w:val="53C3732A"/>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Wingdings" w:hAnsi="Wingdings" w:eastAsia="Wingdings" w:cs="Wingdings"/>
      </w:rPr>
      <w:start w:val="1"/>
      <w:suff w:val="tab"/>
    </w:lvl>
    <w:lvl w:ilvl="4">
      <w:isLgl w:val="false"/>
      <w:lvlJc w:val="left"/>
      <w:lvlText w:val=""/>
      <w:numFmt w:val="bullet"/>
      <w:pPr>
        <w:pBdr/>
        <w:spacing/>
        <w:ind w:hanging="360" w:left="3600"/>
      </w:pPr>
      <w:rPr>
        <w:rFonts w:hint="default" w:ascii="Wingdings" w:hAnsi="Wingdings" w:eastAsia="Wingdings" w:cs="Wingdings"/>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Wingdings" w:hAnsi="Wingdings" w:eastAsia="Wingdings" w:cs="Wingdings"/>
      </w:rPr>
      <w:start w:val="1"/>
      <w:suff w:val="tab"/>
    </w:lvl>
    <w:lvl w:ilvl="7">
      <w:isLgl w:val="false"/>
      <w:lvlJc w:val="left"/>
      <w:lvlText w:val=""/>
      <w:numFmt w:val="bullet"/>
      <w:pPr>
        <w:pBdr/>
        <w:spacing/>
        <w:ind w:hanging="360" w:left="5760"/>
      </w:pPr>
      <w:rPr>
        <w:rFonts w:hint="default" w:ascii="Wingdings" w:hAnsi="Wingdings" w:eastAsia="Wingdings" w:cs="Wingdings"/>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 w:numId="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0">
    <w:name w:val="Table Grid Light"/>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1"/>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2"/>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3"/>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Plain Table 4"/>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Plain Table 5"/>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w:basedOn w:val="9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w:basedOn w:val="9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Accent 1"/>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2"/>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3"/>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Accent 4"/>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5 Dark - Accent 5"/>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5 Dark - Accent 6"/>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2">
    <w:name w:val="Grid Table 6 Colorful - Accent 1"/>
    <w:basedOn w:val="9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3">
    <w:name w:val="Grid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4">
    <w:name w:val="Grid Table 6 Colorful - Accent 3"/>
    <w:basedOn w:val="9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5">
    <w:name w:val="Grid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6">
    <w:name w:val="Grid Table 6 Colorful - Accent 5"/>
    <w:basedOn w:val="9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7">
    <w:name w:val="Grid Table 6 Colorful - Accent 6"/>
    <w:basedOn w:val="9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8">
    <w:name w:val="Grid Table 7 Colorful"/>
    <w:basedOn w:val="9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1"/>
    <w:basedOn w:val="9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7 Colorful - Accent 5"/>
    <w:basedOn w:val="9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7 Colorful - Accent 6"/>
    <w:basedOn w:val="9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1"/>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2"/>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3"/>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4"/>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1 Light - Accent 5"/>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1 Light - Accent 6"/>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w:basedOn w:val="9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1"/>
    <w:basedOn w:val="9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2"/>
    <w:basedOn w:val="9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3"/>
    <w:basedOn w:val="9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4"/>
    <w:basedOn w:val="9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2 - Accent 5"/>
    <w:basedOn w:val="9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2 - Accent 6"/>
    <w:basedOn w:val="9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1"/>
    <w:basedOn w:val="9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3"/>
    <w:basedOn w:val="9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3 - Accent 5"/>
    <w:basedOn w:val="9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3 - Accent 6"/>
    <w:basedOn w:val="9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1"/>
    <w:basedOn w:val="9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2"/>
    <w:basedOn w:val="9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3"/>
    <w:basedOn w:val="9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4"/>
    <w:basedOn w:val="9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4 - Accent 5"/>
    <w:basedOn w:val="9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4 - Accent 6"/>
    <w:basedOn w:val="9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5 Dark"/>
    <w:basedOn w:val="9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1"/>
    <w:basedOn w:val="9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2"/>
    <w:basedOn w:val="9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3"/>
    <w:basedOn w:val="9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4"/>
    <w:basedOn w:val="9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5 Dark - Accent 5"/>
    <w:basedOn w:val="9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9">
    <w:name w:val="List Table 5 Dark - Accent 6"/>
    <w:basedOn w:val="9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0">
    <w:name w:val="List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1"/>
    <w:basedOn w:val="9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3"/>
    <w:basedOn w:val="9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6 Colorful - Accent 5"/>
    <w:basedOn w:val="9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6 Colorful - Accent 6"/>
    <w:basedOn w:val="9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7 Colorful"/>
    <w:basedOn w:val="9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8">
    <w:name w:val="List Table 7 Colorful - Accent 1"/>
    <w:basedOn w:val="9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9">
    <w:name w:val="List Table 7 Colorful - Accent 2"/>
    <w:basedOn w:val="9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20">
    <w:name w:val="List Table 7 Colorful - Accent 3"/>
    <w:basedOn w:val="9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21">
    <w:name w:val="List Table 7 Colorful - Accent 4"/>
    <w:basedOn w:val="9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22">
    <w:name w:val="List Table 7 Colorful - Accent 5"/>
    <w:basedOn w:val="9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23">
    <w:name w:val="List Table 7 Colorful - Accent 6"/>
    <w:basedOn w:val="9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24">
    <w:name w:val="Lined - Accent"/>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1"/>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2"/>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3"/>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4"/>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ned - Accent 5"/>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ned - Accent 6"/>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w:basedOn w:val="9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1"/>
    <w:basedOn w:val="9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2"/>
    <w:basedOn w:val="9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3"/>
    <w:basedOn w:val="9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4"/>
    <w:basedOn w:val="9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amp; Lined - Accent 5"/>
    <w:basedOn w:val="9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amp; Lined - Accent 6"/>
    <w:basedOn w:val="9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w:basedOn w:val="9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5">
    <w:name w:val="Heading 6"/>
    <w:basedOn w:val="967"/>
    <w:next w:val="967"/>
    <w:link w:val="947"/>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6">
    <w:name w:val="Heading 7"/>
    <w:basedOn w:val="967"/>
    <w:next w:val="967"/>
    <w:link w:val="948"/>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7">
    <w:name w:val="Heading 6 Char"/>
    <w:basedOn w:val="975"/>
    <w:link w:val="945"/>
    <w:uiPriority w:val="9"/>
    <w:pPr>
      <w:pBdr/>
      <w:spacing/>
      <w:ind/>
    </w:pPr>
    <w:rPr>
      <w:rFonts w:ascii="Arial" w:hAnsi="Arial" w:eastAsia="Arial" w:cs="Arial"/>
      <w:i/>
      <w:iCs/>
      <w:color w:val="595959" w:themeColor="text1" w:themeTint="A6"/>
    </w:rPr>
  </w:style>
  <w:style w:type="character" w:styleId="948">
    <w:name w:val="Heading 7 Char"/>
    <w:basedOn w:val="975"/>
    <w:link w:val="946"/>
    <w:uiPriority w:val="9"/>
    <w:pPr>
      <w:pBdr/>
      <w:spacing/>
      <w:ind/>
    </w:pPr>
    <w:rPr>
      <w:rFonts w:ascii="Arial" w:hAnsi="Arial" w:eastAsia="Arial" w:cs="Arial"/>
      <w:color w:val="595959" w:themeColor="text1" w:themeTint="A6"/>
    </w:rPr>
  </w:style>
  <w:style w:type="paragraph" w:styleId="949">
    <w:name w:val="Title"/>
    <w:basedOn w:val="967"/>
    <w:next w:val="967"/>
    <w:link w:val="950"/>
    <w:uiPriority w:val="10"/>
    <w:qFormat/>
    <w:pPr>
      <w:pBdr/>
      <w:spacing w:after="80" w:line="240" w:lineRule="auto"/>
      <w:ind/>
      <w:contextualSpacing w:val="true"/>
    </w:pPr>
    <w:rPr>
      <w:rFonts w:ascii="Arial" w:hAnsi="Arial" w:eastAsia="Arial" w:cs="Arial"/>
      <w:spacing w:val="-10"/>
      <w:sz w:val="56"/>
      <w:szCs w:val="56"/>
    </w:rPr>
  </w:style>
  <w:style w:type="character" w:styleId="950">
    <w:name w:val="Title Char"/>
    <w:basedOn w:val="975"/>
    <w:link w:val="949"/>
    <w:uiPriority w:val="10"/>
    <w:pPr>
      <w:pBdr/>
      <w:spacing/>
      <w:ind/>
    </w:pPr>
    <w:rPr>
      <w:rFonts w:ascii="Arial" w:hAnsi="Arial" w:eastAsia="Arial" w:cs="Arial"/>
      <w:spacing w:val="-10"/>
      <w:sz w:val="56"/>
      <w:szCs w:val="56"/>
    </w:rPr>
  </w:style>
  <w:style w:type="paragraph" w:styleId="951">
    <w:name w:val="Quote"/>
    <w:basedOn w:val="967"/>
    <w:next w:val="967"/>
    <w:link w:val="952"/>
    <w:uiPriority w:val="29"/>
    <w:qFormat/>
    <w:pPr>
      <w:pBdr/>
      <w:spacing w:before="160"/>
      <w:ind/>
      <w:jc w:val="center"/>
    </w:pPr>
    <w:rPr>
      <w:i/>
      <w:iCs/>
      <w:color w:val="404040" w:themeColor="text1" w:themeTint="BF"/>
    </w:rPr>
  </w:style>
  <w:style w:type="character" w:styleId="952">
    <w:name w:val="Quote Char"/>
    <w:basedOn w:val="975"/>
    <w:link w:val="951"/>
    <w:uiPriority w:val="29"/>
    <w:pPr>
      <w:pBdr/>
      <w:spacing/>
      <w:ind/>
    </w:pPr>
    <w:rPr>
      <w:i/>
      <w:iCs/>
      <w:color w:val="404040" w:themeColor="text1" w:themeTint="BF"/>
    </w:rPr>
  </w:style>
  <w:style w:type="character" w:styleId="953">
    <w:name w:val="Intense Emphasis"/>
    <w:basedOn w:val="975"/>
    <w:uiPriority w:val="21"/>
    <w:qFormat/>
    <w:pPr>
      <w:pBdr/>
      <w:spacing/>
      <w:ind/>
    </w:pPr>
    <w:rPr>
      <w:i/>
      <w:iCs/>
      <w:color w:val="0f4761" w:themeColor="accent1" w:themeShade="BF"/>
    </w:rPr>
  </w:style>
  <w:style w:type="paragraph" w:styleId="954">
    <w:name w:val="Intense Quote"/>
    <w:basedOn w:val="967"/>
    <w:next w:val="967"/>
    <w:link w:val="95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5">
    <w:name w:val="Intense Quote Char"/>
    <w:basedOn w:val="975"/>
    <w:link w:val="954"/>
    <w:uiPriority w:val="30"/>
    <w:pPr>
      <w:pBdr/>
      <w:spacing/>
      <w:ind/>
    </w:pPr>
    <w:rPr>
      <w:i/>
      <w:iCs/>
      <w:color w:val="0f4761" w:themeColor="accent1" w:themeShade="BF"/>
    </w:rPr>
  </w:style>
  <w:style w:type="character" w:styleId="956">
    <w:name w:val="Intense Reference"/>
    <w:basedOn w:val="975"/>
    <w:uiPriority w:val="32"/>
    <w:qFormat/>
    <w:pPr>
      <w:pBdr/>
      <w:spacing/>
      <w:ind/>
    </w:pPr>
    <w:rPr>
      <w:b/>
      <w:bCs/>
      <w:smallCaps/>
      <w:color w:val="0f4761" w:themeColor="accent1" w:themeShade="BF"/>
      <w:spacing w:val="5"/>
    </w:rPr>
  </w:style>
  <w:style w:type="paragraph" w:styleId="957">
    <w:name w:val="No Spacing"/>
    <w:basedOn w:val="967"/>
    <w:uiPriority w:val="1"/>
    <w:qFormat/>
    <w:pPr>
      <w:pBdr/>
      <w:spacing w:after="0" w:line="240" w:lineRule="auto"/>
      <w:ind/>
    </w:pPr>
  </w:style>
  <w:style w:type="character" w:styleId="958">
    <w:name w:val="Subtle Emphasis"/>
    <w:basedOn w:val="975"/>
    <w:uiPriority w:val="19"/>
    <w:qFormat/>
    <w:pPr>
      <w:pBdr/>
      <w:spacing/>
      <w:ind/>
    </w:pPr>
    <w:rPr>
      <w:i/>
      <w:iCs/>
      <w:color w:val="404040" w:themeColor="text1" w:themeTint="BF"/>
    </w:rPr>
  </w:style>
  <w:style w:type="character" w:styleId="959">
    <w:name w:val="Emphasis"/>
    <w:basedOn w:val="975"/>
    <w:uiPriority w:val="20"/>
    <w:qFormat/>
    <w:pPr>
      <w:pBdr/>
      <w:spacing/>
      <w:ind/>
    </w:pPr>
    <w:rPr>
      <w:i/>
      <w:iCs/>
    </w:rPr>
  </w:style>
  <w:style w:type="character" w:styleId="960">
    <w:name w:val="Subtle Reference"/>
    <w:basedOn w:val="975"/>
    <w:uiPriority w:val="31"/>
    <w:qFormat/>
    <w:pPr>
      <w:pBdr/>
      <w:spacing/>
      <w:ind/>
    </w:pPr>
    <w:rPr>
      <w:smallCaps/>
      <w:color w:val="5a5a5a" w:themeColor="text1" w:themeTint="A5"/>
    </w:rPr>
  </w:style>
  <w:style w:type="character" w:styleId="961">
    <w:name w:val="Book Title"/>
    <w:basedOn w:val="975"/>
    <w:uiPriority w:val="33"/>
    <w:qFormat/>
    <w:pPr>
      <w:pBdr/>
      <w:spacing/>
      <w:ind/>
    </w:pPr>
    <w:rPr>
      <w:b/>
      <w:bCs/>
      <w:i/>
      <w:iCs/>
      <w:spacing w:val="5"/>
    </w:rPr>
  </w:style>
  <w:style w:type="paragraph" w:styleId="962">
    <w:name w:val="endnote text"/>
    <w:basedOn w:val="967"/>
    <w:link w:val="963"/>
    <w:uiPriority w:val="99"/>
    <w:semiHidden/>
    <w:unhideWhenUsed/>
    <w:pPr>
      <w:pBdr/>
      <w:spacing w:after="0" w:line="240" w:lineRule="auto"/>
      <w:ind/>
    </w:pPr>
    <w:rPr>
      <w:sz w:val="20"/>
      <w:szCs w:val="20"/>
    </w:rPr>
  </w:style>
  <w:style w:type="character" w:styleId="963">
    <w:name w:val="Endnote Text Char"/>
    <w:basedOn w:val="975"/>
    <w:link w:val="962"/>
    <w:uiPriority w:val="99"/>
    <w:semiHidden/>
    <w:pPr>
      <w:pBdr/>
      <w:spacing/>
      <w:ind/>
    </w:pPr>
    <w:rPr>
      <w:sz w:val="20"/>
      <w:szCs w:val="20"/>
    </w:rPr>
  </w:style>
  <w:style w:type="character" w:styleId="964">
    <w:name w:val="endnote reference"/>
    <w:basedOn w:val="975"/>
    <w:uiPriority w:val="99"/>
    <w:semiHidden/>
    <w:unhideWhenUsed/>
    <w:pPr>
      <w:pBdr/>
      <w:spacing/>
      <w:ind/>
    </w:pPr>
    <w:rPr>
      <w:vertAlign w:val="superscript"/>
    </w:rPr>
  </w:style>
  <w:style w:type="character" w:styleId="965">
    <w:name w:val="FollowedHyperlink"/>
    <w:basedOn w:val="975"/>
    <w:uiPriority w:val="99"/>
    <w:semiHidden/>
    <w:unhideWhenUsed/>
    <w:pPr>
      <w:pBdr/>
      <w:spacing/>
      <w:ind/>
    </w:pPr>
    <w:rPr>
      <w:color w:val="954f72" w:themeColor="followedHyperlink"/>
      <w:u w:val="single"/>
    </w:rPr>
  </w:style>
  <w:style w:type="paragraph" w:styleId="966">
    <w:name w:val="table of figures"/>
    <w:basedOn w:val="967"/>
    <w:next w:val="967"/>
    <w:uiPriority w:val="99"/>
    <w:unhideWhenUsed/>
    <w:pPr>
      <w:pBdr/>
      <w:spacing w:after="0" w:afterAutospacing="0"/>
      <w:ind/>
    </w:pPr>
  </w:style>
  <w:style w:type="paragraph" w:styleId="967"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8">
    <w:name w:val="Heading 1"/>
    <w:basedOn w:val="988"/>
    <w:next w:val="967"/>
    <w:link w:val="978"/>
    <w:uiPriority w:val="9"/>
    <w:qFormat/>
    <w:pPr>
      <w:numPr>
        <w:numId w:val="1"/>
      </w:numPr>
      <w:pBdr/>
      <w:spacing/>
      <w:ind/>
      <w:jc w:val="center"/>
      <w:outlineLvl w:val="0"/>
    </w:pPr>
    <w:rPr>
      <w:b/>
    </w:rPr>
  </w:style>
  <w:style w:type="paragraph" w:styleId="969">
    <w:name w:val="Heading 2"/>
    <w:basedOn w:val="967"/>
    <w:next w:val="967"/>
    <w:link w:val="97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0">
    <w:name w:val="Heading 3"/>
    <w:basedOn w:val="967"/>
    <w:next w:val="967"/>
    <w:link w:val="980"/>
    <w:uiPriority w:val="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71">
    <w:name w:val="Heading 4"/>
    <w:basedOn w:val="967"/>
    <w:next w:val="967"/>
    <w:link w:val="981"/>
    <w:qFormat/>
    <w:pPr>
      <w:keepNext w:val="true"/>
      <w:pBdr/>
      <w:spacing/>
      <w:ind/>
      <w:outlineLvl w:val="3"/>
    </w:pPr>
    <w:rPr>
      <w:rFonts w:ascii="Baltica RR" w:hAnsi="Baltica RR"/>
      <w:b/>
      <w:szCs w:val="20"/>
      <w:lang w:eastAsia="ru-RU"/>
    </w:rPr>
  </w:style>
  <w:style w:type="paragraph" w:styleId="972">
    <w:name w:val="Heading 5"/>
    <w:basedOn w:val="967"/>
    <w:next w:val="967"/>
    <w:link w:val="982"/>
    <w:qFormat/>
    <w:pPr>
      <w:keepNext w:val="true"/>
      <w:pBdr/>
      <w:spacing/>
      <w:ind w:firstLine="6804"/>
      <w:outlineLvl w:val="4"/>
    </w:pPr>
    <w:rPr>
      <w:sz w:val="28"/>
      <w:szCs w:val="20"/>
      <w:lang w:eastAsia="ru-RU"/>
    </w:rPr>
  </w:style>
  <w:style w:type="paragraph" w:styleId="973">
    <w:name w:val="Heading 8"/>
    <w:basedOn w:val="967"/>
    <w:next w:val="967"/>
    <w:link w:val="983"/>
    <w:semiHidden/>
    <w:unhideWhenUsed/>
    <w:qFormat/>
    <w:pPr>
      <w:pBdr/>
      <w:spacing w:after="60" w:before="240"/>
      <w:ind/>
      <w:outlineLvl w:val="7"/>
    </w:pPr>
    <w:rPr>
      <w:rFonts w:ascii="Calibri" w:hAnsi="Calibri"/>
      <w:i/>
      <w:iCs/>
    </w:rPr>
  </w:style>
  <w:style w:type="paragraph" w:styleId="974">
    <w:name w:val="Heading 9"/>
    <w:basedOn w:val="967"/>
    <w:next w:val="967"/>
    <w:link w:val="984"/>
    <w:semiHidden/>
    <w:unhideWhenUsed/>
    <w:qFormat/>
    <w:pPr>
      <w:pBdr/>
      <w:spacing w:after="60" w:before="240"/>
      <w:ind/>
      <w:outlineLvl w:val="8"/>
    </w:pPr>
    <w:rPr>
      <w:rFonts w:ascii="Cambria" w:hAnsi="Cambria"/>
      <w:sz w:val="22"/>
      <w:szCs w:val="22"/>
    </w:rPr>
  </w:style>
  <w:style w:type="character" w:styleId="975" w:default="1">
    <w:name w:val="Default Paragraph Font"/>
    <w:uiPriority w:val="1"/>
    <w:semiHidden/>
    <w:unhideWhenUsed/>
    <w:pPr>
      <w:pBdr/>
      <w:spacing/>
      <w:ind/>
    </w:pPr>
  </w:style>
  <w:style w:type="table" w:styleId="97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7" w:default="1">
    <w:name w:val="No List"/>
    <w:uiPriority w:val="99"/>
    <w:semiHidden/>
    <w:unhideWhenUsed/>
    <w:pPr>
      <w:pBdr/>
      <w:spacing/>
      <w:ind/>
    </w:pPr>
  </w:style>
  <w:style w:type="character" w:styleId="978" w:customStyle="1">
    <w:name w:val="Heading 1 Char"/>
    <w:basedOn w:val="975"/>
    <w:link w:val="968"/>
    <w:uiPriority w:val="9"/>
    <w:pPr>
      <w:pBdr/>
      <w:spacing/>
      <w:ind/>
    </w:pPr>
    <w:rPr>
      <w:rFonts w:ascii="Times New Roman" w:hAnsi="Times New Roman" w:eastAsia="Times New Roman" w:cs="Times New Roman"/>
      <w:b/>
      <w:sz w:val="24"/>
      <w:szCs w:val="24"/>
      <w:lang w:val="en-US"/>
    </w:rPr>
  </w:style>
  <w:style w:type="character" w:styleId="979" w:customStyle="1">
    <w:name w:val="Heading 2 Char"/>
    <w:basedOn w:val="975"/>
    <w:link w:val="969"/>
    <w:pPr>
      <w:pBdr/>
      <w:spacing/>
      <w:ind/>
    </w:pPr>
    <w:rPr>
      <w:rFonts w:asciiTheme="majorHAnsi" w:hAnsiTheme="majorHAnsi" w:eastAsiaTheme="majorEastAsia" w:cstheme="majorBidi"/>
      <w:b/>
      <w:bCs/>
      <w:color w:val="5b9bd5" w:themeColor="accent1"/>
      <w:sz w:val="26"/>
      <w:szCs w:val="26"/>
      <w:lang w:val="ro-RO"/>
    </w:rPr>
  </w:style>
  <w:style w:type="character" w:styleId="980" w:customStyle="1">
    <w:name w:val="Heading 3 Char"/>
    <w:basedOn w:val="975"/>
    <w:link w:val="970"/>
    <w:uiPriority w:val="9"/>
    <w:pPr>
      <w:pBdr/>
      <w:spacing/>
      <w:ind/>
    </w:pPr>
    <w:rPr>
      <w:rFonts w:asciiTheme="majorHAnsi" w:hAnsiTheme="majorHAnsi" w:eastAsiaTheme="majorEastAsia" w:cstheme="majorBidi"/>
      <w:b/>
      <w:bCs/>
      <w:color w:val="5b9bd5" w:themeColor="accent1"/>
      <w:sz w:val="24"/>
      <w:szCs w:val="24"/>
      <w:lang w:val="ro-RO"/>
    </w:rPr>
  </w:style>
  <w:style w:type="character" w:styleId="981" w:customStyle="1">
    <w:name w:val="Heading 4 Char"/>
    <w:basedOn w:val="975"/>
    <w:link w:val="971"/>
    <w:pPr>
      <w:pBdr/>
      <w:spacing/>
      <w:ind/>
    </w:pPr>
    <w:rPr>
      <w:rFonts w:ascii="Baltica RR" w:hAnsi="Baltica RR" w:eastAsia="Times New Roman" w:cs="Times New Roman"/>
      <w:b/>
      <w:sz w:val="24"/>
      <w:szCs w:val="20"/>
      <w:lang w:val="ro-RO" w:eastAsia="ru-RU"/>
    </w:rPr>
  </w:style>
  <w:style w:type="character" w:styleId="982" w:customStyle="1">
    <w:name w:val="Heading 5 Char"/>
    <w:basedOn w:val="975"/>
    <w:link w:val="972"/>
    <w:pPr>
      <w:pBdr/>
      <w:spacing/>
      <w:ind/>
    </w:pPr>
    <w:rPr>
      <w:rFonts w:ascii="Times New Roman" w:hAnsi="Times New Roman" w:eastAsia="Times New Roman" w:cs="Times New Roman"/>
      <w:sz w:val="28"/>
      <w:szCs w:val="20"/>
      <w:lang w:val="ro-RO" w:eastAsia="ru-RU"/>
    </w:rPr>
  </w:style>
  <w:style w:type="character" w:styleId="983" w:customStyle="1">
    <w:name w:val="Heading 8 Char"/>
    <w:basedOn w:val="975"/>
    <w:link w:val="973"/>
    <w:semiHidden/>
    <w:pPr>
      <w:pBdr/>
      <w:spacing/>
      <w:ind/>
    </w:pPr>
    <w:rPr>
      <w:rFonts w:ascii="Calibri" w:hAnsi="Calibri" w:eastAsia="Times New Roman" w:cs="Times New Roman"/>
      <w:i/>
      <w:iCs/>
      <w:sz w:val="24"/>
      <w:szCs w:val="24"/>
      <w:lang w:val="ro-RO"/>
    </w:rPr>
  </w:style>
  <w:style w:type="character" w:styleId="984" w:customStyle="1">
    <w:name w:val="Heading 9 Char"/>
    <w:basedOn w:val="975"/>
    <w:link w:val="974"/>
    <w:semiHidden/>
    <w:pPr>
      <w:pBdr/>
      <w:spacing/>
      <w:ind/>
    </w:pPr>
    <w:rPr>
      <w:rFonts w:ascii="Cambria" w:hAnsi="Cambria" w:eastAsia="Times New Roman" w:cs="Times New Roman"/>
      <w:lang w:val="ro-RO"/>
    </w:rPr>
  </w:style>
  <w:style w:type="paragraph" w:styleId="985">
    <w:name w:val="Footer"/>
    <w:basedOn w:val="967"/>
    <w:link w:val="986"/>
    <w:uiPriority w:val="99"/>
    <w:pPr>
      <w:pBdr/>
      <w:tabs>
        <w:tab w:val="center" w:leader="none" w:pos="4536"/>
        <w:tab w:val="right" w:leader="none" w:pos="9072"/>
      </w:tabs>
      <w:spacing/>
      <w:ind/>
    </w:pPr>
  </w:style>
  <w:style w:type="character" w:styleId="986" w:customStyle="1">
    <w:name w:val="Footer Char"/>
    <w:basedOn w:val="975"/>
    <w:link w:val="985"/>
    <w:uiPriority w:val="99"/>
    <w:pPr>
      <w:pBdr/>
      <w:spacing/>
      <w:ind/>
    </w:pPr>
    <w:rPr>
      <w:rFonts w:ascii="Times New Roman" w:hAnsi="Times New Roman" w:eastAsia="Times New Roman" w:cs="Times New Roman"/>
      <w:sz w:val="24"/>
      <w:szCs w:val="24"/>
      <w:lang w:val="ro-RO"/>
    </w:rPr>
  </w:style>
  <w:style w:type="character" w:styleId="987">
    <w:name w:val="page number"/>
    <w:basedOn w:val="975"/>
    <w:pPr>
      <w:pBdr/>
      <w:spacing/>
      <w:ind/>
    </w:pPr>
  </w:style>
  <w:style w:type="paragraph" w:styleId="988">
    <w:name w:val="List Paragraph"/>
    <w:basedOn w:val="967"/>
    <w:link w:val="1061"/>
    <w:uiPriority w:val="34"/>
    <w:qFormat/>
    <w:pPr>
      <w:numPr>
        <w:numId w:val="2"/>
      </w:numPr>
      <w:pBdr/>
      <w:tabs>
        <w:tab w:val="left" w:leader="none" w:pos="1134"/>
      </w:tabs>
      <w:spacing/>
      <w:ind/>
      <w:jc w:val="both"/>
    </w:pPr>
    <w:rPr>
      <w:lang w:val="en-US"/>
    </w:rPr>
  </w:style>
  <w:style w:type="paragraph" w:styleId="989">
    <w:name w:val="Body Text"/>
    <w:basedOn w:val="967"/>
    <w:link w:val="990"/>
    <w:pPr>
      <w:pBdr/>
      <w:spacing/>
      <w:ind/>
    </w:pPr>
    <w:rPr>
      <w:rFonts w:ascii="Baltica RR" w:hAnsi="Baltica RR"/>
      <w:szCs w:val="20"/>
    </w:rPr>
  </w:style>
  <w:style w:type="character" w:styleId="990" w:customStyle="1">
    <w:name w:val="Body Text Char"/>
    <w:basedOn w:val="975"/>
    <w:link w:val="989"/>
    <w:pPr>
      <w:pBdr/>
      <w:spacing/>
      <w:ind/>
    </w:pPr>
    <w:rPr>
      <w:rFonts w:ascii="Baltica RR" w:hAnsi="Baltica RR" w:eastAsia="Times New Roman" w:cs="Times New Roman"/>
      <w:sz w:val="24"/>
      <w:szCs w:val="20"/>
      <w:lang w:val="ro-RO"/>
    </w:rPr>
  </w:style>
  <w:style w:type="paragraph" w:styleId="991">
    <w:name w:val="Header"/>
    <w:basedOn w:val="967"/>
    <w:link w:val="992"/>
    <w:pPr>
      <w:pBdr/>
      <w:tabs>
        <w:tab w:val="center" w:leader="none" w:pos="4703"/>
        <w:tab w:val="right" w:leader="none" w:pos="9406"/>
      </w:tabs>
      <w:spacing/>
      <w:ind/>
    </w:pPr>
    <w:rPr>
      <w:sz w:val="20"/>
      <w:szCs w:val="20"/>
      <w:lang w:val="ru-RU" w:eastAsia="ru-RU"/>
    </w:rPr>
  </w:style>
  <w:style w:type="character" w:styleId="992" w:customStyle="1">
    <w:name w:val="Header Char"/>
    <w:basedOn w:val="975"/>
    <w:link w:val="991"/>
    <w:pPr>
      <w:pBdr/>
      <w:spacing/>
      <w:ind/>
    </w:pPr>
    <w:rPr>
      <w:rFonts w:ascii="Times New Roman" w:hAnsi="Times New Roman" w:eastAsia="Times New Roman" w:cs="Times New Roman"/>
      <w:sz w:val="20"/>
      <w:szCs w:val="20"/>
      <w:lang w:val="ru-RU" w:eastAsia="ru-RU"/>
    </w:rPr>
  </w:style>
  <w:style w:type="paragraph" w:styleId="993">
    <w:name w:val="Subtitle"/>
    <w:basedOn w:val="967"/>
    <w:link w:val="994"/>
    <w:qFormat/>
    <w:pPr>
      <w:pBdr/>
      <w:spacing/>
      <w:ind/>
      <w:jc w:val="center"/>
    </w:pPr>
    <w:rPr>
      <w:b/>
      <w:sz w:val="32"/>
      <w:szCs w:val="20"/>
      <w:lang w:val="en-US" w:eastAsia="ru-RU"/>
    </w:rPr>
  </w:style>
  <w:style w:type="character" w:styleId="994" w:customStyle="1">
    <w:name w:val="Subtitle Char"/>
    <w:basedOn w:val="975"/>
    <w:link w:val="993"/>
    <w:pPr>
      <w:pBdr/>
      <w:spacing/>
      <w:ind/>
    </w:pPr>
    <w:rPr>
      <w:rFonts w:ascii="Times New Roman" w:hAnsi="Times New Roman" w:eastAsia="Times New Roman" w:cs="Times New Roman"/>
      <w:b/>
      <w:sz w:val="32"/>
      <w:szCs w:val="20"/>
      <w:lang w:val="en-US" w:eastAsia="ru-RU"/>
    </w:rPr>
  </w:style>
  <w:style w:type="paragraph" w:styleId="995">
    <w:name w:val="Body Text Indent"/>
    <w:basedOn w:val="967"/>
    <w:link w:val="996"/>
    <w:pPr>
      <w:pBdr/>
      <w:spacing/>
      <w:ind w:firstLine="720"/>
      <w:jc w:val="both"/>
    </w:pPr>
    <w:rPr>
      <w:sz w:val="20"/>
      <w:szCs w:val="20"/>
      <w:lang w:eastAsia="ru-RU"/>
    </w:rPr>
  </w:style>
  <w:style w:type="character" w:styleId="996" w:customStyle="1">
    <w:name w:val="Body Text Indent Char"/>
    <w:basedOn w:val="975"/>
    <w:link w:val="995"/>
    <w:pPr>
      <w:pBdr/>
      <w:spacing/>
      <w:ind/>
    </w:pPr>
    <w:rPr>
      <w:rFonts w:ascii="Times New Roman" w:hAnsi="Times New Roman" w:eastAsia="Times New Roman" w:cs="Times New Roman"/>
      <w:sz w:val="20"/>
      <w:szCs w:val="20"/>
      <w:lang w:val="ro-RO" w:eastAsia="ru-RU"/>
    </w:rPr>
  </w:style>
  <w:style w:type="paragraph" w:styleId="997">
    <w:name w:val="Body Text Indent 2"/>
    <w:basedOn w:val="967"/>
    <w:link w:val="998"/>
    <w:pPr>
      <w:pBdr/>
      <w:spacing/>
      <w:ind w:firstLine="567"/>
    </w:pPr>
    <w:rPr>
      <w:rFonts w:ascii="Baltica RR" w:hAnsi="Baltica RR"/>
      <w:szCs w:val="20"/>
      <w:lang w:eastAsia="ru-RU"/>
    </w:rPr>
  </w:style>
  <w:style w:type="character" w:styleId="998" w:customStyle="1">
    <w:name w:val="Body Text Indent 2 Char"/>
    <w:basedOn w:val="975"/>
    <w:link w:val="997"/>
    <w:pPr>
      <w:pBdr/>
      <w:spacing/>
      <w:ind/>
    </w:pPr>
    <w:rPr>
      <w:rFonts w:ascii="Baltica RR" w:hAnsi="Baltica RR" w:eastAsia="Times New Roman" w:cs="Times New Roman"/>
      <w:sz w:val="24"/>
      <w:szCs w:val="20"/>
      <w:lang w:val="ro-RO" w:eastAsia="ru-RU"/>
    </w:rPr>
  </w:style>
  <w:style w:type="paragraph" w:styleId="999">
    <w:name w:val="Body Text 2"/>
    <w:basedOn w:val="967"/>
    <w:link w:val="1000"/>
    <w:pPr>
      <w:pBdr/>
      <w:tabs>
        <w:tab w:val="left" w:leader="none" w:pos="426"/>
      </w:tabs>
      <w:spacing/>
      <w:ind/>
      <w:jc w:val="both"/>
    </w:pPr>
    <w:rPr>
      <w:rFonts w:ascii="Baltica RR" w:hAnsi="Baltica RR"/>
      <w:szCs w:val="20"/>
      <w:lang w:eastAsia="ru-RU"/>
    </w:rPr>
  </w:style>
  <w:style w:type="character" w:styleId="1000" w:customStyle="1">
    <w:name w:val="Body Text 2 Char"/>
    <w:basedOn w:val="975"/>
    <w:link w:val="999"/>
    <w:pPr>
      <w:pBdr/>
      <w:spacing/>
      <w:ind/>
    </w:pPr>
    <w:rPr>
      <w:rFonts w:ascii="Baltica RR" w:hAnsi="Baltica RR" w:eastAsia="Times New Roman" w:cs="Times New Roman"/>
      <w:sz w:val="24"/>
      <w:szCs w:val="20"/>
      <w:lang w:val="ro-RO" w:eastAsia="ru-RU"/>
    </w:rPr>
  </w:style>
  <w:style w:type="paragraph" w:styleId="1001">
    <w:name w:val="Balloon Text"/>
    <w:basedOn w:val="967"/>
    <w:link w:val="1002"/>
    <w:semiHidden/>
    <w:pPr>
      <w:pBdr/>
      <w:spacing/>
      <w:ind/>
    </w:pPr>
    <w:rPr>
      <w:rFonts w:ascii="Tahoma" w:hAnsi="Tahoma" w:cs="Tahoma"/>
      <w:sz w:val="16"/>
      <w:szCs w:val="16"/>
      <w:lang w:val="ru-RU" w:eastAsia="ru-RU"/>
    </w:rPr>
  </w:style>
  <w:style w:type="character" w:styleId="1002" w:customStyle="1">
    <w:name w:val="Balloon Text Char"/>
    <w:basedOn w:val="975"/>
    <w:link w:val="1001"/>
    <w:semiHidden/>
    <w:pPr>
      <w:pBdr/>
      <w:spacing/>
      <w:ind/>
    </w:pPr>
    <w:rPr>
      <w:rFonts w:ascii="Tahoma" w:hAnsi="Tahoma" w:eastAsia="Times New Roman" w:cs="Tahoma"/>
      <w:sz w:val="16"/>
      <w:szCs w:val="16"/>
      <w:lang w:val="ru-RU" w:eastAsia="ru-RU"/>
    </w:rPr>
  </w:style>
  <w:style w:type="table" w:styleId="1003">
    <w:name w:val="Table Grid"/>
    <w:basedOn w:val="976"/>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4">
    <w:name w:val="Normal (Web)"/>
    <w:basedOn w:val="967"/>
    <w:unhideWhenUsed/>
    <w:pPr>
      <w:pBdr/>
      <w:spacing/>
      <w:ind w:firstLine="567"/>
      <w:jc w:val="both"/>
    </w:pPr>
    <w:rPr>
      <w:lang w:val="ru-RU" w:eastAsia="ru-RU"/>
    </w:rPr>
  </w:style>
  <w:style w:type="paragraph" w:styleId="1005" w:customStyle="1">
    <w:name w:val="cn"/>
    <w:basedOn w:val="967"/>
    <w:pPr>
      <w:pBdr/>
      <w:spacing/>
      <w:ind/>
      <w:jc w:val="center"/>
    </w:pPr>
    <w:rPr>
      <w:lang w:val="ru-RU" w:eastAsia="ru-RU"/>
    </w:rPr>
  </w:style>
  <w:style w:type="paragraph" w:styleId="1006" w:customStyle="1">
    <w:name w:val="cb"/>
    <w:basedOn w:val="967"/>
    <w:pPr>
      <w:pBdr/>
      <w:spacing/>
      <w:ind/>
      <w:jc w:val="center"/>
    </w:pPr>
    <w:rPr>
      <w:b/>
      <w:bCs/>
      <w:lang w:val="ru-RU" w:eastAsia="ru-RU"/>
    </w:rPr>
  </w:style>
  <w:style w:type="paragraph" w:styleId="1007">
    <w:name w:val="Body Text Indent 3"/>
    <w:basedOn w:val="967"/>
    <w:link w:val="1008"/>
    <w:pPr>
      <w:pBdr/>
      <w:spacing w:after="120"/>
      <w:ind w:left="283"/>
    </w:pPr>
    <w:rPr>
      <w:sz w:val="16"/>
      <w:szCs w:val="16"/>
    </w:rPr>
  </w:style>
  <w:style w:type="character" w:styleId="1008" w:customStyle="1">
    <w:name w:val="Body Text Indent 3 Char"/>
    <w:basedOn w:val="975"/>
    <w:link w:val="1007"/>
    <w:pPr>
      <w:pBdr/>
      <w:spacing/>
      <w:ind/>
    </w:pPr>
    <w:rPr>
      <w:rFonts w:ascii="Times New Roman" w:hAnsi="Times New Roman" w:eastAsia="Times New Roman" w:cs="Times New Roman"/>
      <w:sz w:val="16"/>
      <w:szCs w:val="16"/>
      <w:lang w:val="ro-RO"/>
    </w:rPr>
  </w:style>
  <w:style w:type="character" w:styleId="1009">
    <w:name w:val="Hyperlink"/>
    <w:uiPriority w:val="99"/>
    <w:pPr>
      <w:pBdr/>
      <w:spacing/>
      <w:ind/>
    </w:pPr>
    <w:rPr>
      <w:color w:val="0000ff"/>
      <w:u w:val="single"/>
    </w:rPr>
  </w:style>
  <w:style w:type="paragraph" w:styleId="1010" w:customStyle="1">
    <w:name w:val="cp"/>
    <w:basedOn w:val="967"/>
    <w:pPr>
      <w:pBdr/>
      <w:spacing/>
      <w:ind/>
      <w:jc w:val="center"/>
    </w:pPr>
    <w:rPr>
      <w:b/>
      <w:bCs/>
      <w:lang w:eastAsia="ru-RU"/>
    </w:rPr>
  </w:style>
  <w:style w:type="paragraph" w:styleId="1011" w:customStyle="1">
    <w:name w:val="rg"/>
    <w:basedOn w:val="967"/>
    <w:pPr>
      <w:pBdr/>
      <w:spacing/>
      <w:ind/>
      <w:jc w:val="right"/>
    </w:pPr>
    <w:rPr>
      <w:lang w:val="ru-RU" w:eastAsia="ru-RU"/>
    </w:rPr>
  </w:style>
  <w:style w:type="paragraph" w:styleId="1012" w:customStyle="1">
    <w:name w:val="Listă paragraf1"/>
    <w:basedOn w:val="967"/>
    <w:qFormat/>
    <w:pPr>
      <w:pBdr/>
      <w:spacing/>
      <w:ind w:left="708"/>
    </w:pPr>
    <w:rPr>
      <w:lang w:eastAsia="ru-RU"/>
    </w:rPr>
  </w:style>
  <w:style w:type="paragraph" w:styleId="1013" w:customStyle="1">
    <w:name w:val="Sub-Clause Text"/>
    <w:basedOn w:val="967"/>
    <w:pPr>
      <w:pBdr/>
      <w:spacing w:after="120" w:before="120"/>
      <w:ind/>
      <w:jc w:val="both"/>
    </w:pPr>
    <w:rPr>
      <w:spacing w:val="-4"/>
      <w:szCs w:val="20"/>
      <w:lang w:val="en-US"/>
    </w:rPr>
  </w:style>
  <w:style w:type="paragraph" w:styleId="1014" w:customStyle="1">
    <w:name w:val="(i)"/>
    <w:basedOn w:val="967"/>
    <w:pPr>
      <w:pBdr/>
      <w:spacing/>
      <w:ind/>
      <w:jc w:val="both"/>
    </w:pPr>
    <w:rPr>
      <w:rFonts w:ascii="Tms Rmn" w:hAnsi="Tms Rmn"/>
      <w:szCs w:val="20"/>
      <w:lang w:val="en-US"/>
    </w:rPr>
  </w:style>
  <w:style w:type="paragraph" w:styleId="1015" w:customStyle="1">
    <w:name w:val="List Paragraph1"/>
    <w:basedOn w:val="967"/>
    <w:qFormat/>
    <w:pPr>
      <w:pBdr/>
      <w:spacing w:after="200" w:line="276" w:lineRule="auto"/>
      <w:ind w:left="720"/>
      <w:contextualSpacing w:val="true"/>
    </w:pPr>
    <w:rPr>
      <w:rFonts w:ascii="Calibri" w:hAnsi="Calibri" w:eastAsia="PMingLiU"/>
      <w:sz w:val="22"/>
      <w:szCs w:val="22"/>
      <w:lang w:val="en-US" w:eastAsia="zh-CN"/>
    </w:rPr>
  </w:style>
  <w:style w:type="paragraph" w:styleId="1016" w:customStyle="1">
    <w:name w:val="BankNormal"/>
    <w:basedOn w:val="967"/>
    <w:pPr>
      <w:pBdr/>
      <w:spacing w:after="240"/>
      <w:ind/>
    </w:pPr>
    <w:rPr>
      <w:szCs w:val="20"/>
      <w:lang w:val="en-US"/>
    </w:rPr>
  </w:style>
  <w:style w:type="paragraph" w:styleId="1017">
    <w:name w:val="TOC Heading"/>
    <w:basedOn w:val="968"/>
    <w:next w:val="967"/>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8">
    <w:name w:val="toc 2"/>
    <w:basedOn w:val="967"/>
    <w:next w:val="967"/>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9">
    <w:name w:val="toc 1"/>
    <w:basedOn w:val="967"/>
    <w:next w:val="967"/>
    <w:uiPriority w:val="39"/>
    <w:unhideWhenUsed/>
    <w:pPr>
      <w:pBdr/>
      <w:tabs>
        <w:tab w:val="right" w:leader="dot" w:pos="9638"/>
      </w:tabs>
      <w:spacing w:after="100" w:line="259" w:lineRule="auto"/>
      <w:ind/>
    </w:pPr>
    <w:rPr>
      <w:rFonts w:eastAsia="SimSun"/>
      <w:b/>
      <w:lang w:val="en-US"/>
    </w:rPr>
  </w:style>
  <w:style w:type="paragraph" w:styleId="1020">
    <w:name w:val="toc 3"/>
    <w:basedOn w:val="967"/>
    <w:next w:val="967"/>
    <w:uiPriority w:val="39"/>
    <w:unhideWhenUsed/>
    <w:pPr>
      <w:pBdr/>
      <w:spacing w:after="100" w:line="259" w:lineRule="auto"/>
      <w:ind w:left="440"/>
    </w:pPr>
    <w:rPr>
      <w:rFonts w:ascii="Calibri" w:hAnsi="Calibri" w:eastAsia="SimSun"/>
      <w:sz w:val="22"/>
      <w:szCs w:val="22"/>
      <w:lang w:val="en-US"/>
    </w:rPr>
  </w:style>
  <w:style w:type="paragraph" w:styleId="1021">
    <w:name w:val="footnote text"/>
    <w:basedOn w:val="967"/>
    <w:link w:val="1022"/>
    <w:pPr>
      <w:pBdr/>
      <w:spacing/>
      <w:ind/>
      <w:jc w:val="both"/>
    </w:pPr>
    <w:rPr>
      <w:sz w:val="20"/>
      <w:szCs w:val="20"/>
      <w:lang w:val="en-US"/>
    </w:rPr>
  </w:style>
  <w:style w:type="character" w:styleId="1022" w:customStyle="1">
    <w:name w:val="Footnote Text Char"/>
    <w:basedOn w:val="975"/>
    <w:link w:val="1021"/>
    <w:pPr>
      <w:pBdr/>
      <w:spacing/>
      <w:ind/>
    </w:pPr>
    <w:rPr>
      <w:rFonts w:ascii="Times New Roman" w:hAnsi="Times New Roman" w:eastAsia="Times New Roman" w:cs="Times New Roman"/>
      <w:sz w:val="20"/>
      <w:szCs w:val="20"/>
      <w:lang w:val="en-US"/>
    </w:rPr>
  </w:style>
  <w:style w:type="character" w:styleId="1023">
    <w:name w:val="footnote reference"/>
    <w:pPr>
      <w:pBdr/>
      <w:spacing/>
      <w:ind/>
    </w:pPr>
    <w:rPr>
      <w:vertAlign w:val="superscript"/>
    </w:rPr>
  </w:style>
  <w:style w:type="character" w:styleId="1024">
    <w:name w:val="annotation reference"/>
    <w:uiPriority w:val="99"/>
    <w:pPr>
      <w:pBdr/>
      <w:spacing/>
      <w:ind/>
    </w:pPr>
    <w:rPr>
      <w:sz w:val="16"/>
      <w:szCs w:val="16"/>
    </w:rPr>
  </w:style>
  <w:style w:type="paragraph" w:styleId="1025">
    <w:name w:val="annotation text"/>
    <w:basedOn w:val="967"/>
    <w:link w:val="1026"/>
    <w:uiPriority w:val="99"/>
    <w:pPr>
      <w:pBdr/>
      <w:spacing/>
      <w:ind/>
    </w:pPr>
    <w:rPr>
      <w:sz w:val="20"/>
      <w:szCs w:val="20"/>
      <w:lang w:val="ru-RU" w:eastAsia="ru-RU"/>
    </w:rPr>
  </w:style>
  <w:style w:type="character" w:styleId="1026" w:customStyle="1">
    <w:name w:val="Comment Text Char"/>
    <w:basedOn w:val="975"/>
    <w:link w:val="1025"/>
    <w:uiPriority w:val="99"/>
    <w:pPr>
      <w:pBdr/>
      <w:spacing/>
      <w:ind/>
    </w:pPr>
    <w:rPr>
      <w:rFonts w:ascii="Times New Roman" w:hAnsi="Times New Roman" w:eastAsia="Times New Roman" w:cs="Times New Roman"/>
      <w:sz w:val="20"/>
      <w:szCs w:val="20"/>
      <w:lang w:val="ru-RU" w:eastAsia="ru-RU"/>
    </w:rPr>
  </w:style>
  <w:style w:type="paragraph" w:styleId="1027">
    <w:name w:val="annotation subject"/>
    <w:basedOn w:val="1025"/>
    <w:next w:val="1025"/>
    <w:link w:val="1028"/>
    <w:pPr>
      <w:pBdr/>
      <w:spacing/>
      <w:ind/>
    </w:pPr>
    <w:rPr>
      <w:b/>
      <w:bCs/>
    </w:rPr>
  </w:style>
  <w:style w:type="character" w:styleId="1028" w:customStyle="1">
    <w:name w:val="Comment Subject Char"/>
    <w:basedOn w:val="1026"/>
    <w:link w:val="1027"/>
    <w:pPr>
      <w:pBdr/>
      <w:spacing/>
      <w:ind/>
    </w:pPr>
    <w:rPr>
      <w:rFonts w:ascii="Times New Roman" w:hAnsi="Times New Roman" w:eastAsia="Times New Roman" w:cs="Times New Roman"/>
      <w:b/>
      <w:bCs/>
      <w:sz w:val="20"/>
      <w:szCs w:val="20"/>
      <w:lang w:val="ru-RU" w:eastAsia="ru-RU"/>
    </w:rPr>
  </w:style>
  <w:style w:type="paragraph" w:styleId="1029"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0" w:customStyle="1">
    <w:name w:val="Standard"/>
    <w:pPr>
      <w:pBdr/>
      <w:spacing w:after="200" w:line="276" w:lineRule="auto"/>
      <w:ind/>
    </w:pPr>
    <w:rPr>
      <w:rFonts w:ascii="Calibri" w:hAnsi="Calibri" w:eastAsia="Calibri" w:cs="Calibri"/>
      <w:lang w:val="en-US"/>
    </w:rPr>
  </w:style>
  <w:style w:type="character" w:styleId="1031" w:customStyle="1">
    <w:name w:val="apple-converted-space"/>
    <w:pPr>
      <w:pBdr/>
      <w:spacing/>
      <w:ind/>
    </w:pPr>
  </w:style>
  <w:style w:type="paragraph" w:styleId="1032" w:customStyle="1">
    <w:name w:val="Style3"/>
    <w:basedOn w:val="970"/>
    <w:link w:val="1033"/>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3" w:customStyle="1">
    <w:name w:val="Style3 Char"/>
    <w:link w:val="1032"/>
    <w:pPr>
      <w:pBdr/>
      <w:spacing/>
      <w:ind/>
    </w:pPr>
    <w:rPr>
      <w:rFonts w:ascii="Times New Roman" w:hAnsi="Times New Roman" w:eastAsia="Times New Roman" w:cs="Times New Roman"/>
      <w:b/>
      <w:sz w:val="24"/>
      <w:szCs w:val="24"/>
      <w:lang w:val="en-US" w:eastAsia="ru-RU"/>
    </w:rPr>
  </w:style>
  <w:style w:type="paragraph" w:styleId="1034">
    <w:name w:val="toc 4"/>
    <w:basedOn w:val="967"/>
    <w:next w:val="967"/>
    <w:uiPriority w:val="39"/>
    <w:unhideWhenUsed/>
    <w:pPr>
      <w:pBdr/>
      <w:spacing w:after="100" w:line="276" w:lineRule="auto"/>
      <w:ind w:left="660"/>
    </w:pPr>
    <w:rPr>
      <w:rFonts w:ascii="Calibri" w:hAnsi="Calibri"/>
      <w:sz w:val="22"/>
      <w:szCs w:val="22"/>
      <w:lang w:val="en-US"/>
    </w:rPr>
  </w:style>
  <w:style w:type="paragraph" w:styleId="1035">
    <w:name w:val="toc 5"/>
    <w:basedOn w:val="967"/>
    <w:next w:val="967"/>
    <w:uiPriority w:val="39"/>
    <w:unhideWhenUsed/>
    <w:pPr>
      <w:pBdr/>
      <w:spacing w:after="100" w:line="276" w:lineRule="auto"/>
      <w:ind w:left="880"/>
    </w:pPr>
    <w:rPr>
      <w:rFonts w:ascii="Calibri" w:hAnsi="Calibri"/>
      <w:sz w:val="22"/>
      <w:szCs w:val="22"/>
      <w:lang w:val="en-US"/>
    </w:rPr>
  </w:style>
  <w:style w:type="paragraph" w:styleId="1036">
    <w:name w:val="toc 6"/>
    <w:basedOn w:val="967"/>
    <w:next w:val="967"/>
    <w:uiPriority w:val="39"/>
    <w:unhideWhenUsed/>
    <w:pPr>
      <w:pBdr/>
      <w:spacing w:after="100" w:line="276" w:lineRule="auto"/>
      <w:ind w:left="1100"/>
    </w:pPr>
    <w:rPr>
      <w:rFonts w:ascii="Calibri" w:hAnsi="Calibri"/>
      <w:sz w:val="22"/>
      <w:szCs w:val="22"/>
      <w:lang w:val="en-US"/>
    </w:rPr>
  </w:style>
  <w:style w:type="paragraph" w:styleId="1037">
    <w:name w:val="toc 7"/>
    <w:basedOn w:val="967"/>
    <w:next w:val="967"/>
    <w:uiPriority w:val="39"/>
    <w:unhideWhenUsed/>
    <w:pPr>
      <w:pBdr/>
      <w:spacing w:after="100" w:line="276" w:lineRule="auto"/>
      <w:ind w:left="1320"/>
    </w:pPr>
    <w:rPr>
      <w:rFonts w:ascii="Calibri" w:hAnsi="Calibri"/>
      <w:sz w:val="22"/>
      <w:szCs w:val="22"/>
      <w:lang w:val="en-US"/>
    </w:rPr>
  </w:style>
  <w:style w:type="paragraph" w:styleId="1038">
    <w:name w:val="toc 8"/>
    <w:basedOn w:val="967"/>
    <w:next w:val="967"/>
    <w:uiPriority w:val="39"/>
    <w:unhideWhenUsed/>
    <w:pPr>
      <w:pBdr/>
      <w:spacing w:after="100" w:line="276" w:lineRule="auto"/>
      <w:ind w:left="1540"/>
    </w:pPr>
    <w:rPr>
      <w:rFonts w:ascii="Calibri" w:hAnsi="Calibri"/>
      <w:sz w:val="22"/>
      <w:szCs w:val="22"/>
      <w:lang w:val="en-US"/>
    </w:rPr>
  </w:style>
  <w:style w:type="paragraph" w:styleId="1039">
    <w:name w:val="toc 9"/>
    <w:basedOn w:val="967"/>
    <w:next w:val="967"/>
    <w:uiPriority w:val="39"/>
    <w:unhideWhenUsed/>
    <w:pPr>
      <w:pBdr/>
      <w:spacing w:after="100" w:line="276" w:lineRule="auto"/>
      <w:ind w:left="1760"/>
    </w:pPr>
    <w:rPr>
      <w:rFonts w:ascii="Calibri" w:hAnsi="Calibri"/>
      <w:sz w:val="22"/>
      <w:szCs w:val="22"/>
      <w:lang w:val="en-US"/>
    </w:rPr>
  </w:style>
  <w:style w:type="paragraph" w:styleId="1040" w:customStyle="1">
    <w:name w:val="Style153"/>
    <w:basedOn w:val="967"/>
    <w:uiPriority w:val="99"/>
    <w:pPr>
      <w:widowControl w:val="false"/>
      <w:pBdr/>
      <w:spacing w:line="317" w:lineRule="exact"/>
      <w:ind/>
      <w:jc w:val="both"/>
    </w:pPr>
    <w:rPr>
      <w:lang w:eastAsia="ro-RO"/>
    </w:rPr>
  </w:style>
  <w:style w:type="character" w:styleId="1041" w:customStyle="1">
    <w:name w:val="Font Style195"/>
    <w:uiPriority w:val="99"/>
    <w:pPr>
      <w:pBdr/>
      <w:spacing/>
      <w:ind/>
    </w:pPr>
    <w:rPr>
      <w:rFonts w:ascii="Times New Roman" w:hAnsi="Times New Roman" w:cs="Times New Roman"/>
      <w:b/>
      <w:bCs/>
      <w:i/>
      <w:iCs/>
      <w:sz w:val="22"/>
      <w:szCs w:val="22"/>
    </w:rPr>
  </w:style>
  <w:style w:type="paragraph" w:styleId="1042" w:customStyle="1">
    <w:name w:val="Style73"/>
    <w:basedOn w:val="967"/>
    <w:uiPriority w:val="99"/>
    <w:pPr>
      <w:widowControl w:val="false"/>
      <w:pBdr/>
      <w:spacing w:line="314" w:lineRule="exact"/>
      <w:ind/>
      <w:jc w:val="both"/>
    </w:pPr>
    <w:rPr>
      <w:lang w:eastAsia="ro-RO"/>
    </w:rPr>
  </w:style>
  <w:style w:type="character" w:styleId="1043" w:customStyle="1">
    <w:name w:val="Font Style197"/>
    <w:uiPriority w:val="99"/>
    <w:pPr>
      <w:pBdr/>
      <w:spacing/>
      <w:ind/>
    </w:pPr>
    <w:rPr>
      <w:rFonts w:ascii="Times New Roman" w:hAnsi="Times New Roman" w:cs="Times New Roman"/>
      <w:sz w:val="22"/>
      <w:szCs w:val="22"/>
    </w:rPr>
  </w:style>
  <w:style w:type="paragraph" w:styleId="1044">
    <w:name w:val="HTML Preformatted"/>
    <w:basedOn w:val="967"/>
    <w:link w:val="1045"/>
    <w:uiPriority w:val="99"/>
    <w:semiHidden/>
    <w:unhideWhenUsed/>
    <w:pPr>
      <w:pBdr/>
      <w:spacing/>
      <w:ind/>
    </w:pPr>
    <w:rPr>
      <w:rFonts w:ascii="Consolas" w:hAnsi="Consolas"/>
      <w:sz w:val="20"/>
      <w:szCs w:val="20"/>
    </w:rPr>
  </w:style>
  <w:style w:type="character" w:styleId="1045" w:customStyle="1">
    <w:name w:val="HTML Preformatted Char"/>
    <w:basedOn w:val="975"/>
    <w:link w:val="1044"/>
    <w:uiPriority w:val="99"/>
    <w:semiHidden/>
    <w:pPr>
      <w:pBdr/>
      <w:spacing/>
      <w:ind/>
    </w:pPr>
    <w:rPr>
      <w:rFonts w:ascii="Consolas" w:hAnsi="Consolas" w:eastAsia="Times New Roman" w:cs="Times New Roman"/>
      <w:sz w:val="20"/>
      <w:szCs w:val="20"/>
      <w:lang w:val="ro-RO"/>
    </w:rPr>
  </w:style>
  <w:style w:type="character" w:styleId="1046" w:customStyle="1">
    <w:name w:val="Style4 Char"/>
    <w:basedOn w:val="1033"/>
    <w:pPr>
      <w:pBdr/>
      <w:spacing/>
      <w:ind/>
    </w:pPr>
    <w:rPr>
      <w:rFonts w:ascii="Times New Roman" w:hAnsi="Times New Roman" w:eastAsia="Calibri" w:cs="Times New Roman"/>
      <w:b/>
      <w:sz w:val="24"/>
      <w:szCs w:val="24"/>
      <w:lang w:val="ru-RU" w:eastAsia="ru-RU" w:bidi="ar-SA"/>
    </w:rPr>
  </w:style>
  <w:style w:type="character" w:styleId="1047" w:customStyle="1">
    <w:name w:val="short_text"/>
    <w:pPr>
      <w:pBdr/>
      <w:spacing/>
      <w:ind/>
    </w:pPr>
  </w:style>
  <w:style w:type="paragraph" w:styleId="1048">
    <w:name w:val="Caption"/>
    <w:basedOn w:val="967"/>
    <w:qFormat/>
    <w:pPr>
      <w:pBdr/>
      <w:spacing w:after="60" w:before="240"/>
      <w:ind/>
      <w:jc w:val="center"/>
    </w:pPr>
    <w:rPr>
      <w:rFonts w:ascii="Arial" w:hAnsi="Arial"/>
      <w:b/>
      <w:sz w:val="32"/>
      <w:szCs w:val="20"/>
      <w:lang w:val="ru-RU" w:eastAsia="ru-RU"/>
    </w:rPr>
  </w:style>
  <w:style w:type="character" w:styleId="1049"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0">
    <w:name w:val="Strong"/>
    <w:basedOn w:val="975"/>
    <w:uiPriority w:val="22"/>
    <w:qFormat/>
    <w:pPr>
      <w:pBdr/>
      <w:spacing/>
      <w:ind/>
    </w:pPr>
    <w:rPr>
      <w:b/>
      <w:bCs/>
    </w:rPr>
  </w:style>
  <w:style w:type="paragraph" w:styleId="1051">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2" w:customStyle="1">
    <w:name w:val="Griglia tabella1"/>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glia tabella2"/>
    <w:basedOn w:val="976"/>
    <w:next w:val="100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glia tabella3"/>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Table Grid2"/>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glia tabella4"/>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7">
    <w:name w:val="Placeholder Text"/>
    <w:basedOn w:val="975"/>
    <w:uiPriority w:val="99"/>
    <w:semiHidden/>
    <w:pPr>
      <w:pBdr/>
      <w:spacing/>
      <w:ind/>
    </w:pPr>
    <w:rPr>
      <w:color w:val="808080"/>
    </w:rPr>
  </w:style>
  <w:style w:type="character" w:styleId="1058" w:customStyle="1">
    <w:name w:val="ln2paragraf1"/>
    <w:pPr>
      <w:pBdr/>
      <w:spacing/>
      <w:ind/>
    </w:pPr>
    <w:rPr>
      <w:b/>
      <w:bCs/>
    </w:rPr>
  </w:style>
  <w:style w:type="character" w:styleId="1059" w:customStyle="1">
    <w:name w:val="ln2tparagraf"/>
    <w:pPr>
      <w:pBdr/>
      <w:spacing/>
      <w:ind/>
    </w:pPr>
  </w:style>
  <w:style w:type="character" w:styleId="1060" w:customStyle="1">
    <w:name w:val="ln2tpunct"/>
    <w:pPr>
      <w:pBdr/>
      <w:spacing/>
      <w:ind/>
    </w:pPr>
  </w:style>
  <w:style w:type="character" w:styleId="1061" w:customStyle="1">
    <w:name w:val="List Paragraph Char"/>
    <w:link w:val="988"/>
    <w:uiPriority w:val="34"/>
    <w:pPr>
      <w:pBdr/>
      <w:spacing/>
      <w:ind/>
    </w:pPr>
    <w:rPr>
      <w:rFonts w:ascii="Times New Roman" w:hAnsi="Times New Roman" w:eastAsia="Times New Roman" w:cs="Times New Roman"/>
      <w:sz w:val="24"/>
      <w:szCs w:val="24"/>
      <w:lang w:val="en-US"/>
    </w:rPr>
  </w:style>
  <w:style w:type="character" w:styleId="1062" w:customStyle="1">
    <w:name w:val="Unresolved Mention1"/>
    <w:basedOn w:val="975"/>
    <w:uiPriority w:val="99"/>
    <w:semiHidden/>
    <w:unhideWhenUsed/>
    <w:pPr>
      <w:pBdr/>
      <w:spacing/>
      <w:ind/>
    </w:pPr>
    <w:rPr>
      <w:color w:val="605e5c"/>
      <w:shd w:val="clear" w:color="auto" w:fill="e1dfdd"/>
    </w:rPr>
  </w:style>
  <w:style w:type="character" w:styleId="1063" w:customStyle="1">
    <w:name w:val="Unresolved Mention2"/>
    <w:basedOn w:val="975"/>
    <w:uiPriority w:val="99"/>
    <w:semiHidden/>
    <w:unhideWhenUsed/>
    <w:pPr>
      <w:pBdr/>
      <w:spacing/>
      <w:ind/>
    </w:pPr>
    <w:rPr>
      <w:color w:val="605e5c"/>
      <w:shd w:val="clear" w:color="auto" w:fill="e1dfdd"/>
    </w:rPr>
  </w:style>
  <w:style w:type="character" w:styleId="1064" w:customStyle="1">
    <w:name w:val="tax1"/>
    <w:pPr>
      <w:pBdr/>
      <w:spacing/>
      <w:ind/>
    </w:pPr>
    <w:rPr>
      <w:b/>
      <w:bCs/>
      <w:sz w:val="26"/>
      <w:szCs w:val="26"/>
    </w:rPr>
  </w:style>
  <w:style w:type="paragraph" w:styleId="1065" w:customStyle="1">
    <w:name w:val="Default Text"/>
    <w:basedOn w:val="967"/>
    <w:link w:val="1066"/>
    <w:uiPriority w:val="99"/>
    <w:pPr>
      <w:pBdr/>
      <w:spacing/>
      <w:ind/>
    </w:pPr>
    <w:rPr>
      <w:szCs w:val="20"/>
      <w:lang w:val="en-US"/>
    </w:rPr>
  </w:style>
  <w:style w:type="character" w:styleId="1066" w:customStyle="1">
    <w:name w:val="Default Text Char"/>
    <w:link w:val="1065"/>
    <w:uiPriority w:val="99"/>
    <w:pPr>
      <w:pBdr/>
      <w:spacing/>
      <w:ind/>
    </w:pPr>
    <w:rPr>
      <w:rFonts w:ascii="Times New Roman" w:hAnsi="Times New Roman" w:eastAsia="Times New Roman" w:cs="Times New Roman"/>
      <w:sz w:val="24"/>
      <w:szCs w:val="20"/>
      <w:lang w:val="en-US"/>
    </w:rPr>
  </w:style>
  <w:style w:type="character" w:styleId="1067" w:customStyle="1">
    <w:name w:val="docdata"/>
    <w:basedOn w:val="975"/>
    <w:pPr>
      <w:pBdr/>
      <w:spacing/>
      <w:ind/>
    </w:pPr>
    <w:rPr>
      <w:rFonts w:cs="Times New Roman"/>
    </w:rPr>
  </w:style>
  <w:style w:type="paragraph" w:styleId="1068" w:customStyle="1">
    <w:name w:val="Table Paragraph"/>
    <w:basedOn w:val="967"/>
    <w:uiPriority w:val="1"/>
    <w:qFormat/>
    <w:pPr>
      <w:widowControl w:val="false"/>
      <w:pBdr/>
      <w:spacing/>
      <w:ind/>
    </w:pPr>
    <w:rPr>
      <w:sz w:val="22"/>
      <w:szCs w:val="22"/>
    </w:rPr>
  </w:style>
  <w:style w:type="paragraph" w:styleId="1069" w:customStyle="1">
    <w:name w:val="1774"/>
    <w:basedOn w:val="967"/>
    <w:pPr>
      <w:pBdr/>
      <w:spacing w:after="100" w:afterAutospacing="1" w:before="100" w:beforeAutospacing="1"/>
      <w:ind/>
    </w:pPr>
    <w:rPr>
      <w:lang w:val="ru-RU" w:eastAsia="ru-RU"/>
    </w:rPr>
  </w:style>
  <w:style w:type="paragraph" w:styleId="1070" w:customStyle="1">
    <w:name w:val="1776"/>
    <w:basedOn w:val="967"/>
    <w:pPr>
      <w:pBdr/>
      <w:spacing w:after="100" w:afterAutospacing="1" w:before="100" w:beforeAutospacing="1"/>
      <w:ind/>
    </w:pPr>
    <w:rPr>
      <w:lang w:val="ru-RU" w:eastAsia="ru-RU"/>
    </w:rPr>
  </w:style>
  <w:style w:type="paragraph" w:styleId="1071" w:customStyle="1">
    <w:name w:val="2044"/>
    <w:basedOn w:val="967"/>
    <w:pPr>
      <w:pBdr/>
      <w:spacing w:after="100" w:afterAutospacing="1" w:before="100" w:beforeAutospacing="1"/>
      <w:ind/>
    </w:pPr>
    <w:rPr>
      <w:lang w:val="ru-RU" w:eastAsia="ru-RU"/>
    </w:rPr>
  </w:style>
  <w:style w:type="table" w:styleId="1072" w:customStyle="1">
    <w:name w:val="Griglia tabella21"/>
    <w:basedOn w:val="976"/>
    <w:next w:val="1003"/>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centru-est@social.gov.md" TargetMode="External"/><Relationship Id="rId13" Type="http://schemas.openxmlformats.org/officeDocument/2006/relationships/hyperlink" Target="https://restart.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ONLYOFFICE/9.0.4.50</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126</cp:revision>
  <dcterms:created xsi:type="dcterms:W3CDTF">2021-04-23T08:53:00Z</dcterms:created>
  <dcterms:modified xsi:type="dcterms:W3CDTF">2026-02-17T15:09:21Z</dcterms:modified>
</cp:coreProperties>
</file>