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91F58" w:rsidRPr="00D9133B" w:rsidRDefault="00D9133B">
      <w:pPr>
        <w:spacing w:after="60"/>
        <w:rPr>
          <w:rFonts w:cs="Times New Roman"/>
          <w:sz w:val="24"/>
          <w:szCs w:val="24"/>
        </w:rPr>
      </w:pPr>
      <w:bookmarkStart w:id="0" w:name="_GoBack"/>
      <w:r w:rsidRPr="00D9133B">
        <w:rPr>
          <w:rFonts w:cs="Times New Roman"/>
          <w:sz w:val="24"/>
          <w:szCs w:val="24"/>
        </w:rPr>
        <w:t xml:space="preserve">Anexa nr. 23 la Documentația standard </w:t>
      </w:r>
      <w:proofErr w:type="gramStart"/>
      <w:r w:rsidRPr="00D9133B">
        <w:rPr>
          <w:rFonts w:cs="Times New Roman"/>
          <w:sz w:val="24"/>
          <w:szCs w:val="24"/>
        </w:rPr>
        <w:t>nr._</w:t>
      </w:r>
      <w:proofErr w:type="gramEnd"/>
      <w:r w:rsidRPr="00D9133B">
        <w:rPr>
          <w:rFonts w:cs="Times New Roman"/>
          <w:sz w:val="24"/>
          <w:szCs w:val="24"/>
        </w:rPr>
        <w:t>____ din “____” ________ 20___</w:t>
      </w:r>
    </w:p>
    <w:p w:rsidR="00991F58" w:rsidRPr="00D9133B" w:rsidRDefault="00D9133B">
      <w:pPr>
        <w:jc w:val="center"/>
        <w:rPr>
          <w:rFonts w:cs="Times New Roman"/>
          <w:sz w:val="24"/>
          <w:szCs w:val="24"/>
        </w:rPr>
      </w:pPr>
      <w:r w:rsidRPr="00D9133B">
        <w:rPr>
          <w:rFonts w:cs="Times New Roman"/>
          <w:b/>
          <w:sz w:val="24"/>
          <w:szCs w:val="24"/>
        </w:rPr>
        <w:t>Specificații de preț</w:t>
      </w:r>
    </w:p>
    <w:p w:rsidR="00991F58" w:rsidRPr="00D9133B" w:rsidRDefault="00D9133B">
      <w:pPr>
        <w:spacing w:after="60"/>
        <w:rPr>
          <w:rFonts w:cs="Times New Roman"/>
          <w:sz w:val="24"/>
          <w:szCs w:val="24"/>
        </w:rPr>
      </w:pPr>
      <w:r w:rsidRPr="00D9133B">
        <w:rPr>
          <w:rFonts w:cs="Times New Roman"/>
          <w:sz w:val="24"/>
          <w:szCs w:val="24"/>
        </w:rPr>
        <w:t>Numărul procedurii de achiziție ____________ din _________</w:t>
      </w:r>
    </w:p>
    <w:p w:rsidR="00991F58" w:rsidRPr="00D9133B" w:rsidRDefault="00D9133B">
      <w:pPr>
        <w:spacing w:after="60"/>
        <w:rPr>
          <w:rFonts w:cs="Times New Roman"/>
          <w:sz w:val="24"/>
          <w:szCs w:val="24"/>
        </w:rPr>
      </w:pPr>
      <w:r w:rsidRPr="00D9133B">
        <w:rPr>
          <w:rFonts w:cs="Times New Roman"/>
          <w:b/>
          <w:sz w:val="24"/>
          <w:szCs w:val="24"/>
        </w:rPr>
        <w:t>Obiectul achiziției: Materiale de tehnică sanitară pentru anul 2026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304"/>
        <w:gridCol w:w="1696"/>
        <w:gridCol w:w="1137"/>
        <w:gridCol w:w="1317"/>
        <w:gridCol w:w="1172"/>
        <w:gridCol w:w="1172"/>
        <w:gridCol w:w="1178"/>
        <w:gridCol w:w="1154"/>
        <w:gridCol w:w="1829"/>
        <w:gridCol w:w="1363"/>
        <w:gridCol w:w="1260"/>
      </w:tblGrid>
      <w:tr w:rsidR="00991F58" w:rsidRPr="00D9133B">
        <w:trPr>
          <w:tblHeader/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b/>
                <w:sz w:val="24"/>
                <w:szCs w:val="24"/>
              </w:rPr>
              <w:t>Cod CPV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b/>
                <w:sz w:val="24"/>
                <w:szCs w:val="24"/>
              </w:rPr>
              <w:t xml:space="preserve">Denumirea </w:t>
            </w:r>
            <w:r w:rsidRPr="00D9133B">
              <w:rPr>
                <w:rFonts w:cs="Times New Roman"/>
                <w:b/>
                <w:sz w:val="24"/>
                <w:szCs w:val="24"/>
              </w:rPr>
              <w:t>bunurilor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b/>
                <w:sz w:val="24"/>
                <w:szCs w:val="24"/>
              </w:rPr>
              <w:t>U/M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b/>
                <w:sz w:val="24"/>
                <w:szCs w:val="24"/>
              </w:rPr>
              <w:t>Cantitatea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b/>
                <w:sz w:val="24"/>
                <w:szCs w:val="24"/>
              </w:rPr>
              <w:t>Preț unitar fără TVA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b/>
                <w:sz w:val="24"/>
                <w:szCs w:val="24"/>
              </w:rPr>
              <w:t>Preț unitar cu TVA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b/>
                <w:sz w:val="24"/>
                <w:szCs w:val="24"/>
              </w:rPr>
              <w:t>Suma fără TVA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b/>
                <w:sz w:val="24"/>
                <w:szCs w:val="24"/>
              </w:rPr>
              <w:t>Suma cu TVA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b/>
                <w:sz w:val="24"/>
                <w:szCs w:val="24"/>
              </w:rPr>
              <w:t>Termenul de livrare/prestare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b/>
                <w:sz w:val="24"/>
                <w:szCs w:val="24"/>
              </w:rPr>
              <w:t>Clasificație bugetară (IBAN)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b/>
                <w:sz w:val="24"/>
                <w:szCs w:val="24"/>
              </w:rPr>
              <w:t>Discount %</w:t>
            </w:r>
          </w:p>
        </w:tc>
      </w:tr>
      <w:tr w:rsidR="00991F58" w:rsidRPr="00D9133B">
        <w:trPr>
          <w:jc w:val="center"/>
        </w:trPr>
        <w:tc>
          <w:tcPr>
            <w:tcW w:w="2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b/>
                <w:sz w:val="24"/>
                <w:szCs w:val="24"/>
              </w:rPr>
              <w:t>Lot 1. Materiale de tehnică sanitară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right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b/>
                <w:sz w:val="24"/>
                <w:szCs w:val="24"/>
              </w:rPr>
              <w:t>71 702,92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 xml:space="preserve">Baterie bucătărie cu </w:t>
            </w:r>
            <w:r w:rsidRPr="00D9133B">
              <w:rPr>
                <w:rFonts w:cs="Times New Roman"/>
                <w:sz w:val="24"/>
                <w:szCs w:val="24"/>
              </w:rPr>
              <w:t>piuliță d40, cartuș.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 zile 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Baterie pentru cadă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 zile 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Baterie pentru lavoar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 zile 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Racord flexibil pentru apă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 xml:space="preserve">20 zile calendaristice de la înregistrarea </w:t>
            </w:r>
            <w:r w:rsidRPr="00D9133B">
              <w:rPr>
                <w:rFonts w:cs="Times New Roman"/>
                <w:sz w:val="24"/>
                <w:szCs w:val="24"/>
              </w:rPr>
              <w:lastRenderedPageBreak/>
              <w:t xml:space="preserve">contractului la Trezorerie / </w:t>
            </w:r>
            <w:r w:rsidRPr="00D9133B">
              <w:rPr>
                <w:rFonts w:cs="Times New Roman"/>
                <w:sz w:val="24"/>
                <w:szCs w:val="24"/>
              </w:rPr>
              <w:t>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Racord flexibil pentru apă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 zile 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Sifon gofrat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 xml:space="preserve">20 zile calendaristice de la înregistrarea contractului la </w:t>
            </w:r>
            <w:r w:rsidRPr="00D9133B">
              <w:rPr>
                <w:rFonts w:cs="Times New Roman"/>
                <w:sz w:val="24"/>
                <w:szCs w:val="24"/>
              </w:rPr>
              <w:t>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Sifon gofrat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 zile 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Mecanism de admisie (de alimentare WC)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 xml:space="preserve">20 zile calendaristice de la </w:t>
            </w:r>
            <w:r w:rsidRPr="00D9133B">
              <w:rPr>
                <w:rFonts w:cs="Times New Roman"/>
                <w:sz w:val="24"/>
                <w:szCs w:val="24"/>
              </w:rPr>
              <w:t>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lastRenderedPageBreak/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Mecanism de admisie (de alimentare WC)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 zile 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Mecanism pentru rezervor 1/2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comp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 xml:space="preserve">20 </w:t>
            </w:r>
            <w:r w:rsidRPr="00D9133B">
              <w:rPr>
                <w:rFonts w:cs="Times New Roman"/>
                <w:sz w:val="24"/>
                <w:szCs w:val="24"/>
              </w:rPr>
              <w:t>zile 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Mecanism pentru rezervor 1/2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comp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 zile 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Set fixare capac WC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comp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 zile 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Set fixare vas de WC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set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 xml:space="preserve">20 zile calendaristice de la înregistrarea contractului la </w:t>
            </w:r>
            <w:r w:rsidRPr="00D9133B">
              <w:rPr>
                <w:rFonts w:cs="Times New Roman"/>
                <w:sz w:val="24"/>
                <w:szCs w:val="24"/>
              </w:rPr>
              <w:lastRenderedPageBreak/>
              <w:t>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Robinet sertar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 xml:space="preserve">20 </w:t>
            </w:r>
            <w:r w:rsidRPr="00D9133B">
              <w:rPr>
                <w:rFonts w:cs="Times New Roman"/>
                <w:sz w:val="24"/>
                <w:szCs w:val="24"/>
              </w:rPr>
              <w:t>zile 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Robinet sertar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 zile 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Robinet sertar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 xml:space="preserve">20 zile </w:t>
            </w:r>
            <w:r w:rsidRPr="00D9133B">
              <w:rPr>
                <w:rFonts w:cs="Times New Roman"/>
                <w:sz w:val="24"/>
                <w:szCs w:val="24"/>
              </w:rPr>
              <w:t>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Robinet sertar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 zile 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lastRenderedPageBreak/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Bandă teflon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 xml:space="preserve">20 zile </w:t>
            </w:r>
            <w:r w:rsidRPr="00D9133B">
              <w:rPr>
                <w:rFonts w:cs="Times New Roman"/>
                <w:sz w:val="24"/>
                <w:szCs w:val="24"/>
              </w:rPr>
              <w:t>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Racord flexibil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 zile 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Racord flexibil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 xml:space="preserve">20 zile </w:t>
            </w:r>
            <w:r w:rsidRPr="00D9133B">
              <w:rPr>
                <w:rFonts w:cs="Times New Roman"/>
                <w:sz w:val="24"/>
                <w:szCs w:val="24"/>
              </w:rPr>
              <w:t>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Cartuș pentru baterie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 zile 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Cartuș pentru baterie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 xml:space="preserve">20 </w:t>
            </w:r>
            <w:r w:rsidRPr="00D9133B">
              <w:rPr>
                <w:rFonts w:cs="Times New Roman"/>
                <w:sz w:val="24"/>
                <w:szCs w:val="24"/>
              </w:rPr>
              <w:t xml:space="preserve">zile calendaristice de la înregistrarea contractului la </w:t>
            </w:r>
            <w:r w:rsidRPr="00D9133B">
              <w:rPr>
                <w:rFonts w:cs="Times New Roman"/>
                <w:sz w:val="24"/>
                <w:szCs w:val="24"/>
              </w:rPr>
              <w:lastRenderedPageBreak/>
              <w:t>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Manometre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 zile 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Niplu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 xml:space="preserve">20 zile </w:t>
            </w:r>
            <w:r w:rsidRPr="00D9133B">
              <w:rPr>
                <w:rFonts w:cs="Times New Roman"/>
                <w:sz w:val="24"/>
                <w:szCs w:val="24"/>
              </w:rPr>
              <w:t>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Mufă alamă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 zile 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Cânepă etanșare filet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 xml:space="preserve">20 zile </w:t>
            </w:r>
            <w:r w:rsidRPr="00D9133B">
              <w:rPr>
                <w:rFonts w:cs="Times New Roman"/>
                <w:sz w:val="24"/>
                <w:szCs w:val="24"/>
              </w:rPr>
              <w:t>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lastRenderedPageBreak/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Sfoară etanșare filet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 zile 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Silicon universal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 xml:space="preserve">20 zile </w:t>
            </w:r>
            <w:r w:rsidRPr="00D9133B">
              <w:rPr>
                <w:rFonts w:cs="Times New Roman"/>
                <w:sz w:val="24"/>
                <w:szCs w:val="24"/>
              </w:rPr>
              <w:t>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Diblu fixare chiuvetă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set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 zile 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Supapă de siguranță pentru boiler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 zile 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2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b/>
                <w:sz w:val="24"/>
                <w:szCs w:val="24"/>
              </w:rPr>
              <w:t>Lot 2. Materiale auxiliare aferente armăturii sanitare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right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b/>
                <w:sz w:val="24"/>
                <w:szCs w:val="24"/>
              </w:rPr>
              <w:t>2 602,50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lastRenderedPageBreak/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Disc abraziv tăiere metal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 xml:space="preserve">20 zile calendaristice de la </w:t>
            </w:r>
            <w:r w:rsidRPr="00D9133B">
              <w:rPr>
                <w:rFonts w:cs="Times New Roman"/>
                <w:sz w:val="24"/>
                <w:szCs w:val="24"/>
              </w:rPr>
              <w:t>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Disc abraziv tăiere metal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 zile 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Lubrifiant multifuncțional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buc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 xml:space="preserve">20 zile </w:t>
            </w:r>
            <w:r w:rsidRPr="00D9133B">
              <w:rPr>
                <w:rFonts w:cs="Times New Roman"/>
                <w:sz w:val="24"/>
                <w:szCs w:val="24"/>
              </w:rPr>
              <w:t>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991F58" w:rsidRPr="00D9133B">
        <w:trPr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44411000-4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Electrozi de sudură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cut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D9133B">
            <w:pPr>
              <w:rPr>
                <w:rFonts w:cs="Times New Roman"/>
                <w:sz w:val="24"/>
                <w:szCs w:val="24"/>
              </w:rPr>
            </w:pPr>
            <w:r w:rsidRPr="00D9133B">
              <w:rPr>
                <w:rFonts w:cs="Times New Roman"/>
                <w:sz w:val="24"/>
                <w:szCs w:val="24"/>
              </w:rPr>
              <w:t>20 zile calendaristice de la înregistrarea contractului la Trezorerie / semnare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1F58" w:rsidRPr="00D9133B" w:rsidRDefault="00991F58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:rsidR="00991F58" w:rsidRPr="00D9133B" w:rsidRDefault="00D9133B">
      <w:pPr>
        <w:spacing w:after="60"/>
        <w:rPr>
          <w:rFonts w:cs="Times New Roman"/>
          <w:sz w:val="24"/>
          <w:szCs w:val="24"/>
        </w:rPr>
      </w:pPr>
      <w:r w:rsidRPr="00D9133B">
        <w:rPr>
          <w:rFonts w:cs="Times New Roman"/>
          <w:b/>
          <w:sz w:val="24"/>
          <w:szCs w:val="24"/>
        </w:rPr>
        <w:t>Valoarea estimativă totală fără TVA: 74 305,42 MDL. Regim</w:t>
      </w:r>
      <w:r w:rsidRPr="00D9133B">
        <w:rPr>
          <w:rFonts w:cs="Times New Roman"/>
          <w:b/>
          <w:sz w:val="24"/>
          <w:szCs w:val="24"/>
        </w:rPr>
        <w:t xml:space="preserve"> TVA: valoarea estimată și valorile loturilor se indică fără TVA; TVA nu se completează de autoritatea contractantă în coloanele rezervate ofertantului.</w:t>
      </w:r>
      <w:bookmarkEnd w:id="0"/>
    </w:p>
    <w:sectPr w:rsidR="00991F58" w:rsidRPr="00D9133B" w:rsidSect="00034616">
      <w:pgSz w:w="15840" w:h="12240" w:orient="landscape"/>
      <w:pgMar w:top="624" w:right="624" w:bottom="624" w:left="62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991F58"/>
    <w:rsid w:val="00AA1D8D"/>
    <w:rsid w:val="00B47730"/>
    <w:rsid w:val="00CB0664"/>
    <w:rsid w:val="00D9133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DD431441-EE07-4055-90C8-4EF77A39D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sz w:val="18"/>
    </w:rPr>
  </w:style>
  <w:style w:type="paragraph" w:styleId="Titlu1">
    <w:name w:val="heading 1"/>
    <w:basedOn w:val="Normal"/>
    <w:next w:val="Normal"/>
    <w:link w:val="Titlu1Caracte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18BF"/>
  </w:style>
  <w:style w:type="paragraph" w:styleId="Subsol">
    <w:name w:val="footer"/>
    <w:basedOn w:val="Normal"/>
    <w:link w:val="Subsol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18BF"/>
  </w:style>
  <w:style w:type="paragraph" w:styleId="Frspaiere">
    <w:name w:val="No Spacing"/>
    <w:uiPriority w:val="1"/>
    <w:qFormat/>
    <w:rsid w:val="00FC693F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">
    <w:name w:val="Title"/>
    <w:basedOn w:val="Normal"/>
    <w:next w:val="Normal"/>
    <w:link w:val="TitluCaracte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A1D8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AA1D8D"/>
  </w:style>
  <w:style w:type="paragraph" w:styleId="Corptext2">
    <w:name w:val="Body Text 2"/>
    <w:basedOn w:val="Normal"/>
    <w:link w:val="Corptext2Caracter"/>
    <w:uiPriority w:val="99"/>
    <w:unhideWhenUsed/>
    <w:rsid w:val="00AA1D8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A1D8D"/>
  </w:style>
  <w:style w:type="paragraph" w:styleId="Corptext3">
    <w:name w:val="Body Text 3"/>
    <w:basedOn w:val="Normal"/>
    <w:link w:val="Corptext3Carac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cumarcator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erotat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otat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otat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ar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macrocomand">
    <w:name w:val="macro"/>
    <w:link w:val="TextmacrocomandCarac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aracter"/>
    <w:uiPriority w:val="29"/>
    <w:qFormat/>
    <w:rsid w:val="00FC693F"/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FC693F"/>
    <w:rPr>
      <w:i/>
      <w:i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Robust">
    <w:name w:val="Strong"/>
    <w:basedOn w:val="Fontdeparagrafimplicit"/>
    <w:uiPriority w:val="22"/>
    <w:qFormat/>
    <w:rsid w:val="00FC693F"/>
    <w:rPr>
      <w:b/>
      <w:bCs/>
    </w:rPr>
  </w:style>
  <w:style w:type="character" w:styleId="Accentuat">
    <w:name w:val="Emphasis"/>
    <w:basedOn w:val="Fontdeparagrafimplicit"/>
    <w:uiPriority w:val="20"/>
    <w:qFormat/>
    <w:rsid w:val="00FC693F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693F"/>
    <w:rPr>
      <w:b/>
      <w:bCs/>
      <w:i/>
      <w:iCs/>
      <w:color w:val="4F81BD" w:themeColor="accent1"/>
    </w:rPr>
  </w:style>
  <w:style w:type="character" w:styleId="Accentuaresubtil">
    <w:name w:val="Subtle Emphasis"/>
    <w:basedOn w:val="Fontdeparagrafimplicit"/>
    <w:uiPriority w:val="19"/>
    <w:qFormat/>
    <w:rsid w:val="00FC693F"/>
    <w:rPr>
      <w:i/>
      <w:iCs/>
      <w:color w:val="808080" w:themeColor="text1" w:themeTint="7F"/>
    </w:rPr>
  </w:style>
  <w:style w:type="character" w:styleId="Accentuareintens">
    <w:name w:val="Intense Emphasis"/>
    <w:basedOn w:val="Fontdeparagrafimplicit"/>
    <w:uiPriority w:val="21"/>
    <w:qFormat/>
    <w:rsid w:val="00FC693F"/>
    <w:rPr>
      <w:b/>
      <w:bCs/>
      <w:i/>
      <w:iCs/>
      <w:color w:val="4F81BD" w:themeColor="accent1"/>
    </w:rPr>
  </w:style>
  <w:style w:type="character" w:styleId="Referiresubtil">
    <w:name w:val="Subtle Reference"/>
    <w:basedOn w:val="Fontdeparagrafimplicit"/>
    <w:uiPriority w:val="31"/>
    <w:qFormat/>
    <w:rsid w:val="00FC693F"/>
    <w:rPr>
      <w:smallCaps/>
      <w:color w:val="C0504D" w:themeColor="accent2"/>
      <w:u w:val="single"/>
    </w:rPr>
  </w:style>
  <w:style w:type="character" w:styleId="Referireintens">
    <w:name w:val="Intense Reference"/>
    <w:basedOn w:val="Fontdeparagrafimplici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FC693F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C693F"/>
    <w:pPr>
      <w:outlineLvl w:val="9"/>
    </w:pPr>
  </w:style>
  <w:style w:type="table" w:styleId="Tabelgril">
    <w:name w:val="Table Grid"/>
    <w:basedOn w:val="Tabe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Umbriredeculoaredeschis">
    <w:name w:val="Light Shading"/>
    <w:basedOn w:val="Tabe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deculoaredeschis">
    <w:name w:val="Light List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deculoaredeschis">
    <w:name w:val="Light Grid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Umbriremedie1">
    <w:name w:val="Medium Shading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medie1">
    <w:name w:val="Medium Lis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medie1-Accentuare2">
    <w:name w:val="Medium List 1 Accent 2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medie1-Accentuare3">
    <w:name w:val="Medium List 1 Accent 3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medie1-Accentuare4">
    <w:name w:val="Medium List 1 Accent 4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medie1-Accentuare5">
    <w:name w:val="Medium List 1 Accent 5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medie1-Accentuare6">
    <w:name w:val="Medium List 1 Accent 6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medie2">
    <w:name w:val="Medium Lis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medie1">
    <w:name w:val="Medium Grid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medie1-Accentuare2">
    <w:name w:val="Medium Grid 1 Accent 2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medie1-Accentuare3">
    <w:name w:val="Medium Grid 1 Accent 3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medie1-Accentuare4">
    <w:name w:val="Medium Grid 1 Accent 4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medie1-Accentuare5">
    <w:name w:val="Medium Grid 1 Accent 5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medie1-Accentuare6">
    <w:name w:val="Medium Grid 1 Accent 6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medie2">
    <w:name w:val="Medium Grid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medie3-Accentuare2">
    <w:name w:val="Medium Grid 3 Accent 2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medie3-Accentuare3">
    <w:name w:val="Medium Grid 3 Accent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medie3-Accentuare4">
    <w:name w:val="Medium Grid 3 Accent 4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medie3-Accentuare5">
    <w:name w:val="Medium Grid 3 Accent 5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medie3-Accentuare6">
    <w:name w:val="Medium Grid 3 Accent 6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deculoarenchis">
    <w:name w:val="Dark List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Umbrirecolorat">
    <w:name w:val="Colorful Shading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colorat">
    <w:name w:val="Colorful List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colorat-Accentuare2">
    <w:name w:val="Colorful List Accent 2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colorat-Accentuare3">
    <w:name w:val="Colorful List Accent 3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colorat-Accentuare6">
    <w:name w:val="Colorful List Accent 6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colorat">
    <w:name w:val="Colorful Grid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colorat-Accentuare2">
    <w:name w:val="Colorful Grid Accent 2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colorat-Accentuare3">
    <w:name w:val="Colorful Grid Accent 3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colorat-Accentuare6">
    <w:name w:val="Colorful Grid Accent 6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D954519-1E3D-4B4D-A268-F8FDA478B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752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Vladimir Vornic</cp:lastModifiedBy>
  <cp:revision>2</cp:revision>
  <dcterms:created xsi:type="dcterms:W3CDTF">2026-06-11T10:42:00Z</dcterms:created>
  <dcterms:modified xsi:type="dcterms:W3CDTF">2026-06-11T10:42:00Z</dcterms:modified>
  <cp:category/>
</cp:coreProperties>
</file>