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67E" w:rsidRPr="004B16DD" w:rsidRDefault="008D067E" w:rsidP="008D067E">
      <w:pPr>
        <w:jc w:val="right"/>
        <w:rPr>
          <w:noProof w:val="0"/>
          <w:sz w:val="22"/>
          <w:szCs w:val="22"/>
          <w:lang w:val="it-IT"/>
        </w:rPr>
      </w:pPr>
      <w:bookmarkStart w:id="0" w:name="_Hlk70343526"/>
      <w:bookmarkStart w:id="1" w:name="_Toc390252620"/>
      <w:bookmarkStart w:id="2" w:name="_Toc449692117"/>
      <w:r w:rsidRPr="00A30B00">
        <w:rPr>
          <w:noProof w:val="0"/>
          <w:lang w:val="it-IT"/>
        </w:rPr>
        <w:t>Anexa nr.</w:t>
      </w:r>
      <w:r w:rsidR="00FE700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2</w:t>
      </w:r>
      <w:r w:rsidR="00B159B9">
        <w:rPr>
          <w:noProof w:val="0"/>
          <w:lang w:val="it-IT"/>
        </w:rPr>
        <w:t>1</w:t>
      </w:r>
    </w:p>
    <w:p w:rsidR="008D067E" w:rsidRPr="00D22624" w:rsidRDefault="008D067E" w:rsidP="008D067E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2838D9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:rsidR="008D067E" w:rsidRPr="00D22624" w:rsidRDefault="008D067E" w:rsidP="008D067E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bookmarkEnd w:id="0"/>
    <w:p w:rsidR="003A5AAB" w:rsidRDefault="003A5AAB" w:rsidP="00773661">
      <w:pPr>
        <w:keepNext/>
        <w:keepLines/>
        <w:outlineLvl w:val="1"/>
        <w:rPr>
          <w:rFonts w:eastAsiaTheme="majorEastAsia"/>
          <w:b/>
          <w:bCs/>
        </w:rPr>
      </w:pPr>
    </w:p>
    <w:p w:rsidR="001C1F6F" w:rsidRDefault="001C1F6F" w:rsidP="008D4238">
      <w:pPr>
        <w:keepNext/>
        <w:keepLines/>
        <w:jc w:val="center"/>
        <w:outlineLvl w:val="1"/>
        <w:rPr>
          <w:rFonts w:eastAsiaTheme="majorEastAsia"/>
          <w:b/>
        </w:rPr>
      </w:pPr>
      <w:bookmarkStart w:id="3" w:name="_Toc449692118"/>
      <w:bookmarkEnd w:id="1"/>
      <w:bookmarkEnd w:id="2"/>
    </w:p>
    <w:p w:rsidR="008D4238" w:rsidRDefault="008D4238" w:rsidP="008D4238">
      <w:pPr>
        <w:keepNext/>
        <w:keepLines/>
        <w:jc w:val="center"/>
        <w:outlineLvl w:val="1"/>
        <w:rPr>
          <w:rFonts w:eastAsiaTheme="majorEastAsia"/>
          <w:b/>
        </w:rPr>
      </w:pPr>
      <w:bookmarkStart w:id="4" w:name="_Hlk77771358"/>
      <w:r w:rsidRPr="008D4238">
        <w:rPr>
          <w:rFonts w:eastAsiaTheme="majorEastAsia"/>
          <w:b/>
        </w:rPr>
        <w:t>CAIET DE SARCINI</w:t>
      </w:r>
      <w:bookmarkEnd w:id="3"/>
    </w:p>
    <w:bookmarkEnd w:id="4"/>
    <w:p w:rsidR="00435C57" w:rsidRDefault="0065496F" w:rsidP="0065496F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Bunuri/</w:t>
      </w:r>
      <w:r w:rsidR="00BE0197">
        <w:rPr>
          <w:rFonts w:eastAsiaTheme="majorEastAsia"/>
          <w:b/>
        </w:rPr>
        <w:t>S</w:t>
      </w:r>
      <w:r>
        <w:rPr>
          <w:rFonts w:eastAsiaTheme="majorEastAsia"/>
          <w:b/>
        </w:rPr>
        <w:t>ervicii</w:t>
      </w:r>
    </w:p>
    <w:p w:rsidR="0065496F" w:rsidRDefault="0065496F" w:rsidP="0065496F">
      <w:pPr>
        <w:keepNext/>
        <w:keepLines/>
        <w:jc w:val="center"/>
        <w:outlineLvl w:val="1"/>
        <w:rPr>
          <w:rFonts w:eastAsiaTheme="majorEastAsia"/>
          <w:b/>
        </w:rPr>
      </w:pPr>
    </w:p>
    <w:p w:rsidR="00435C57" w:rsidRPr="00A40BB6" w:rsidRDefault="00435C57" w:rsidP="00435C57">
      <w:pPr>
        <w:jc w:val="both"/>
        <w:rPr>
          <w:bCs/>
        </w:rPr>
      </w:pPr>
      <w:r w:rsidRPr="00A40BB6">
        <w:rPr>
          <w:bCs/>
        </w:rPr>
        <w:t>Obiectul</w:t>
      </w:r>
      <w:r w:rsidR="003836B6">
        <w:rPr>
          <w:bCs/>
        </w:rPr>
        <w:t xml:space="preserve"> </w:t>
      </w:r>
      <w:r w:rsidR="003836B6" w:rsidRPr="003836B6">
        <w:rPr>
          <w:b/>
          <w:bCs/>
          <w:i/>
          <w:color w:val="0033CC"/>
          <w:u w:val="single"/>
        </w:rPr>
        <w:t>Servicii de curățenie pentru anul 2022</w:t>
      </w:r>
      <w:r w:rsidR="003836B6">
        <w:rPr>
          <w:b/>
          <w:bCs/>
          <w:i/>
          <w:color w:val="0033CC"/>
          <w:u w:val="single"/>
        </w:rPr>
        <w:t>, Ministerul Sănătății, mun. Chișinău, str. Vasile Alecsandri, nr. 2</w:t>
      </w:r>
    </w:p>
    <w:p w:rsidR="003836B6" w:rsidRDefault="003836B6" w:rsidP="003836B6">
      <w:pPr>
        <w:jc w:val="both"/>
        <w:rPr>
          <w:bCs/>
          <w:sz w:val="20"/>
          <w:szCs w:val="20"/>
        </w:rPr>
      </w:pPr>
    </w:p>
    <w:p w:rsidR="003836B6" w:rsidRPr="00A40BB6" w:rsidRDefault="00435C57" w:rsidP="003836B6">
      <w:pPr>
        <w:jc w:val="both"/>
        <w:rPr>
          <w:bCs/>
        </w:rPr>
      </w:pPr>
      <w:r w:rsidRPr="00A40BB6">
        <w:rPr>
          <w:bCs/>
        </w:rPr>
        <w:t>Autoritatea</w:t>
      </w:r>
      <w:r w:rsidR="00A60A69">
        <w:rPr>
          <w:bCs/>
        </w:rPr>
        <w:t xml:space="preserve"> </w:t>
      </w:r>
      <w:r w:rsidRPr="00A40BB6">
        <w:rPr>
          <w:bCs/>
        </w:rPr>
        <w:t>contractantă</w:t>
      </w:r>
      <w:r w:rsidR="003836B6" w:rsidRPr="003836B6">
        <w:rPr>
          <w:b/>
          <w:bCs/>
          <w:i/>
          <w:color w:val="0033CC"/>
          <w:u w:val="single"/>
        </w:rPr>
        <w:t xml:space="preserve"> </w:t>
      </w:r>
      <w:r w:rsidR="003836B6">
        <w:rPr>
          <w:b/>
          <w:bCs/>
          <w:i/>
          <w:color w:val="0033CC"/>
          <w:u w:val="single"/>
        </w:rPr>
        <w:t>Ministerul Sănătății, mun. Chișinău, str. Vasile Alecsandri, nr. 2</w:t>
      </w:r>
    </w:p>
    <w:p w:rsidR="00435C57" w:rsidRDefault="00435C57" w:rsidP="00435C57">
      <w:pPr>
        <w:keepNext/>
        <w:keepLines/>
        <w:outlineLvl w:val="1"/>
        <w:rPr>
          <w:rFonts w:eastAsiaTheme="majorEastAsia"/>
          <w:b/>
        </w:rPr>
      </w:pPr>
    </w:p>
    <w:p w:rsidR="00435C57" w:rsidRPr="00E36039" w:rsidRDefault="008D067E" w:rsidP="00E36039">
      <w:pPr>
        <w:ind w:left="709"/>
        <w:rPr>
          <w:b/>
        </w:rPr>
      </w:pPr>
      <w:r w:rsidRPr="00E36039">
        <w:rPr>
          <w:b/>
        </w:rPr>
        <w:t xml:space="preserve">1. </w:t>
      </w:r>
      <w:r w:rsidR="00435C57" w:rsidRPr="00E36039">
        <w:rPr>
          <w:b/>
        </w:rPr>
        <w:t>Descriere generală. Informaţii</w:t>
      </w:r>
    </w:p>
    <w:p w:rsidR="003836B6" w:rsidRDefault="003836B6" w:rsidP="00A72333">
      <w:pPr>
        <w:ind w:firstLine="709"/>
        <w:jc w:val="both"/>
        <w:rPr>
          <w:bCs/>
        </w:rPr>
      </w:pPr>
      <w:bookmarkStart w:id="5" w:name="_Hlk65747910"/>
      <w:r>
        <w:rPr>
          <w:bCs/>
        </w:rPr>
        <w:t>Servicii de curățenie zilnică, care urmează a fi efectuate pentru menținerea stării generale de salubritate în incinta sediului central al Ministerului Sănătății și îngrijirea teritoriului adiacent, menținerea a regimului sanitaro-epidemiologic la nivel sigur.</w:t>
      </w:r>
    </w:p>
    <w:p w:rsidR="00435C57" w:rsidRPr="00A72333" w:rsidRDefault="00435C57" w:rsidP="00A72333">
      <w:pPr>
        <w:ind w:firstLine="709"/>
        <w:jc w:val="both"/>
        <w:rPr>
          <w:b/>
        </w:rPr>
      </w:pPr>
      <w:r w:rsidRPr="00A72333">
        <w:rPr>
          <w:b/>
        </w:rPr>
        <w:t xml:space="preserve">2.  </w:t>
      </w:r>
      <w:r w:rsidR="00BB7FC7" w:rsidRPr="00A72333">
        <w:rPr>
          <w:b/>
        </w:rPr>
        <w:t>Utilizarea, p</w:t>
      </w:r>
      <w:r w:rsidRPr="00A72333">
        <w:rPr>
          <w:b/>
        </w:rPr>
        <w:t>ăstrarea,</w:t>
      </w:r>
      <w:r w:rsidR="00A60A69">
        <w:rPr>
          <w:b/>
        </w:rPr>
        <w:t xml:space="preserve"> </w:t>
      </w:r>
      <w:r w:rsidRPr="00A72333">
        <w:rPr>
          <w:b/>
        </w:rPr>
        <w:t>protecţia</w:t>
      </w:r>
      <w:r w:rsidR="00511F81" w:rsidRPr="00A72333">
        <w:rPr>
          <w:b/>
        </w:rPr>
        <w:t>, calitatea</w:t>
      </w:r>
      <w:bookmarkStart w:id="6" w:name="_Hlk63425519"/>
      <w:r w:rsidR="00A60A69">
        <w:rPr>
          <w:b/>
        </w:rPr>
        <w:t xml:space="preserve"> </w:t>
      </w:r>
      <w:r w:rsidRPr="00A72333">
        <w:rPr>
          <w:b/>
        </w:rPr>
        <w:t>produselor</w:t>
      </w:r>
      <w:r w:rsidR="00A6499A" w:rsidRPr="00A72333">
        <w:rPr>
          <w:b/>
        </w:rPr>
        <w:t>/serviciil</w:t>
      </w:r>
      <w:r w:rsidR="00511F81" w:rsidRPr="00A72333">
        <w:rPr>
          <w:b/>
        </w:rPr>
        <w:t>or</w:t>
      </w:r>
      <w:bookmarkEnd w:id="6"/>
    </w:p>
    <w:p w:rsidR="00E71756" w:rsidRPr="00E71756" w:rsidRDefault="00315929" w:rsidP="00E71756">
      <w:pPr>
        <w:ind w:firstLine="709"/>
        <w:jc w:val="both"/>
        <w:rPr>
          <w:bCs/>
        </w:rPr>
      </w:pPr>
      <w:bookmarkStart w:id="7" w:name="_GoBack"/>
      <w:bookmarkEnd w:id="7"/>
      <w:r>
        <w:rPr>
          <w:bCs/>
        </w:rPr>
        <w:t xml:space="preserve">2.1. </w:t>
      </w:r>
      <w:r w:rsidR="00E71756" w:rsidRPr="00E71756">
        <w:rPr>
          <w:bCs/>
        </w:rPr>
        <w:t>Dereticarea încăperilor (2350 mp) și teritoriului adiacent (2700 mp)</w:t>
      </w:r>
    </w:p>
    <w:p w:rsidR="00315929" w:rsidRDefault="00315929" w:rsidP="00315929">
      <w:pPr>
        <w:ind w:firstLine="709"/>
        <w:jc w:val="both"/>
        <w:rPr>
          <w:bCs/>
        </w:rPr>
      </w:pPr>
      <w:r>
        <w:rPr>
          <w:bCs/>
        </w:rPr>
        <w:t>2.1.1.</w:t>
      </w:r>
      <w:r>
        <w:rPr>
          <w:bCs/>
        </w:rPr>
        <w:tab/>
      </w:r>
      <w:r w:rsidR="00E71756" w:rsidRPr="00E71756">
        <w:rPr>
          <w:bCs/>
        </w:rPr>
        <w:t>Asigurarea zilnică cu personal de serviciu pentru menținerea curățeniei pe parcursul zilei de muncă între orele 8:00 - 17:00, 5 zile în săptămînă – 2 unități de personal - menținerea curățeniei holurilor, coridoarelor, ușilor, scărilor, sălilor de protocol, dereticarea biroului de audiență (dereticare umedă și uscată a podelelor, aspirarea covoarelor, colectarea gunoiului) și celorlalte încăperi la necesitate - dereticarea zonelor sanitare nu mai rar de 1 dată în 2 ore cu notarea în regi</w:t>
      </w:r>
      <w:r>
        <w:rPr>
          <w:bCs/>
        </w:rPr>
        <w:t>strul de evidență prins pe ușă;</w:t>
      </w:r>
    </w:p>
    <w:p w:rsidR="00E71756" w:rsidRPr="00E71756" w:rsidRDefault="00315929" w:rsidP="00315929">
      <w:pPr>
        <w:ind w:firstLine="709"/>
        <w:jc w:val="both"/>
        <w:rPr>
          <w:bCs/>
        </w:rPr>
      </w:pPr>
      <w:r>
        <w:rPr>
          <w:bCs/>
        </w:rPr>
        <w:t xml:space="preserve">2.1.2. </w:t>
      </w:r>
      <w:r w:rsidR="00E71756" w:rsidRPr="00E71756">
        <w:rPr>
          <w:bCs/>
        </w:rPr>
        <w:t>dereticarea zilnică după ora 17:00, 5 zile în săptămînă dereticare umedă și uscată a podelelor, aspirarea covoarelor, colectarea gunoiului, dereticarea zonelor sanitare. Prestatorul asigură numărul de unități de personal necesar efectuării calitative a dereticării pentru suprafața 2350 mp;</w:t>
      </w:r>
    </w:p>
    <w:p w:rsidR="00E71756" w:rsidRPr="00E71756" w:rsidRDefault="00315929" w:rsidP="00E71756">
      <w:pPr>
        <w:ind w:firstLine="709"/>
        <w:jc w:val="both"/>
        <w:rPr>
          <w:bCs/>
        </w:rPr>
      </w:pPr>
      <w:r>
        <w:rPr>
          <w:bCs/>
        </w:rPr>
        <w:t>2.1.3</w:t>
      </w:r>
      <w:r w:rsidR="00E71756" w:rsidRPr="00E71756">
        <w:rPr>
          <w:bCs/>
        </w:rPr>
        <w:t xml:space="preserve"> ștergerea prafului de pe mobilier, tehnica de birou și pervazuri în fiecare zi de luni.</w:t>
      </w:r>
    </w:p>
    <w:p w:rsidR="00E71756" w:rsidRPr="00E71756" w:rsidRDefault="00315929" w:rsidP="00E71756">
      <w:pPr>
        <w:ind w:firstLine="709"/>
        <w:jc w:val="both"/>
        <w:rPr>
          <w:bCs/>
        </w:rPr>
      </w:pPr>
      <w:r>
        <w:rPr>
          <w:bCs/>
        </w:rPr>
        <w:t>2</w:t>
      </w:r>
      <w:r w:rsidR="00E71756" w:rsidRPr="00E71756">
        <w:rPr>
          <w:bCs/>
        </w:rPr>
        <w:t>.</w:t>
      </w:r>
      <w:r>
        <w:rPr>
          <w:bCs/>
        </w:rPr>
        <w:t>1.</w:t>
      </w:r>
      <w:r w:rsidR="00E71756" w:rsidRPr="00E71756">
        <w:rPr>
          <w:bCs/>
        </w:rPr>
        <w:t>4 menținerea teritoriului adiacent (2700 mp) : măturarea zilnică a teritoriului - sezonier: colectarea și evacuarea de pe teritoriu a frunzelor, deszăpezire  (încărcarea și evacuarea zăpezei) și presurarea materialului antiderapant pe căile de acces, tunderea ierbii și arbuștilor, văruirea bordurelor și pomilor (2 ori pe an), amenajarea clumbelor;</w:t>
      </w:r>
    </w:p>
    <w:p w:rsidR="00E71756" w:rsidRPr="00E71756" w:rsidRDefault="00E71756" w:rsidP="00E71756">
      <w:pPr>
        <w:ind w:firstLine="709"/>
        <w:jc w:val="both"/>
        <w:rPr>
          <w:b/>
          <w:bCs/>
        </w:rPr>
      </w:pPr>
      <w:r>
        <w:rPr>
          <w:b/>
          <w:bCs/>
        </w:rPr>
        <w:t xml:space="preserve">*Notă </w:t>
      </w:r>
      <w:r w:rsidRPr="00E71756">
        <w:rPr>
          <w:b/>
          <w:bCs/>
        </w:rPr>
        <w:t>Inventarul gospodăresc este asigurat de prestator, materialul antiderapant și varul se asigură de beneficiar.</w:t>
      </w:r>
    </w:p>
    <w:p w:rsidR="00E71756" w:rsidRPr="00E71756" w:rsidRDefault="00E71756" w:rsidP="00E71756">
      <w:pPr>
        <w:ind w:firstLine="709"/>
        <w:jc w:val="both"/>
        <w:rPr>
          <w:bCs/>
        </w:rPr>
      </w:pPr>
      <w:r w:rsidRPr="00E71756">
        <w:rPr>
          <w:bCs/>
        </w:rPr>
        <w:t>2</w:t>
      </w:r>
      <w:r w:rsidR="00315929">
        <w:rPr>
          <w:bCs/>
        </w:rPr>
        <w:t>.2</w:t>
      </w:r>
      <w:r w:rsidRPr="00E71756">
        <w:rPr>
          <w:bCs/>
        </w:rPr>
        <w:t xml:space="preserve"> Asigurarea permanentă a zonelor sanitare cu produse de igienă, și anume: </w:t>
      </w:r>
    </w:p>
    <w:p w:rsidR="00E71756" w:rsidRPr="00E71756" w:rsidRDefault="00E71756" w:rsidP="00E71756">
      <w:pPr>
        <w:ind w:firstLine="709"/>
        <w:jc w:val="both"/>
        <w:rPr>
          <w:bCs/>
        </w:rPr>
      </w:pPr>
      <w:r w:rsidRPr="00E71756">
        <w:rPr>
          <w:bCs/>
        </w:rPr>
        <w:t>2.</w:t>
      </w:r>
      <w:r w:rsidR="00315929">
        <w:rPr>
          <w:bCs/>
        </w:rPr>
        <w:t>2.</w:t>
      </w:r>
      <w:r w:rsidRPr="00E71756">
        <w:rPr>
          <w:bCs/>
        </w:rPr>
        <w:t xml:space="preserve">1 Cărtușe sigilate de unică folosință, volum 1000 ml/ 2500 doze. Săpun-spumă protector, parfumat, pentru o spalare eficienta si placuta, cu aromă delicată, să conțină ingrediente de hidratare și regenerare a pielii, ce formează o spumă cremoasă moale pentru spălarea ușoară a mâinilor. Îngrijeste toate tipurile de piele. Certificat în conformitate cu sistemul de etichetare ecologică UE. Pentru dispenserul Tork S4 </w:t>
      </w:r>
    </w:p>
    <w:p w:rsidR="00E71756" w:rsidRPr="00E71756" w:rsidRDefault="00E71756" w:rsidP="00E71756">
      <w:pPr>
        <w:ind w:firstLine="709"/>
        <w:jc w:val="both"/>
        <w:rPr>
          <w:bCs/>
        </w:rPr>
      </w:pPr>
      <w:r w:rsidRPr="00E71756">
        <w:rPr>
          <w:bCs/>
        </w:rPr>
        <w:t>2.2</w:t>
      </w:r>
      <w:r w:rsidR="00315929">
        <w:rPr>
          <w:bCs/>
        </w:rPr>
        <w:t>.2</w:t>
      </w:r>
      <w:r w:rsidRPr="00E71756">
        <w:rPr>
          <w:bCs/>
        </w:rPr>
        <w:t xml:space="preserve"> șervețele pentru mîini în forma ZZ, 2 straturi, dimensiunea 23*23 cm, culoarea albă, compatibile cu suportul Tork H3,</w:t>
      </w:r>
    </w:p>
    <w:p w:rsidR="00E71756" w:rsidRPr="00E71756" w:rsidRDefault="00E71756" w:rsidP="00E71756">
      <w:pPr>
        <w:ind w:firstLine="709"/>
        <w:jc w:val="both"/>
        <w:rPr>
          <w:bCs/>
        </w:rPr>
      </w:pPr>
      <w:r w:rsidRPr="00E71756">
        <w:rPr>
          <w:bCs/>
        </w:rPr>
        <w:t>2.</w:t>
      </w:r>
      <w:r w:rsidR="00315929">
        <w:rPr>
          <w:bCs/>
        </w:rPr>
        <w:t>2.</w:t>
      </w:r>
      <w:r w:rsidRPr="00E71756">
        <w:rPr>
          <w:bCs/>
        </w:rPr>
        <w:t xml:space="preserve">3 Hârtie igienică cu două straturi în rulouri de calitate superioară, culoarea albă, cu linii întretăiate ce asigură ruperea hîrtiei. compatibilă cu suportul Tork T2, </w:t>
      </w:r>
    </w:p>
    <w:p w:rsidR="00E71756" w:rsidRPr="00E71756" w:rsidRDefault="00E71756" w:rsidP="00E71756">
      <w:pPr>
        <w:ind w:firstLine="709"/>
        <w:jc w:val="both"/>
        <w:rPr>
          <w:bCs/>
        </w:rPr>
      </w:pPr>
      <w:r w:rsidRPr="00E71756">
        <w:rPr>
          <w:bCs/>
        </w:rPr>
        <w:t>2.</w:t>
      </w:r>
      <w:r w:rsidR="00315929">
        <w:rPr>
          <w:bCs/>
        </w:rPr>
        <w:t>2.</w:t>
      </w:r>
      <w:r w:rsidRPr="00E71756">
        <w:rPr>
          <w:bCs/>
        </w:rPr>
        <w:t xml:space="preserve">4 odorizanți </w:t>
      </w:r>
    </w:p>
    <w:p w:rsidR="00E71756" w:rsidRPr="00E71756" w:rsidRDefault="00E71756" w:rsidP="00E71756">
      <w:pPr>
        <w:ind w:firstLine="709"/>
        <w:jc w:val="both"/>
        <w:rPr>
          <w:bCs/>
        </w:rPr>
      </w:pPr>
      <w:r w:rsidRPr="00E71756">
        <w:rPr>
          <w:bCs/>
        </w:rPr>
        <w:t>2.</w:t>
      </w:r>
      <w:r w:rsidR="00315929">
        <w:rPr>
          <w:bCs/>
        </w:rPr>
        <w:t>2.</w:t>
      </w:r>
      <w:r w:rsidRPr="00E71756">
        <w:rPr>
          <w:bCs/>
        </w:rPr>
        <w:t>5 saci de gunoi</w:t>
      </w:r>
    </w:p>
    <w:p w:rsidR="00E71756" w:rsidRPr="00E71756" w:rsidRDefault="00E71756" w:rsidP="00E71756">
      <w:pPr>
        <w:ind w:firstLine="709"/>
        <w:jc w:val="both"/>
        <w:rPr>
          <w:b/>
          <w:bCs/>
        </w:rPr>
      </w:pPr>
      <w:r w:rsidRPr="00E71756">
        <w:rPr>
          <w:b/>
          <w:bCs/>
        </w:rPr>
        <w:t>*Notă produsele de igienă urmează a fi asigurate pentru minim 1</w:t>
      </w:r>
      <w:r w:rsidR="00FD39B4">
        <w:rPr>
          <w:b/>
          <w:bCs/>
        </w:rPr>
        <w:t>2</w:t>
      </w:r>
      <w:r w:rsidRPr="00E71756">
        <w:rPr>
          <w:b/>
          <w:bCs/>
        </w:rPr>
        <w:t>0 persoane.</w:t>
      </w:r>
    </w:p>
    <w:p w:rsidR="00E71756" w:rsidRPr="00E71756" w:rsidRDefault="00315929" w:rsidP="00E71756">
      <w:pPr>
        <w:ind w:firstLine="709"/>
        <w:jc w:val="both"/>
        <w:rPr>
          <w:bCs/>
        </w:rPr>
      </w:pPr>
      <w:r>
        <w:rPr>
          <w:bCs/>
        </w:rPr>
        <w:t>2.3.</w:t>
      </w:r>
      <w:r w:rsidR="00E71756" w:rsidRPr="00E71756">
        <w:rPr>
          <w:bCs/>
        </w:rPr>
        <w:t xml:space="preserve"> Prestatorul asigură cu echipament personalul:  aspiratoare, mopuri (culori diferite pentru birouri și zone sanitare), lavete, perii, echipament pentru personal- uniformă de </w:t>
      </w:r>
      <w:r w:rsidR="00E71756" w:rsidRPr="00E71756">
        <w:rPr>
          <w:bCs/>
        </w:rPr>
        <w:lastRenderedPageBreak/>
        <w:t>serviciu şi echipament pentru protecţia individuală și orice alt inventar gospodăresc necesar pentru prestarea calitativă a serviciilor de curățenie la discreția prestatorului.</w:t>
      </w:r>
    </w:p>
    <w:p w:rsidR="00E71756" w:rsidRPr="00E71756" w:rsidRDefault="00315929" w:rsidP="00E71756">
      <w:pPr>
        <w:ind w:firstLine="709"/>
        <w:jc w:val="both"/>
        <w:rPr>
          <w:bCs/>
        </w:rPr>
      </w:pPr>
      <w:r>
        <w:rPr>
          <w:bCs/>
        </w:rPr>
        <w:t>2.3.</w:t>
      </w:r>
      <w:r w:rsidR="00FB0B27">
        <w:rPr>
          <w:bCs/>
        </w:rPr>
        <w:t>1</w:t>
      </w:r>
      <w:r w:rsidR="00E71756" w:rsidRPr="00E71756">
        <w:rPr>
          <w:bCs/>
        </w:rPr>
        <w:t xml:space="preserve"> Personalul de serviciu să fie asigurat cu soluții de curățare și igienizare: lichid pentru spalarea pardoselei; detergent de geamuri si oglinzi;  remediu pentru eliminarea surselor persistente de murdărie; detergent pentru spălat gresie; remediu pentru dezinfectarea blocurilor sanitare și alte soluții necesare pentru asigurarea prestării calitative a serviciilor.</w:t>
      </w:r>
    </w:p>
    <w:p w:rsidR="00E71756" w:rsidRPr="00E71756" w:rsidRDefault="00E71756" w:rsidP="00E71756">
      <w:pPr>
        <w:ind w:firstLine="709"/>
        <w:jc w:val="both"/>
        <w:rPr>
          <w:bCs/>
        </w:rPr>
      </w:pPr>
      <w:r w:rsidRPr="00E71756">
        <w:rPr>
          <w:bCs/>
        </w:rPr>
        <w:t xml:space="preserve"> </w:t>
      </w:r>
      <w:r w:rsidR="00FB0B27">
        <w:rPr>
          <w:bCs/>
        </w:rPr>
        <w:t>2.4.</w:t>
      </w:r>
      <w:r w:rsidRPr="00E71756">
        <w:rPr>
          <w:bCs/>
        </w:rPr>
        <w:t xml:space="preserve"> Deservirea și întreținerea clădirii </w:t>
      </w:r>
    </w:p>
    <w:p w:rsidR="00E71756" w:rsidRPr="00E71756" w:rsidRDefault="00FB0B27" w:rsidP="00E71756">
      <w:pPr>
        <w:ind w:firstLine="709"/>
        <w:jc w:val="both"/>
        <w:rPr>
          <w:bCs/>
        </w:rPr>
      </w:pPr>
      <w:r>
        <w:rPr>
          <w:bCs/>
        </w:rPr>
        <w:t>2.</w:t>
      </w:r>
      <w:r w:rsidR="00E71756" w:rsidRPr="00E71756">
        <w:rPr>
          <w:bCs/>
        </w:rPr>
        <w:t xml:space="preserve">4.1 pentru eliminarea problemelor curente legate de electicitate - 1 electrician la solicitare; </w:t>
      </w:r>
    </w:p>
    <w:p w:rsidR="00E71756" w:rsidRPr="00E71756" w:rsidRDefault="00FB0B27" w:rsidP="00E71756">
      <w:pPr>
        <w:ind w:firstLine="709"/>
        <w:jc w:val="both"/>
        <w:rPr>
          <w:bCs/>
        </w:rPr>
      </w:pPr>
      <w:r>
        <w:rPr>
          <w:bCs/>
        </w:rPr>
        <w:t>2.</w:t>
      </w:r>
      <w:r w:rsidR="00E71756" w:rsidRPr="00E71756">
        <w:rPr>
          <w:bCs/>
        </w:rPr>
        <w:t xml:space="preserve">4.2 pentru menținerea și eliminarea problemelor curente legate de funcționarea sistemelor de apă, canalizare și încălzire – 1 instalator la solicitare; </w:t>
      </w:r>
    </w:p>
    <w:p w:rsidR="00E71756" w:rsidRPr="00E71756" w:rsidRDefault="00FB0B27" w:rsidP="00E71756">
      <w:pPr>
        <w:ind w:firstLine="709"/>
        <w:jc w:val="both"/>
        <w:rPr>
          <w:bCs/>
        </w:rPr>
      </w:pPr>
      <w:r>
        <w:rPr>
          <w:bCs/>
        </w:rPr>
        <w:t>2.</w:t>
      </w:r>
      <w:r w:rsidR="00E71756" w:rsidRPr="00E71756">
        <w:rPr>
          <w:bCs/>
        </w:rPr>
        <w:t xml:space="preserve">4.3 reparația curentă a mobilierului, ușilor, geamurilor, lăcăților – 1 lemnar la solicitare; </w:t>
      </w:r>
    </w:p>
    <w:p w:rsidR="00E71756" w:rsidRPr="00E71756" w:rsidRDefault="00FB0B27" w:rsidP="00E71756">
      <w:pPr>
        <w:ind w:firstLine="709"/>
        <w:jc w:val="both"/>
        <w:rPr>
          <w:bCs/>
        </w:rPr>
      </w:pPr>
      <w:r>
        <w:rPr>
          <w:bCs/>
        </w:rPr>
        <w:t>2.</w:t>
      </w:r>
      <w:r w:rsidR="00E71756" w:rsidRPr="00E71756">
        <w:rPr>
          <w:bCs/>
        </w:rPr>
        <w:t>4.4 deservirea stației interne de telefonie, eliminarea defectelor – 1 telefonist la solicitare.</w:t>
      </w:r>
    </w:p>
    <w:p w:rsidR="00E71756" w:rsidRPr="00E71756" w:rsidRDefault="00E71756" w:rsidP="00E71756">
      <w:pPr>
        <w:ind w:firstLine="709"/>
        <w:jc w:val="both"/>
        <w:rPr>
          <w:b/>
          <w:bCs/>
        </w:rPr>
      </w:pPr>
      <w:r w:rsidRPr="00E71756">
        <w:rPr>
          <w:b/>
          <w:bCs/>
        </w:rPr>
        <w:t>*Notă: Inventarul gospodăresc și instrumentele  necesare se asigură de prestator, iar materialele necesare pentru înlăturarea problemelor se asigură de beneficiar.</w:t>
      </w:r>
    </w:p>
    <w:p w:rsidR="00435C57" w:rsidRDefault="00E71756" w:rsidP="00E71756">
      <w:pPr>
        <w:ind w:firstLine="709"/>
        <w:jc w:val="both"/>
        <w:rPr>
          <w:bCs/>
        </w:rPr>
      </w:pPr>
      <w:r w:rsidRPr="00E71756">
        <w:rPr>
          <w:bCs/>
        </w:rPr>
        <w:t>Prestatorul de servicii va numi o persoană responsabilă de controlul calității serviciilor, care va inspecta calitatea serviciilor prestate, nu mai rar de două ori pe lună.</w:t>
      </w:r>
    </w:p>
    <w:p w:rsidR="0065496F" w:rsidRPr="00BE0197" w:rsidRDefault="0065496F" w:rsidP="00BE0197">
      <w:pPr>
        <w:pStyle w:val="ListParagraph"/>
        <w:numPr>
          <w:ilvl w:val="0"/>
          <w:numId w:val="52"/>
        </w:numPr>
        <w:rPr>
          <w:b/>
        </w:rPr>
      </w:pPr>
      <w:proofErr w:type="spellStart"/>
      <w:r w:rsidRPr="00BE0197">
        <w:rPr>
          <w:b/>
        </w:rPr>
        <w:t>Materiale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compatibilităţi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reglementări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tehnice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standarde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utilizate</w:t>
      </w:r>
      <w:proofErr w:type="spellEnd"/>
    </w:p>
    <w:p w:rsidR="00315929" w:rsidRDefault="00315929" w:rsidP="00315929">
      <w:pPr>
        <w:ind w:firstLine="709"/>
      </w:pPr>
      <w:r w:rsidRPr="00315929">
        <w:t xml:space="preserve">Materiale utilizate pentru curățenie trebuie să dețină certificate de calitate sau avize igienice. Detergenți, dezinfectanți utilizați trebuie să corespundă standardelor și urmează a fi utilizate în conformitate cu prescripția producătorului. </w:t>
      </w:r>
    </w:p>
    <w:p w:rsidR="00A6499A" w:rsidRPr="00315929" w:rsidRDefault="00A6499A" w:rsidP="00315929">
      <w:pPr>
        <w:pStyle w:val="ListParagraph"/>
        <w:numPr>
          <w:ilvl w:val="0"/>
          <w:numId w:val="52"/>
        </w:numPr>
        <w:rPr>
          <w:b/>
        </w:rPr>
      </w:pPr>
      <w:proofErr w:type="spellStart"/>
      <w:r w:rsidRPr="00315929">
        <w:rPr>
          <w:b/>
        </w:rPr>
        <w:t>Cerinţe</w:t>
      </w:r>
      <w:proofErr w:type="spellEnd"/>
      <w:r w:rsidRPr="00315929">
        <w:rPr>
          <w:b/>
        </w:rPr>
        <w:t xml:space="preserve"> </w:t>
      </w:r>
      <w:proofErr w:type="spellStart"/>
      <w:r w:rsidRPr="00315929">
        <w:rPr>
          <w:b/>
        </w:rPr>
        <w:t>privind</w:t>
      </w:r>
      <w:proofErr w:type="spellEnd"/>
      <w:r w:rsidRPr="00315929">
        <w:rPr>
          <w:b/>
        </w:rPr>
        <w:t xml:space="preserve"> </w:t>
      </w:r>
      <w:proofErr w:type="spellStart"/>
      <w:r w:rsidRPr="00315929">
        <w:rPr>
          <w:b/>
        </w:rPr>
        <w:t>calculul</w:t>
      </w:r>
      <w:proofErr w:type="spellEnd"/>
      <w:r w:rsidRPr="00315929">
        <w:rPr>
          <w:b/>
        </w:rPr>
        <w:t xml:space="preserve"> </w:t>
      </w:r>
      <w:proofErr w:type="spellStart"/>
      <w:r w:rsidRPr="00315929">
        <w:rPr>
          <w:b/>
        </w:rPr>
        <w:t>costului</w:t>
      </w:r>
      <w:proofErr w:type="spellEnd"/>
      <w:r w:rsidR="00F37A16" w:rsidRPr="00315929">
        <w:rPr>
          <w:b/>
        </w:rPr>
        <w:t>/</w:t>
      </w:r>
      <w:proofErr w:type="spellStart"/>
      <w:r w:rsidR="00F37A16" w:rsidRPr="00315929">
        <w:rPr>
          <w:b/>
        </w:rPr>
        <w:t>prețului</w:t>
      </w:r>
      <w:proofErr w:type="spellEnd"/>
    </w:p>
    <w:p w:rsidR="00A6499A" w:rsidRPr="00A72333" w:rsidRDefault="00315929" w:rsidP="00A72333">
      <w:pPr>
        <w:ind w:firstLine="709"/>
        <w:jc w:val="both"/>
        <w:rPr>
          <w:bCs/>
        </w:rPr>
      </w:pPr>
      <w:r>
        <w:rPr>
          <w:bCs/>
        </w:rPr>
        <w:t>Conform Anexei nr. 23.</w:t>
      </w:r>
    </w:p>
    <w:p w:rsidR="00315929" w:rsidRPr="00315929" w:rsidRDefault="00A72333" w:rsidP="00315929">
      <w:pPr>
        <w:pStyle w:val="ListParagraph"/>
        <w:numPr>
          <w:ilvl w:val="0"/>
          <w:numId w:val="52"/>
        </w:numPr>
        <w:rPr>
          <w:b/>
        </w:rPr>
      </w:pPr>
      <w:proofErr w:type="spellStart"/>
      <w:r w:rsidRPr="00BE0197">
        <w:rPr>
          <w:b/>
        </w:rPr>
        <w:t>Mostre</w:t>
      </w:r>
      <w:proofErr w:type="spellEnd"/>
      <w:r w:rsidR="00315929">
        <w:rPr>
          <w:b/>
        </w:rPr>
        <w:t xml:space="preserve"> </w:t>
      </w:r>
      <w:r w:rsidR="00315929" w:rsidRPr="00315929">
        <w:rPr>
          <w:noProof/>
          <w:lang w:val="ro-RO"/>
        </w:rPr>
        <w:t>La solicitare la orice etapă de evaluare a ofertei.</w:t>
      </w:r>
    </w:p>
    <w:p w:rsidR="00A72333" w:rsidRPr="00315929" w:rsidRDefault="00A72333" w:rsidP="00315929">
      <w:pPr>
        <w:pStyle w:val="ListParagraph"/>
        <w:numPr>
          <w:ilvl w:val="0"/>
          <w:numId w:val="52"/>
        </w:numPr>
        <w:rPr>
          <w:b/>
        </w:rPr>
      </w:pPr>
      <w:proofErr w:type="spellStart"/>
      <w:r w:rsidRPr="00315929">
        <w:rPr>
          <w:b/>
        </w:rPr>
        <w:t>Echipamentele</w:t>
      </w:r>
      <w:proofErr w:type="spellEnd"/>
      <w:r w:rsidRPr="00315929">
        <w:rPr>
          <w:b/>
        </w:rPr>
        <w:t xml:space="preserve">, </w:t>
      </w:r>
      <w:proofErr w:type="spellStart"/>
      <w:r w:rsidRPr="00315929">
        <w:rPr>
          <w:b/>
        </w:rPr>
        <w:t>instalaţiile</w:t>
      </w:r>
      <w:proofErr w:type="spellEnd"/>
      <w:r w:rsidRPr="00315929">
        <w:rPr>
          <w:b/>
        </w:rPr>
        <w:t xml:space="preserve">, </w:t>
      </w:r>
      <w:proofErr w:type="spellStart"/>
      <w:r w:rsidRPr="00315929">
        <w:rPr>
          <w:b/>
        </w:rPr>
        <w:t>utilajele</w:t>
      </w:r>
      <w:proofErr w:type="spellEnd"/>
      <w:r w:rsidRPr="00315929">
        <w:rPr>
          <w:b/>
        </w:rPr>
        <w:t xml:space="preserve">, </w:t>
      </w:r>
      <w:proofErr w:type="spellStart"/>
      <w:r w:rsidRPr="00315929">
        <w:rPr>
          <w:b/>
        </w:rPr>
        <w:t>sculele</w:t>
      </w:r>
      <w:proofErr w:type="spellEnd"/>
      <w:r w:rsidRPr="00315929">
        <w:rPr>
          <w:b/>
        </w:rPr>
        <w:t xml:space="preserve">, </w:t>
      </w:r>
      <w:proofErr w:type="spellStart"/>
      <w:r w:rsidRPr="00315929">
        <w:rPr>
          <w:b/>
        </w:rPr>
        <w:t>instrumentele</w:t>
      </w:r>
      <w:proofErr w:type="spellEnd"/>
      <w:r w:rsidRPr="00315929">
        <w:rPr>
          <w:b/>
        </w:rPr>
        <w:t xml:space="preserve">, </w:t>
      </w:r>
      <w:proofErr w:type="spellStart"/>
      <w:r w:rsidRPr="00315929">
        <w:rPr>
          <w:b/>
        </w:rPr>
        <w:t>dispozitivele</w:t>
      </w:r>
      <w:proofErr w:type="spellEnd"/>
      <w:r w:rsidRPr="00315929">
        <w:rPr>
          <w:b/>
        </w:rPr>
        <w:t xml:space="preserve"> </w:t>
      </w:r>
      <w:proofErr w:type="spellStart"/>
      <w:r w:rsidRPr="00315929">
        <w:rPr>
          <w:b/>
        </w:rPr>
        <w:t>şi</w:t>
      </w:r>
      <w:proofErr w:type="spellEnd"/>
      <w:r w:rsidRPr="00315929">
        <w:rPr>
          <w:b/>
        </w:rPr>
        <w:t xml:space="preserve"> </w:t>
      </w:r>
      <w:proofErr w:type="spellStart"/>
      <w:r w:rsidRPr="00315929">
        <w:rPr>
          <w:b/>
        </w:rPr>
        <w:t>alte</w:t>
      </w:r>
      <w:proofErr w:type="spellEnd"/>
      <w:r w:rsidRPr="00315929">
        <w:rPr>
          <w:b/>
        </w:rPr>
        <w:t xml:space="preserve"> </w:t>
      </w:r>
      <w:proofErr w:type="spellStart"/>
      <w:r w:rsidRPr="00315929">
        <w:rPr>
          <w:b/>
        </w:rPr>
        <w:t>obiecte</w:t>
      </w:r>
      <w:proofErr w:type="spellEnd"/>
      <w:r w:rsidRPr="00315929">
        <w:rPr>
          <w:b/>
        </w:rPr>
        <w:t xml:space="preserve"> </w:t>
      </w:r>
      <w:proofErr w:type="spellStart"/>
      <w:r w:rsidRPr="00315929">
        <w:rPr>
          <w:b/>
        </w:rPr>
        <w:t>necesare</w:t>
      </w:r>
      <w:proofErr w:type="spellEnd"/>
      <w:r w:rsidRPr="00315929">
        <w:rPr>
          <w:b/>
        </w:rPr>
        <w:t xml:space="preserve"> </w:t>
      </w:r>
      <w:proofErr w:type="spellStart"/>
      <w:r w:rsidRPr="00315929">
        <w:rPr>
          <w:b/>
        </w:rPr>
        <w:t>pentru</w:t>
      </w:r>
      <w:proofErr w:type="spellEnd"/>
      <w:r w:rsidRPr="00315929">
        <w:rPr>
          <w:b/>
        </w:rPr>
        <w:t xml:space="preserve"> </w:t>
      </w:r>
      <w:proofErr w:type="spellStart"/>
      <w:r w:rsidR="0065496F" w:rsidRPr="00315929">
        <w:rPr>
          <w:b/>
        </w:rPr>
        <w:t>prestarea</w:t>
      </w:r>
      <w:proofErr w:type="spellEnd"/>
      <w:r w:rsidR="0065496F" w:rsidRPr="00315929">
        <w:rPr>
          <w:b/>
        </w:rPr>
        <w:t xml:space="preserve"> </w:t>
      </w:r>
      <w:proofErr w:type="spellStart"/>
      <w:r w:rsidR="0065496F" w:rsidRPr="00315929">
        <w:rPr>
          <w:b/>
        </w:rPr>
        <w:t>serviciilor</w:t>
      </w:r>
      <w:proofErr w:type="spellEnd"/>
    </w:p>
    <w:p w:rsidR="00A72333" w:rsidRDefault="00315929" w:rsidP="0065496F">
      <w:pPr>
        <w:ind w:firstLine="709"/>
        <w:jc w:val="both"/>
      </w:pPr>
      <w:r>
        <w:t>Conform punctului nr. 2.</w:t>
      </w:r>
    </w:p>
    <w:p w:rsidR="0065496F" w:rsidRPr="00B927F6" w:rsidRDefault="0065496F" w:rsidP="0065496F">
      <w:pPr>
        <w:ind w:firstLine="709"/>
        <w:jc w:val="both"/>
        <w:rPr>
          <w:b/>
        </w:rPr>
      </w:pPr>
      <w:r>
        <w:rPr>
          <w:b/>
        </w:rPr>
        <w:t>7</w:t>
      </w:r>
      <w:r w:rsidRPr="0003591A">
        <w:rPr>
          <w:b/>
        </w:rPr>
        <w:t>. Articole, produse şi piese necesare instalaţiilor</w:t>
      </w:r>
    </w:p>
    <w:p w:rsidR="00315929" w:rsidRDefault="00315929" w:rsidP="00315929">
      <w:pPr>
        <w:ind w:firstLine="709"/>
        <w:jc w:val="both"/>
      </w:pPr>
      <w:r>
        <w:t>Conform punctului nr. 2.</w:t>
      </w:r>
    </w:p>
    <w:p w:rsidR="008D067E" w:rsidRPr="008D067E" w:rsidRDefault="00315929" w:rsidP="008D067E">
      <w:pPr>
        <w:ind w:firstLine="709"/>
        <w:jc w:val="both"/>
        <w:rPr>
          <w:b/>
        </w:rPr>
      </w:pPr>
      <w:r>
        <w:rPr>
          <w:b/>
        </w:rPr>
        <w:t>8</w:t>
      </w:r>
      <w:r w:rsidR="008D067E" w:rsidRPr="008D067E">
        <w:rPr>
          <w:b/>
        </w:rPr>
        <w:t>. Documente obligatorii la depunerea ofertei</w:t>
      </w:r>
    </w:p>
    <w:p w:rsidR="00315929" w:rsidRDefault="00315929" w:rsidP="00315929">
      <w:pPr>
        <w:ind w:firstLine="709"/>
        <w:jc w:val="both"/>
      </w:pPr>
      <w:r>
        <w:t>Vor fi prezentate prin intermediul SIA RSAP conform Anexei nr. 2 ”Anunț de participare”.</w:t>
      </w:r>
    </w:p>
    <w:p w:rsidR="008D067E" w:rsidRPr="008D067E" w:rsidRDefault="00315929" w:rsidP="008D067E">
      <w:pPr>
        <w:ind w:firstLine="709"/>
        <w:jc w:val="both"/>
        <w:rPr>
          <w:b/>
        </w:rPr>
      </w:pPr>
      <w:r>
        <w:rPr>
          <w:b/>
        </w:rPr>
        <w:t>9</w:t>
      </w:r>
      <w:r w:rsidR="008D067E" w:rsidRPr="008D067E">
        <w:rPr>
          <w:b/>
        </w:rPr>
        <w:t>. Documente obligatorii la evaluarea ofertelor</w:t>
      </w:r>
    </w:p>
    <w:p w:rsidR="00315929" w:rsidRDefault="00315929" w:rsidP="00315929">
      <w:pPr>
        <w:ind w:firstLine="709"/>
        <w:jc w:val="both"/>
      </w:pPr>
      <w:r>
        <w:t>Vor fi prezentate ulterior la solicitarea autorității contractante prin e-mail, în baza DUAE-ului și conform Anexei nr. 2 ”Anunț de participare”.</w:t>
      </w:r>
    </w:p>
    <w:p w:rsidR="00FE700E" w:rsidRDefault="00FE700E" w:rsidP="00FE700E">
      <w:pPr>
        <w:rPr>
          <w:bCs/>
          <w:i/>
        </w:rPr>
      </w:pPr>
    </w:p>
    <w:p w:rsidR="00315929" w:rsidRDefault="00315929" w:rsidP="00FE700E">
      <w:pPr>
        <w:rPr>
          <w:bCs/>
          <w:iCs/>
        </w:rPr>
      </w:pPr>
    </w:p>
    <w:p w:rsidR="00315929" w:rsidRDefault="00315929" w:rsidP="00FE700E">
      <w:pPr>
        <w:rPr>
          <w:bCs/>
          <w:iCs/>
        </w:rPr>
      </w:pPr>
    </w:p>
    <w:p w:rsidR="00FE700E" w:rsidRPr="00FE700E" w:rsidRDefault="00FE700E" w:rsidP="00FE700E">
      <w:pPr>
        <w:rPr>
          <w:bCs/>
          <w:iCs/>
        </w:rPr>
      </w:pPr>
      <w:r w:rsidRPr="00FE700E">
        <w:rPr>
          <w:bCs/>
          <w:iCs/>
        </w:rPr>
        <w:t>Autoritatea contractantă  ___________</w:t>
      </w:r>
      <w:r w:rsidR="001A5818">
        <w:rPr>
          <w:bCs/>
          <w:iCs/>
        </w:rPr>
        <w:tab/>
      </w:r>
      <w:r w:rsidR="001A5818">
        <w:rPr>
          <w:bCs/>
          <w:iCs/>
        </w:rPr>
        <w:tab/>
      </w:r>
      <w:r w:rsidRPr="00FE700E">
        <w:rPr>
          <w:bCs/>
          <w:iCs/>
        </w:rPr>
        <w:t>Data „____”__________________</w:t>
      </w:r>
    </w:p>
    <w:p w:rsidR="00A72333" w:rsidRDefault="00A72333" w:rsidP="00A6499A">
      <w:pPr>
        <w:jc w:val="both"/>
        <w:rPr>
          <w:bCs/>
          <w:i/>
        </w:rPr>
      </w:pPr>
    </w:p>
    <w:p w:rsidR="00DC35AC" w:rsidRDefault="00DC35AC" w:rsidP="00A6499A">
      <w:pPr>
        <w:jc w:val="both"/>
        <w:rPr>
          <w:bCs/>
          <w:i/>
        </w:rPr>
      </w:pPr>
    </w:p>
    <w:p w:rsidR="00215125" w:rsidRDefault="001247DC" w:rsidP="00476102">
      <w:pPr>
        <w:jc w:val="both"/>
        <w:rPr>
          <w:bCs/>
          <w:i/>
          <w:iCs/>
          <w:sz w:val="20"/>
          <w:szCs w:val="20"/>
        </w:rPr>
      </w:pPr>
      <w:bookmarkStart w:id="8" w:name="_Hlk63071406"/>
      <w:r w:rsidRPr="000F68BC">
        <w:rPr>
          <w:b/>
          <w:bCs/>
          <w:color w:val="FF0000"/>
          <w:sz w:val="20"/>
          <w:szCs w:val="20"/>
        </w:rPr>
        <w:t>Notă:</w:t>
      </w:r>
      <w:r w:rsidR="00A60A69">
        <w:rPr>
          <w:b/>
          <w:b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</w:t>
      </w:r>
      <w:r w:rsidR="00A60A69">
        <w:rPr>
          <w:bCs/>
          <w:i/>
          <w:iCs/>
          <w:sz w:val="20"/>
          <w:szCs w:val="20"/>
        </w:rPr>
        <w:t xml:space="preserve"> </w:t>
      </w:r>
      <w:r w:rsidR="009009C2" w:rsidRPr="0065496F">
        <w:rPr>
          <w:bCs/>
          <w:i/>
          <w:iCs/>
          <w:sz w:val="20"/>
          <w:szCs w:val="20"/>
        </w:rPr>
        <w:t>Autoritatea contactantă este obligătă să respecte legislați</w:t>
      </w:r>
      <w:r w:rsidR="00DC0C09" w:rsidRPr="0065496F">
        <w:rPr>
          <w:bCs/>
          <w:i/>
          <w:iCs/>
          <w:sz w:val="20"/>
          <w:szCs w:val="20"/>
        </w:rPr>
        <w:t>a</w:t>
      </w:r>
      <w:r w:rsidR="008E136F" w:rsidRPr="0065496F">
        <w:rPr>
          <w:bCs/>
          <w:i/>
          <w:iCs/>
          <w:sz w:val="20"/>
          <w:szCs w:val="20"/>
        </w:rPr>
        <w:t>.</w:t>
      </w:r>
      <w:bookmarkEnd w:id="5"/>
      <w:bookmarkEnd w:id="8"/>
    </w:p>
    <w:p w:rsidR="00FB14BE" w:rsidRPr="00476102" w:rsidRDefault="00FB14BE" w:rsidP="00476102">
      <w:pPr>
        <w:tabs>
          <w:tab w:val="left" w:pos="3827"/>
        </w:tabs>
      </w:pPr>
    </w:p>
    <w:sectPr w:rsidR="00FB14BE" w:rsidRPr="00476102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14FB" w:rsidRDefault="00CA14FB" w:rsidP="00A20ACF">
      <w:r>
        <w:separator/>
      </w:r>
    </w:p>
  </w:endnote>
  <w:endnote w:type="continuationSeparator" w:id="0">
    <w:p w:rsidR="00CA14FB" w:rsidRDefault="00CA14FB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14FB" w:rsidRDefault="00CA14FB" w:rsidP="00A20ACF">
      <w:r>
        <w:separator/>
      </w:r>
    </w:p>
  </w:footnote>
  <w:footnote w:type="continuationSeparator" w:id="0">
    <w:p w:rsidR="00CA14FB" w:rsidRDefault="00CA14FB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6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18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B61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1B25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1393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5929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6B6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6102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19B2"/>
    <w:rsid w:val="0068226E"/>
    <w:rsid w:val="00683A89"/>
    <w:rsid w:val="006904AB"/>
    <w:rsid w:val="00692014"/>
    <w:rsid w:val="0069489D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19D8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3177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00"/>
    <w:rsid w:val="00A30B67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D0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4FB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756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6272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0B27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39B4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annotation subject" w:semiHidden="1" w:uiPriority="0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Heading4">
    <w:name w:val="heading 4"/>
    <w:aliases w:val="Sub-Clause Sub-paragraph"/>
    <w:basedOn w:val="Normal"/>
    <w:next w:val="Normal"/>
    <w:link w:val="Heading4Char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basedOn w:val="DefaultParagraphFont"/>
    <w:link w:val="Footer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Heading4Char">
    <w:name w:val="Heading 4 Char"/>
    <w:aliases w:val="Sub-Clause Sub-paragraph Char"/>
    <w:basedOn w:val="DefaultParagraphFont"/>
    <w:link w:val="Heading4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locked/>
    <w:rsid w:val="00A20ACF"/>
    <w:rPr>
      <w:rFonts w:ascii="Calibri" w:hAnsi="Calibri" w:cs="Times New Roman"/>
      <w:i/>
      <w:iCs/>
      <w:sz w:val="24"/>
      <w:szCs w:val="24"/>
      <w:lang w:val="ro-RO" w:eastAsia="x-none"/>
    </w:rPr>
  </w:style>
  <w:style w:type="character" w:customStyle="1" w:styleId="Heading9Char">
    <w:name w:val="Heading 9 Char"/>
    <w:basedOn w:val="DefaultParagraphFont"/>
    <w:link w:val="Heading9"/>
    <w:semiHidden/>
    <w:locked/>
    <w:rsid w:val="00A20ACF"/>
    <w:rPr>
      <w:rFonts w:ascii="Cambria" w:hAnsi="Cambria" w:cs="Times New Roman"/>
      <w:lang w:val="ro-RO" w:eastAsia="x-none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uiPriority w:val="99"/>
    <w:rsid w:val="00A20ACF"/>
    <w:rPr>
      <w:rFonts w:cs="Times New Roman"/>
    </w:rPr>
  </w:style>
  <w:style w:type="character" w:customStyle="1" w:styleId="Heading3Char">
    <w:name w:val="Heading 3 Char"/>
    <w:basedOn w:val="DefaultParagraphFont"/>
    <w:link w:val="Heading3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paragraph" w:styleId="BodyText">
    <w:name w:val="Body Text"/>
    <w:basedOn w:val="Normal"/>
    <w:link w:val="BodyTextChar"/>
    <w:uiPriority w:val="99"/>
    <w:rsid w:val="00A20ACF"/>
    <w:rPr>
      <w:rFonts w:ascii="Baltica RR" w:hAnsi="Baltica RR"/>
      <w:noProof w:val="0"/>
      <w:szCs w:val="20"/>
    </w:rPr>
  </w:style>
  <w:style w:type="character" w:customStyle="1" w:styleId="Heading2Char">
    <w:name w:val="Heading 2 Char"/>
    <w:basedOn w:val="DefaultParagraphFont"/>
    <w:link w:val="Heading2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1Char">
    <w:name w:val="Heading 1 Char"/>
    <w:basedOn w:val="DefaultParagraphFont"/>
    <w:link w:val="Heading1"/>
    <w:locked/>
    <w:rsid w:val="00A20ACF"/>
    <w:rPr>
      <w:rFonts w:ascii="Times New Roman" w:hAnsi="Times New Roman" w:cs="Times New Roman"/>
      <w:b/>
      <w:sz w:val="24"/>
      <w:szCs w:val="24"/>
      <w:lang w:val="en-US" w:eastAsia="x-none"/>
    </w:rPr>
  </w:style>
  <w:style w:type="paragraph" w:styleId="BodyTextIndent2">
    <w:name w:val="Body Text Indent 2"/>
    <w:basedOn w:val="Normal"/>
    <w:link w:val="BodyTextIndent2Char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paragraph" w:styleId="Subtitle">
    <w:name w:val="Subtitle"/>
    <w:basedOn w:val="Normal"/>
    <w:link w:val="SubtitleChar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paragraph" w:styleId="BodyText2">
    <w:name w:val="Body Text 2"/>
    <w:basedOn w:val="Normal"/>
    <w:link w:val="BodyText2Char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basedOn w:val="DefaultParagraphFont"/>
    <w:link w:val="BodyText"/>
    <w:locked/>
    <w:rsid w:val="00A20ACF"/>
    <w:rPr>
      <w:rFonts w:ascii="Baltica RR" w:hAnsi="Baltica RR" w:cs="Times New Roman"/>
      <w:sz w:val="20"/>
      <w:szCs w:val="20"/>
      <w:lang w:val="ro-RO" w:eastAsia="x-none"/>
    </w:r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character" w:customStyle="1" w:styleId="HeaderChar">
    <w:name w:val="Header Char"/>
    <w:basedOn w:val="DefaultParagraphFont"/>
    <w:link w:val="Header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character" w:customStyle="1" w:styleId="SubtitleChar">
    <w:name w:val="Subtitle Char"/>
    <w:basedOn w:val="DefaultParagraphFont"/>
    <w:link w:val="Subtitle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BodyTextIndent2Char">
    <w:name w:val="Body Text Indent 2 Char"/>
    <w:basedOn w:val="DefaultParagraphFont"/>
    <w:link w:val="BodyTextIndent2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character" w:customStyle="1" w:styleId="BodyText2Char">
    <w:name w:val="Body Text 2 Char"/>
    <w:basedOn w:val="DefaultParagraphFont"/>
    <w:link w:val="BodyText2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character" w:styleId="Hyperlink">
    <w:name w:val="Hyperlink"/>
    <w:basedOn w:val="DefaultParagraphFont"/>
    <w:uiPriority w:val="99"/>
    <w:rsid w:val="00A20ACF"/>
    <w:rPr>
      <w:rFonts w:cs="Times New Roman"/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locked/>
    <w:rsid w:val="00A20ACF"/>
    <w:rPr>
      <w:rFonts w:ascii="Times New Roman" w:hAnsi="Times New Roman" w:cs="Times New Roman"/>
      <w:sz w:val="16"/>
      <w:szCs w:val="16"/>
      <w:lang w:val="ro-RO" w:eastAsia="x-none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styleId="CommentReference">
    <w:name w:val="annotation reference"/>
    <w:basedOn w:val="DefaultParagraphFont"/>
    <w:uiPriority w:val="99"/>
    <w:rsid w:val="00A20ACF"/>
    <w:rPr>
      <w:rFonts w:cs="Times New Roman"/>
      <w:sz w:val="16"/>
    </w:rPr>
  </w:style>
  <w:style w:type="character" w:styleId="FootnoteReference">
    <w:name w:val="footnote reference"/>
    <w:basedOn w:val="DefaultParagraphFont"/>
    <w:uiPriority w:val="99"/>
    <w:rsid w:val="00A20ACF"/>
    <w:rPr>
      <w:rFonts w:cs="Times New Roman"/>
      <w:vertAlign w:val="superscript"/>
    </w:rPr>
  </w:style>
  <w:style w:type="character" w:customStyle="1" w:styleId="FootnoteTextChar">
    <w:name w:val="Footnote Text Char"/>
    <w:basedOn w:val="DefaultParagraphFont"/>
    <w:link w:val="FootnoteText"/>
    <w:locked/>
    <w:rsid w:val="00A20ACF"/>
    <w:rPr>
      <w:rFonts w:ascii="Times New Roman" w:hAnsi="Times New Roman" w:cs="Times New Roman"/>
      <w:sz w:val="20"/>
      <w:szCs w:val="20"/>
      <w:lang w:val="en-US" w:eastAsia="x-none"/>
    </w:rPr>
  </w:style>
  <w:style w:type="character" w:customStyle="1" w:styleId="CommentSubjectChar">
    <w:name w:val="Comment Subject Char"/>
    <w:basedOn w:val="CommentTextChar"/>
    <w:link w:val="CommentSubject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A20ACF"/>
    <w:rPr>
      <w:b/>
      <w:bCs/>
    </w:rPr>
  </w:style>
  <w:style w:type="character" w:customStyle="1" w:styleId="apple-converted-space">
    <w:name w:val="apple-converted-space"/>
    <w:rsid w:val="00A20ACF"/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paragraph" w:styleId="Caption">
    <w:name w:val="caption"/>
    <w:basedOn w:val="Normal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rFonts w:cs="Times New Roman"/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hAnsi="Times New Roman"/>
      <w:sz w:val="24"/>
      <w:lang w:val="en-US" w:eastAsia="x-non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annotation subject" w:semiHidden="1" w:uiPriority="0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Heading4">
    <w:name w:val="heading 4"/>
    <w:aliases w:val="Sub-Clause Sub-paragraph"/>
    <w:basedOn w:val="Normal"/>
    <w:next w:val="Normal"/>
    <w:link w:val="Heading4Char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basedOn w:val="DefaultParagraphFont"/>
    <w:link w:val="Footer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Heading4Char">
    <w:name w:val="Heading 4 Char"/>
    <w:aliases w:val="Sub-Clause Sub-paragraph Char"/>
    <w:basedOn w:val="DefaultParagraphFont"/>
    <w:link w:val="Heading4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locked/>
    <w:rsid w:val="00A20ACF"/>
    <w:rPr>
      <w:rFonts w:ascii="Calibri" w:hAnsi="Calibri" w:cs="Times New Roman"/>
      <w:i/>
      <w:iCs/>
      <w:sz w:val="24"/>
      <w:szCs w:val="24"/>
      <w:lang w:val="ro-RO" w:eastAsia="x-none"/>
    </w:rPr>
  </w:style>
  <w:style w:type="character" w:customStyle="1" w:styleId="Heading9Char">
    <w:name w:val="Heading 9 Char"/>
    <w:basedOn w:val="DefaultParagraphFont"/>
    <w:link w:val="Heading9"/>
    <w:semiHidden/>
    <w:locked/>
    <w:rsid w:val="00A20ACF"/>
    <w:rPr>
      <w:rFonts w:ascii="Cambria" w:hAnsi="Cambria" w:cs="Times New Roman"/>
      <w:lang w:val="ro-RO" w:eastAsia="x-none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uiPriority w:val="99"/>
    <w:rsid w:val="00A20ACF"/>
    <w:rPr>
      <w:rFonts w:cs="Times New Roman"/>
    </w:rPr>
  </w:style>
  <w:style w:type="character" w:customStyle="1" w:styleId="Heading3Char">
    <w:name w:val="Heading 3 Char"/>
    <w:basedOn w:val="DefaultParagraphFont"/>
    <w:link w:val="Heading3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paragraph" w:styleId="BodyText">
    <w:name w:val="Body Text"/>
    <w:basedOn w:val="Normal"/>
    <w:link w:val="BodyTextChar"/>
    <w:uiPriority w:val="99"/>
    <w:rsid w:val="00A20ACF"/>
    <w:rPr>
      <w:rFonts w:ascii="Baltica RR" w:hAnsi="Baltica RR"/>
      <w:noProof w:val="0"/>
      <w:szCs w:val="20"/>
    </w:rPr>
  </w:style>
  <w:style w:type="character" w:customStyle="1" w:styleId="Heading2Char">
    <w:name w:val="Heading 2 Char"/>
    <w:basedOn w:val="DefaultParagraphFont"/>
    <w:link w:val="Heading2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1Char">
    <w:name w:val="Heading 1 Char"/>
    <w:basedOn w:val="DefaultParagraphFont"/>
    <w:link w:val="Heading1"/>
    <w:locked/>
    <w:rsid w:val="00A20ACF"/>
    <w:rPr>
      <w:rFonts w:ascii="Times New Roman" w:hAnsi="Times New Roman" w:cs="Times New Roman"/>
      <w:b/>
      <w:sz w:val="24"/>
      <w:szCs w:val="24"/>
      <w:lang w:val="en-US" w:eastAsia="x-none"/>
    </w:rPr>
  </w:style>
  <w:style w:type="paragraph" w:styleId="BodyTextIndent2">
    <w:name w:val="Body Text Indent 2"/>
    <w:basedOn w:val="Normal"/>
    <w:link w:val="BodyTextIndent2Char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paragraph" w:styleId="Subtitle">
    <w:name w:val="Subtitle"/>
    <w:basedOn w:val="Normal"/>
    <w:link w:val="SubtitleChar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paragraph" w:styleId="BodyText2">
    <w:name w:val="Body Text 2"/>
    <w:basedOn w:val="Normal"/>
    <w:link w:val="BodyText2Char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basedOn w:val="DefaultParagraphFont"/>
    <w:link w:val="BodyText"/>
    <w:locked/>
    <w:rsid w:val="00A20ACF"/>
    <w:rPr>
      <w:rFonts w:ascii="Baltica RR" w:hAnsi="Baltica RR" w:cs="Times New Roman"/>
      <w:sz w:val="20"/>
      <w:szCs w:val="20"/>
      <w:lang w:val="ro-RO" w:eastAsia="x-none"/>
    </w:r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character" w:customStyle="1" w:styleId="HeaderChar">
    <w:name w:val="Header Char"/>
    <w:basedOn w:val="DefaultParagraphFont"/>
    <w:link w:val="Header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character" w:customStyle="1" w:styleId="SubtitleChar">
    <w:name w:val="Subtitle Char"/>
    <w:basedOn w:val="DefaultParagraphFont"/>
    <w:link w:val="Subtitle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BodyTextIndent2Char">
    <w:name w:val="Body Text Indent 2 Char"/>
    <w:basedOn w:val="DefaultParagraphFont"/>
    <w:link w:val="BodyTextIndent2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character" w:customStyle="1" w:styleId="BodyText2Char">
    <w:name w:val="Body Text 2 Char"/>
    <w:basedOn w:val="DefaultParagraphFont"/>
    <w:link w:val="BodyText2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character" w:styleId="Hyperlink">
    <w:name w:val="Hyperlink"/>
    <w:basedOn w:val="DefaultParagraphFont"/>
    <w:uiPriority w:val="99"/>
    <w:rsid w:val="00A20ACF"/>
    <w:rPr>
      <w:rFonts w:cs="Times New Roman"/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locked/>
    <w:rsid w:val="00A20ACF"/>
    <w:rPr>
      <w:rFonts w:ascii="Times New Roman" w:hAnsi="Times New Roman" w:cs="Times New Roman"/>
      <w:sz w:val="16"/>
      <w:szCs w:val="16"/>
      <w:lang w:val="ro-RO" w:eastAsia="x-none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styleId="CommentReference">
    <w:name w:val="annotation reference"/>
    <w:basedOn w:val="DefaultParagraphFont"/>
    <w:uiPriority w:val="99"/>
    <w:rsid w:val="00A20ACF"/>
    <w:rPr>
      <w:rFonts w:cs="Times New Roman"/>
      <w:sz w:val="16"/>
    </w:rPr>
  </w:style>
  <w:style w:type="character" w:styleId="FootnoteReference">
    <w:name w:val="footnote reference"/>
    <w:basedOn w:val="DefaultParagraphFont"/>
    <w:uiPriority w:val="99"/>
    <w:rsid w:val="00A20ACF"/>
    <w:rPr>
      <w:rFonts w:cs="Times New Roman"/>
      <w:vertAlign w:val="superscript"/>
    </w:rPr>
  </w:style>
  <w:style w:type="character" w:customStyle="1" w:styleId="FootnoteTextChar">
    <w:name w:val="Footnote Text Char"/>
    <w:basedOn w:val="DefaultParagraphFont"/>
    <w:link w:val="FootnoteText"/>
    <w:locked/>
    <w:rsid w:val="00A20ACF"/>
    <w:rPr>
      <w:rFonts w:ascii="Times New Roman" w:hAnsi="Times New Roman" w:cs="Times New Roman"/>
      <w:sz w:val="20"/>
      <w:szCs w:val="20"/>
      <w:lang w:val="en-US" w:eastAsia="x-none"/>
    </w:rPr>
  </w:style>
  <w:style w:type="character" w:customStyle="1" w:styleId="CommentSubjectChar">
    <w:name w:val="Comment Subject Char"/>
    <w:basedOn w:val="CommentTextChar"/>
    <w:link w:val="CommentSubject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A20ACF"/>
    <w:rPr>
      <w:b/>
      <w:bCs/>
    </w:rPr>
  </w:style>
  <w:style w:type="character" w:customStyle="1" w:styleId="apple-converted-space">
    <w:name w:val="apple-converted-space"/>
    <w:rsid w:val="00A20ACF"/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paragraph" w:styleId="Caption">
    <w:name w:val="caption"/>
    <w:basedOn w:val="Normal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rFonts w:cs="Times New Roman"/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hAnsi="Times New Roman"/>
      <w:sz w:val="24"/>
      <w:lang w:val="en-US" w:eastAsia="x-non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572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57223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572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2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2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2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2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2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2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2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2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2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2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90730F-583F-4BBC-9500-09B83CAAC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889</Words>
  <Characters>5068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anna.crani</cp:lastModifiedBy>
  <cp:revision>6</cp:revision>
  <cp:lastPrinted>2021-03-10T09:12:00Z</cp:lastPrinted>
  <dcterms:created xsi:type="dcterms:W3CDTF">2021-11-05T08:24:00Z</dcterms:created>
  <dcterms:modified xsi:type="dcterms:W3CDTF">2021-11-05T09:54:00Z</dcterms:modified>
</cp:coreProperties>
</file>