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49"/>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49"/>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49"/>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49"/>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49"/>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49"/>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49"/>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49"/>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49"/>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41E2BAD4">
      <w:pPr>
        <w:pStyle w:val="49"/>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79964"/>
      <w:bookmarkStart w:id="10" w:name="_Toc392180135"/>
    </w:p>
    <w:p w14:paraId="32262099">
      <w:pPr>
        <w:pStyle w:val="49"/>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49"/>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14:paraId="2897D58D">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63E84BE0">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14:paraId="61B3BF6B">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449539029"/>
      <w:bookmarkStart w:id="22" w:name="_Toc392180139"/>
    </w:p>
    <w:p w14:paraId="47C34D0E">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14:paraId="2A6FDC1E">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49"/>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49"/>
        <w:numPr>
          <w:ilvl w:val="0"/>
          <w:numId w:val="0"/>
        </w:numPr>
        <w:tabs>
          <w:tab w:val="left" w:pos="-284"/>
          <w:tab w:val="left" w:pos="142"/>
          <w:tab w:val="left" w:pos="284"/>
          <w:tab w:val="clear" w:pos="1134"/>
        </w:tabs>
        <w:spacing w:after="120"/>
        <w:ind w:left="-284" w:firstLine="284"/>
        <w:jc w:val="center"/>
        <w:rPr>
          <w:b/>
          <w:lang w:val="ro-RO"/>
        </w:rPr>
      </w:pPr>
    </w:p>
    <w:p w14:paraId="731EE471">
      <w:pPr>
        <w:pStyle w:val="49"/>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49"/>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49"/>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49"/>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49"/>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49"/>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49"/>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49"/>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49"/>
        <w:numPr>
          <w:ilvl w:val="0"/>
          <w:numId w:val="0"/>
        </w:numPr>
        <w:tabs>
          <w:tab w:val="left" w:pos="0"/>
          <w:tab w:val="clear" w:pos="1134"/>
        </w:tabs>
        <w:spacing w:after="120"/>
        <w:ind w:left="142"/>
        <w:rPr>
          <w:lang w:val="it-IT"/>
        </w:rPr>
      </w:pPr>
      <w:r>
        <w:rPr>
          <w:lang w:val="it-IT"/>
        </w:rPr>
        <w:t>3) capacitatea economică şi financiară;</w:t>
      </w:r>
    </w:p>
    <w:p w14:paraId="3A12B427">
      <w:pPr>
        <w:pStyle w:val="49"/>
        <w:numPr>
          <w:ilvl w:val="0"/>
          <w:numId w:val="0"/>
        </w:numPr>
        <w:tabs>
          <w:tab w:val="left" w:pos="0"/>
          <w:tab w:val="clear" w:pos="1134"/>
        </w:tabs>
        <w:spacing w:after="120"/>
        <w:ind w:left="142"/>
        <w:rPr>
          <w:lang w:val="it-IT"/>
        </w:rPr>
      </w:pPr>
      <w:r>
        <w:rPr>
          <w:lang w:val="it-IT"/>
        </w:rPr>
        <w:t>4) capacitatea tehnică;</w:t>
      </w:r>
    </w:p>
    <w:p w14:paraId="7A96024C">
      <w:pPr>
        <w:pStyle w:val="49"/>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49"/>
        <w:numPr>
          <w:ilvl w:val="0"/>
          <w:numId w:val="0"/>
        </w:numPr>
        <w:tabs>
          <w:tab w:val="left" w:pos="0"/>
          <w:tab w:val="clear" w:pos="1134"/>
        </w:tabs>
        <w:spacing w:after="120"/>
        <w:ind w:left="142"/>
        <w:rPr>
          <w:lang w:val="it-IT"/>
        </w:rPr>
      </w:pPr>
      <w:r>
        <w:rPr>
          <w:lang w:val="it-IT"/>
        </w:rPr>
        <w:t>6) standarde de protecție a mediului.</w:t>
      </w:r>
    </w:p>
    <w:p w14:paraId="0F128547">
      <w:pPr>
        <w:pStyle w:val="49"/>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49"/>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49"/>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49"/>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49"/>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49"/>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49"/>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49"/>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49"/>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49"/>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49"/>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49"/>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49"/>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49"/>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49"/>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49"/>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49"/>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49"/>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49"/>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49"/>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49"/>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49"/>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49"/>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49"/>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49"/>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49"/>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49"/>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49"/>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254909"/>
      <w:bookmarkStart w:id="52" w:name="_Toc392198690"/>
      <w:bookmarkStart w:id="53" w:name="_Toc392255170"/>
      <w:bookmarkStart w:id="54" w:name="_Toc392222624"/>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2599"/>
      <w:bookmarkStart w:id="57" w:name="_Toc449692047"/>
      <w:bookmarkStart w:id="58" w:name="_Toc449630846"/>
      <w:bookmarkStart w:id="59" w:name="_Toc44963309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2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43628694">
      <w:pPr>
        <w:tabs>
          <w:tab w:val="left" w:pos="-284"/>
          <w:tab w:val="left" w:pos="284"/>
          <w:tab w:val="left" w:pos="426"/>
          <w:tab w:val="decimal" w:pos="8364"/>
        </w:tabs>
        <w:ind w:left="-284" w:right="-144" w:firstLine="284"/>
        <w:jc w:val="both"/>
        <w:rPr>
          <w:bCs/>
          <w:color w:val="000000"/>
        </w:rPr>
      </w:pPr>
    </w:p>
    <w:p w14:paraId="04C67192">
      <w:pPr>
        <w:tabs>
          <w:tab w:val="left" w:pos="-284"/>
          <w:tab w:val="left" w:pos="284"/>
          <w:tab w:val="left" w:pos="426"/>
          <w:tab w:val="decimal" w:pos="8364"/>
        </w:tabs>
        <w:ind w:left="-284" w:right="-144" w:firstLine="284"/>
        <w:jc w:val="both"/>
        <w:rPr>
          <w:bCs/>
          <w:color w:val="000000"/>
        </w:rPr>
      </w:pPr>
    </w:p>
    <w:p w14:paraId="27E4DA8F">
      <w:pPr>
        <w:tabs>
          <w:tab w:val="left" w:pos="-284"/>
          <w:tab w:val="left" w:pos="284"/>
          <w:tab w:val="left" w:pos="426"/>
          <w:tab w:val="decimal" w:pos="8364"/>
        </w:tabs>
        <w:ind w:left="-284" w:right="-144" w:firstLine="284"/>
        <w:jc w:val="both"/>
        <w:rPr>
          <w:bCs/>
          <w:color w:val="000000"/>
        </w:rPr>
      </w:pPr>
    </w:p>
    <w:p w14:paraId="23CEE6B8">
      <w:pPr>
        <w:tabs>
          <w:tab w:val="left" w:pos="-284"/>
          <w:tab w:val="left" w:pos="284"/>
          <w:tab w:val="left" w:pos="426"/>
          <w:tab w:val="decimal" w:pos="8364"/>
        </w:tabs>
        <w:ind w:left="-284" w:right="-144" w:firstLine="284"/>
        <w:jc w:val="both"/>
        <w:rPr>
          <w:bCs/>
          <w:color w:val="000000"/>
        </w:rPr>
      </w:pPr>
    </w:p>
    <w:p w14:paraId="650D2136">
      <w:pPr>
        <w:tabs>
          <w:tab w:val="left" w:pos="-284"/>
          <w:tab w:val="left" w:pos="284"/>
          <w:tab w:val="left" w:pos="426"/>
          <w:tab w:val="decimal" w:pos="8364"/>
        </w:tabs>
        <w:ind w:left="-284" w:right="-144" w:firstLine="284"/>
        <w:jc w:val="both"/>
        <w:rPr>
          <w:bCs/>
          <w:color w:val="000000"/>
        </w:rPr>
      </w:pPr>
    </w:p>
    <w:p w14:paraId="246A8715">
      <w:pPr>
        <w:tabs>
          <w:tab w:val="left" w:pos="-284"/>
          <w:tab w:val="left" w:pos="284"/>
          <w:tab w:val="left" w:pos="426"/>
          <w:tab w:val="decimal" w:pos="8364"/>
        </w:tabs>
        <w:ind w:left="-284" w:right="-144" w:firstLine="284"/>
        <w:jc w:val="both"/>
        <w:rPr>
          <w:bCs/>
          <w:color w:val="000000"/>
        </w:rPr>
      </w:pPr>
    </w:p>
    <w:p w14:paraId="0F48550A">
      <w:pPr>
        <w:tabs>
          <w:tab w:val="left" w:pos="-284"/>
          <w:tab w:val="left" w:pos="284"/>
          <w:tab w:val="left" w:pos="426"/>
          <w:tab w:val="decimal" w:pos="8364"/>
        </w:tabs>
        <w:ind w:left="-284" w:right="-144" w:firstLine="284"/>
        <w:jc w:val="both"/>
        <w:rPr>
          <w:bCs/>
          <w:color w:val="000000"/>
        </w:rPr>
      </w:pPr>
    </w:p>
    <w:p w14:paraId="0AE225AD">
      <w:pPr>
        <w:tabs>
          <w:tab w:val="left" w:pos="-284"/>
          <w:tab w:val="left" w:pos="284"/>
          <w:tab w:val="left" w:pos="426"/>
          <w:tab w:val="decimal" w:pos="8364"/>
        </w:tabs>
        <w:ind w:left="-284" w:right="-144" w:firstLine="284"/>
        <w:jc w:val="both"/>
        <w:rPr>
          <w:bCs/>
          <w:color w:val="000000"/>
        </w:rPr>
      </w:pPr>
    </w:p>
    <w:p w14:paraId="27AC4B7F">
      <w:pPr>
        <w:tabs>
          <w:tab w:val="left" w:pos="-284"/>
          <w:tab w:val="left" w:pos="284"/>
          <w:tab w:val="left" w:pos="426"/>
          <w:tab w:val="decimal" w:pos="8364"/>
        </w:tabs>
        <w:ind w:left="-284" w:right="-144" w:firstLine="284"/>
        <w:jc w:val="both"/>
        <w:rPr>
          <w:bCs/>
          <w:color w:val="000000"/>
        </w:rPr>
      </w:pPr>
    </w:p>
    <w:p w14:paraId="285E1495">
      <w:pPr>
        <w:tabs>
          <w:tab w:val="left" w:pos="-284"/>
          <w:tab w:val="left" w:pos="284"/>
          <w:tab w:val="left" w:pos="426"/>
          <w:tab w:val="decimal" w:pos="8364"/>
        </w:tabs>
        <w:ind w:left="-284" w:right="-144" w:firstLine="284"/>
        <w:jc w:val="both"/>
        <w:rPr>
          <w:bCs/>
          <w:color w:val="000000"/>
        </w:rPr>
      </w:pPr>
    </w:p>
    <w:p w14:paraId="12233218">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521BBB44">
      <w:pPr>
        <w:pStyle w:val="74"/>
        <w:tabs>
          <w:tab w:val="left" w:pos="567"/>
        </w:tabs>
        <w:spacing w:before="0" w:beforeAutospacing="0" w:after="0"/>
        <w:ind w:left="0" w:firstLine="0"/>
        <w:jc w:val="center"/>
        <w:rPr>
          <w:rFonts w:eastAsia="PMingLiU"/>
          <w:b w:val="0"/>
          <w:lang w:val="it-IT" w:eastAsia="zh-CN"/>
        </w:rPr>
      </w:pPr>
      <w:bookmarkStart w:id="69" w:name="_Hlk77770908"/>
    </w:p>
    <w:p w14:paraId="2AE059CD">
      <w:pPr>
        <w:spacing w:line="276" w:lineRule="auto"/>
        <w:jc w:val="center"/>
        <w:rPr>
          <w:rFonts w:eastAsia="Calibri"/>
          <w:b/>
          <w:sz w:val="28"/>
          <w:szCs w:val="28"/>
        </w:rPr>
      </w:pPr>
      <w:r>
        <w:rPr>
          <w:rFonts w:eastAsia="Calibri"/>
          <w:b/>
          <w:sz w:val="28"/>
          <w:szCs w:val="28"/>
        </w:rPr>
        <w:t>ANUNȚ DE INTENȚIE</w:t>
      </w:r>
    </w:p>
    <w:p w14:paraId="23B007F8">
      <w:pPr>
        <w:spacing w:after="160" w:line="276" w:lineRule="auto"/>
        <w:jc w:val="center"/>
        <w:rPr>
          <w:rFonts w:eastAsia="Calibri"/>
        </w:rPr>
      </w:pPr>
      <w:r>
        <w:rPr>
          <w:rFonts w:eastAsia="Calibri"/>
        </w:rPr>
        <w:t xml:space="preserve">Nr. ______din____________ </w:t>
      </w:r>
    </w:p>
    <w:p w14:paraId="50152CD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10D16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E4B25EC">
            <w:pPr>
              <w:spacing w:line="276" w:lineRule="auto"/>
              <w:jc w:val="both"/>
              <w:rPr>
                <w:rFonts w:eastAsia="Calibri"/>
              </w:rPr>
            </w:pPr>
            <w:r>
              <w:rPr>
                <w:rFonts w:eastAsia="Calibri"/>
              </w:rPr>
              <w:t>Denumirea autorității contractante</w:t>
            </w:r>
          </w:p>
        </w:tc>
        <w:tc>
          <w:tcPr>
            <w:tcW w:w="3969" w:type="dxa"/>
          </w:tcPr>
          <w:p w14:paraId="13A011E5">
            <w:pPr>
              <w:spacing w:line="276" w:lineRule="auto"/>
              <w:jc w:val="both"/>
              <w:rPr>
                <w:rFonts w:eastAsia="Calibri"/>
              </w:rPr>
            </w:pPr>
            <w:r>
              <w:rPr>
                <w:rFonts w:eastAsia="Calibri"/>
                <w:b/>
                <w:sz w:val="24"/>
                <w:szCs w:val="24"/>
                <w:lang w:val="ro-RO"/>
              </w:rPr>
              <w:t>Întreprinderea Silvo-Cinegetică Sil-Răzeni ÎS</w:t>
            </w:r>
            <w:r>
              <w:rPr>
                <w:b/>
                <w:sz w:val="24"/>
                <w:szCs w:val="24"/>
                <w:lang w:val="en-US"/>
              </w:rPr>
              <w:t xml:space="preserve"> </w:t>
            </w:r>
          </w:p>
        </w:tc>
      </w:tr>
      <w:tr w14:paraId="3EB5D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65459EE">
            <w:pPr>
              <w:spacing w:line="276" w:lineRule="auto"/>
              <w:jc w:val="both"/>
              <w:rPr>
                <w:rFonts w:eastAsia="Calibri"/>
              </w:rPr>
            </w:pPr>
            <w:r>
              <w:rPr>
                <w:rFonts w:eastAsia="Calibri"/>
              </w:rPr>
              <w:t>IDNO</w:t>
            </w:r>
          </w:p>
        </w:tc>
        <w:tc>
          <w:tcPr>
            <w:tcW w:w="3969" w:type="dxa"/>
          </w:tcPr>
          <w:p w14:paraId="6FB4BD7E">
            <w:pPr>
              <w:spacing w:line="276" w:lineRule="auto"/>
              <w:jc w:val="both"/>
              <w:rPr>
                <w:rFonts w:eastAsia="Calibri"/>
              </w:rPr>
            </w:pPr>
            <w:r>
              <w:rPr>
                <w:b/>
                <w:sz w:val="24"/>
                <w:szCs w:val="24"/>
                <w:u w:val="single"/>
                <w:shd w:val="clear" w:color="auto" w:fill="FFFFFF" w:themeFill="background1"/>
              </w:rPr>
              <w:t>100</w:t>
            </w:r>
            <w:r>
              <w:rPr>
                <w:b/>
                <w:sz w:val="24"/>
                <w:szCs w:val="24"/>
                <w:u w:val="single"/>
                <w:shd w:val="clear" w:color="auto" w:fill="FFFFFF" w:themeFill="background1"/>
                <w:lang w:val="ro-RO"/>
              </w:rPr>
              <w:t>4600065484</w:t>
            </w:r>
          </w:p>
        </w:tc>
      </w:tr>
      <w:tr w14:paraId="1FD5E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AFE6C38">
            <w:pPr>
              <w:spacing w:line="276" w:lineRule="auto"/>
              <w:jc w:val="both"/>
              <w:rPr>
                <w:rFonts w:eastAsia="Calibri"/>
              </w:rPr>
            </w:pPr>
            <w:r>
              <w:rPr>
                <w:rFonts w:eastAsia="Calibri"/>
              </w:rPr>
              <w:t>Adresa</w:t>
            </w:r>
          </w:p>
        </w:tc>
        <w:tc>
          <w:tcPr>
            <w:tcW w:w="3969" w:type="dxa"/>
          </w:tcPr>
          <w:p w14:paraId="69ADB136">
            <w:pPr>
              <w:spacing w:line="276" w:lineRule="auto"/>
              <w:jc w:val="both"/>
              <w:rPr>
                <w:rFonts w:eastAsia="Calibri"/>
              </w:rPr>
            </w:pPr>
            <w:r>
              <w:rPr>
                <w:b/>
                <w:sz w:val="24"/>
                <w:szCs w:val="24"/>
                <w:shd w:val="clear" w:color="auto" w:fill="FFFFFF" w:themeFill="background1"/>
                <w:lang w:val="en-US"/>
              </w:rPr>
              <w:t xml:space="preserve">r-nul </w:t>
            </w:r>
            <w:r>
              <w:rPr>
                <w:b/>
                <w:sz w:val="24"/>
                <w:szCs w:val="24"/>
                <w:u w:val="single"/>
                <w:shd w:val="clear" w:color="auto" w:fill="FFFFFF" w:themeFill="background1"/>
                <w:lang w:val="en-US"/>
              </w:rPr>
              <w:t>Ialoveni, satul Răzeni</w:t>
            </w:r>
          </w:p>
        </w:tc>
      </w:tr>
      <w:tr w14:paraId="5B5DE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1E00CDE">
            <w:pPr>
              <w:spacing w:line="276" w:lineRule="auto"/>
              <w:jc w:val="both"/>
              <w:rPr>
                <w:rFonts w:eastAsia="Calibri"/>
              </w:rPr>
            </w:pPr>
            <w:r>
              <w:rPr>
                <w:rFonts w:eastAsia="Calibri"/>
              </w:rPr>
              <w:t>Numărul de telefon/fax</w:t>
            </w:r>
          </w:p>
        </w:tc>
        <w:tc>
          <w:tcPr>
            <w:tcW w:w="3969" w:type="dxa"/>
          </w:tcPr>
          <w:p w14:paraId="26289541">
            <w:pPr>
              <w:spacing w:line="276" w:lineRule="auto"/>
              <w:jc w:val="both"/>
              <w:rPr>
                <w:rFonts w:eastAsia="Calibri"/>
              </w:rPr>
            </w:pPr>
            <w:r>
              <w:rPr>
                <w:b/>
                <w:sz w:val="24"/>
                <w:szCs w:val="24"/>
                <w:u w:val="single"/>
                <w:shd w:val="clear" w:color="auto" w:fill="FFFFFF" w:themeFill="background1"/>
              </w:rPr>
              <w:t>0</w:t>
            </w:r>
            <w:r>
              <w:rPr>
                <w:b/>
                <w:sz w:val="24"/>
                <w:szCs w:val="24"/>
                <w:u w:val="single"/>
                <w:shd w:val="clear" w:color="auto" w:fill="FFFFFF" w:themeFill="background1"/>
                <w:lang w:val="ro-RO"/>
              </w:rPr>
              <w:t>-</w:t>
            </w:r>
            <w:r>
              <w:rPr>
                <w:b/>
                <w:sz w:val="24"/>
                <w:szCs w:val="24"/>
                <w:u w:val="single"/>
                <w:shd w:val="clear" w:color="auto" w:fill="FFFFFF" w:themeFill="background1"/>
              </w:rPr>
              <w:t>268-</w:t>
            </w:r>
            <w:r>
              <w:rPr>
                <w:b/>
                <w:sz w:val="24"/>
                <w:szCs w:val="24"/>
                <w:u w:val="single"/>
                <w:shd w:val="clear" w:color="auto" w:fill="FFFFFF" w:themeFill="background1"/>
                <w:lang w:val="ro-RO"/>
              </w:rPr>
              <w:t>74</w:t>
            </w:r>
            <w:r>
              <w:rPr>
                <w:b/>
                <w:sz w:val="24"/>
                <w:szCs w:val="24"/>
                <w:u w:val="single"/>
                <w:shd w:val="clear" w:color="auto" w:fill="FFFFFF" w:themeFill="background1"/>
              </w:rPr>
              <w:t>-2</w:t>
            </w:r>
            <w:r>
              <w:rPr>
                <w:b/>
                <w:sz w:val="24"/>
                <w:szCs w:val="24"/>
                <w:u w:val="single"/>
                <w:shd w:val="clear" w:color="auto" w:fill="FFFFFF" w:themeFill="background1"/>
                <w:lang w:val="ro-RO"/>
              </w:rPr>
              <w:t>62</w:t>
            </w:r>
            <w:r>
              <w:rPr>
                <w:b/>
                <w:sz w:val="24"/>
                <w:szCs w:val="24"/>
                <w:u w:val="single"/>
                <w:shd w:val="clear" w:color="auto" w:fill="FFFFFF" w:themeFill="background1"/>
              </w:rPr>
              <w:t>; 0</w:t>
            </w:r>
            <w:r>
              <w:rPr>
                <w:b/>
                <w:sz w:val="24"/>
                <w:szCs w:val="24"/>
                <w:u w:val="single"/>
                <w:shd w:val="clear" w:color="auto" w:fill="FFFFFF" w:themeFill="background1"/>
                <w:lang w:val="ro-RO"/>
              </w:rPr>
              <w:t>-</w:t>
            </w:r>
            <w:r>
              <w:rPr>
                <w:b/>
                <w:sz w:val="24"/>
                <w:szCs w:val="24"/>
                <w:u w:val="single"/>
                <w:shd w:val="clear" w:color="auto" w:fill="FFFFFF" w:themeFill="background1"/>
              </w:rPr>
              <w:t>268-</w:t>
            </w:r>
            <w:r>
              <w:rPr>
                <w:b/>
                <w:sz w:val="24"/>
                <w:szCs w:val="24"/>
                <w:u w:val="single"/>
                <w:shd w:val="clear" w:color="auto" w:fill="FFFFFF" w:themeFill="background1"/>
                <w:lang w:val="ro-RO"/>
              </w:rPr>
              <w:t>74</w:t>
            </w:r>
            <w:r>
              <w:rPr>
                <w:b/>
                <w:sz w:val="24"/>
                <w:szCs w:val="24"/>
                <w:u w:val="single"/>
                <w:shd w:val="clear" w:color="auto" w:fill="FFFFFF" w:themeFill="background1"/>
              </w:rPr>
              <w:t>-</w:t>
            </w:r>
            <w:r>
              <w:rPr>
                <w:b/>
                <w:sz w:val="24"/>
                <w:szCs w:val="24"/>
                <w:u w:val="single"/>
                <w:shd w:val="clear" w:color="auto" w:fill="FFFFFF" w:themeFill="background1"/>
                <w:lang w:val="ro-RO"/>
              </w:rPr>
              <w:t>263</w:t>
            </w:r>
          </w:p>
        </w:tc>
      </w:tr>
      <w:tr w14:paraId="27AF7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C0EA7D2">
            <w:pPr>
              <w:spacing w:line="276" w:lineRule="auto"/>
              <w:jc w:val="both"/>
              <w:rPr>
                <w:rFonts w:eastAsia="Calibri"/>
              </w:rPr>
            </w:pPr>
            <w:r>
              <w:rPr>
                <w:rFonts w:eastAsia="Calibri"/>
              </w:rPr>
              <w:t>Adresa de e-mail a autorității contractante</w:t>
            </w:r>
          </w:p>
        </w:tc>
        <w:tc>
          <w:tcPr>
            <w:tcW w:w="3969" w:type="dxa"/>
          </w:tcPr>
          <w:p w14:paraId="0928ADEE">
            <w:pPr>
              <w:spacing w:line="276" w:lineRule="auto"/>
              <w:jc w:val="both"/>
              <w:rPr>
                <w:rFonts w:eastAsia="Calibri"/>
              </w:rPr>
            </w:pPr>
            <w:r>
              <w:rPr>
                <w:b/>
                <w:i/>
                <w:iCs/>
                <w:sz w:val="24"/>
                <w:szCs w:val="24"/>
                <w:shd w:val="clear" w:color="auto" w:fill="FFFFFF" w:themeFill="background1"/>
                <w:lang w:val="it-IT"/>
              </w:rPr>
              <w:fldChar w:fldCharType="begin"/>
            </w:r>
            <w:r>
              <w:rPr>
                <w:b/>
                <w:i/>
                <w:iCs/>
                <w:sz w:val="24"/>
                <w:szCs w:val="24"/>
                <w:shd w:val="clear" w:color="auto" w:fill="FFFFFF" w:themeFill="background1"/>
                <w:lang w:val="it-IT"/>
              </w:rPr>
              <w:instrText xml:space="preserve"> HYPERLINK "mailto:sil-razeni@moldsilva.gov.md" </w:instrText>
            </w:r>
            <w:r>
              <w:rPr>
                <w:b/>
                <w:i/>
                <w:iCs/>
                <w:sz w:val="24"/>
                <w:szCs w:val="24"/>
                <w:shd w:val="clear" w:color="auto" w:fill="FFFFFF" w:themeFill="background1"/>
                <w:lang w:val="it-IT"/>
              </w:rPr>
              <w:fldChar w:fldCharType="separate"/>
            </w:r>
            <w:r>
              <w:rPr>
                <w:rStyle w:val="26"/>
                <w:b/>
                <w:i/>
                <w:iCs/>
                <w:sz w:val="24"/>
                <w:szCs w:val="24"/>
                <w:shd w:val="clear" w:color="auto" w:fill="FFFFFF" w:themeFill="background1"/>
                <w:lang w:val="it-IT"/>
              </w:rPr>
              <w:t>sil-razeni@moldsilva.gov.md</w:t>
            </w:r>
            <w:r>
              <w:rPr>
                <w:b/>
                <w:i/>
                <w:iCs/>
                <w:sz w:val="24"/>
                <w:szCs w:val="24"/>
                <w:shd w:val="clear" w:color="auto" w:fill="FFFFFF" w:themeFill="background1"/>
                <w:lang w:val="it-IT"/>
              </w:rPr>
              <w:fldChar w:fldCharType="end"/>
            </w:r>
          </w:p>
        </w:tc>
      </w:tr>
      <w:tr w14:paraId="13D0B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096AE02">
            <w:pPr>
              <w:spacing w:line="276" w:lineRule="auto"/>
              <w:jc w:val="both"/>
              <w:rPr>
                <w:rFonts w:eastAsia="Calibri"/>
              </w:rPr>
            </w:pPr>
            <w:r>
              <w:rPr>
                <w:rFonts w:eastAsia="Calibri"/>
              </w:rPr>
              <w:t>Pagina web oficială a autorității contractante</w:t>
            </w:r>
          </w:p>
        </w:tc>
        <w:tc>
          <w:tcPr>
            <w:tcW w:w="3969" w:type="dxa"/>
          </w:tcPr>
          <w:p w14:paraId="50EDB53F">
            <w:pPr>
              <w:spacing w:line="276" w:lineRule="auto"/>
              <w:jc w:val="both"/>
              <w:rPr>
                <w:rFonts w:hint="default" w:eastAsia="Calibri"/>
                <w:i/>
                <w:iCs/>
                <w:lang w:val="ro-RO"/>
              </w:rPr>
            </w:pPr>
            <w:r>
              <w:rPr>
                <w:rFonts w:hint="default" w:eastAsia="Calibri"/>
                <w:i/>
                <w:iCs/>
                <w:lang w:val="ro-RO"/>
              </w:rPr>
              <w:t>razeni.silvicultura.md</w:t>
            </w:r>
          </w:p>
        </w:tc>
      </w:tr>
      <w:tr w14:paraId="77E2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055B310">
            <w:pPr>
              <w:spacing w:line="276" w:lineRule="auto"/>
              <w:jc w:val="both"/>
              <w:rPr>
                <w:rFonts w:eastAsia="Calibri"/>
              </w:rPr>
            </w:pPr>
            <w:r>
              <w:rPr>
                <w:rFonts w:eastAsia="Calibri"/>
              </w:rPr>
              <w:t>Persoana de contact, numărul de telefon/e-mail</w:t>
            </w:r>
          </w:p>
        </w:tc>
        <w:tc>
          <w:tcPr>
            <w:tcW w:w="3969" w:type="dxa"/>
          </w:tcPr>
          <w:p w14:paraId="14C775C7">
            <w:pPr>
              <w:spacing w:line="276" w:lineRule="auto"/>
              <w:jc w:val="both"/>
              <w:rPr>
                <w:rFonts w:hint="default" w:eastAsia="Calibri"/>
                <w:lang w:val="ro-RO"/>
              </w:rPr>
            </w:pPr>
            <w:r>
              <w:rPr>
                <w:rFonts w:hint="default" w:eastAsia="Calibri"/>
                <w:lang w:val="ro-RO"/>
              </w:rPr>
              <w:t xml:space="preserve">Ion Caracuian +373 79 526 532 </w:t>
            </w:r>
          </w:p>
          <w:p w14:paraId="719AED0C">
            <w:pPr>
              <w:spacing w:line="276" w:lineRule="auto"/>
              <w:jc w:val="both"/>
              <w:rPr>
                <w:rFonts w:hint="default" w:eastAsia="Calibri"/>
                <w:lang w:val="ro-RO"/>
              </w:rPr>
            </w:pPr>
            <w:r>
              <w:rPr>
                <w:rFonts w:hint="default" w:eastAsia="Calibri"/>
                <w:i/>
                <w:iCs/>
                <w:lang w:val="ro-RO"/>
              </w:rPr>
              <w:t>ion.caracuian@gmail.com</w:t>
            </w:r>
          </w:p>
        </w:tc>
      </w:tr>
      <w:tr w14:paraId="49DB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084AAA5">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62D20097">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E1A7EAD">
            <w:pPr>
              <w:numPr>
                <w:ilvl w:val="0"/>
                <w:numId w:val="0"/>
              </w:numPr>
              <w:shd w:val="clear" w:color="auto" w:fill="FFFFFF" w:themeFill="background1"/>
              <w:tabs>
                <w:tab w:val="left" w:pos="284"/>
                <w:tab w:val="right" w:pos="9531"/>
              </w:tabs>
              <w:spacing w:before="120"/>
              <w:ind w:leftChars="0"/>
              <w:jc w:val="both"/>
              <w:rPr>
                <w:b/>
                <w:sz w:val="24"/>
                <w:szCs w:val="24"/>
                <w:lang w:val="it-IT"/>
              </w:rPr>
            </w:pPr>
            <w:r>
              <w:rPr>
                <w:b/>
                <w:i/>
                <w:sz w:val="24"/>
                <w:szCs w:val="24"/>
                <w:lang w:val="it-IT"/>
              </w:rPr>
              <w:t>documentația de atribuire este anexată în cadrul procedurii în SIA RSAP</w:t>
            </w:r>
          </w:p>
          <w:p w14:paraId="3380EC1A">
            <w:pPr>
              <w:spacing w:line="276" w:lineRule="auto"/>
              <w:jc w:val="both"/>
              <w:rPr>
                <w:rFonts w:eastAsia="Calibri"/>
              </w:rPr>
            </w:pPr>
          </w:p>
        </w:tc>
      </w:tr>
      <w:tr w14:paraId="32CFD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55929D82">
            <w:pPr>
              <w:spacing w:line="276" w:lineRule="auto"/>
              <w:jc w:val="both"/>
              <w:rPr>
                <w:rFonts w:eastAsia="Calibri"/>
              </w:rPr>
            </w:pPr>
            <w:r>
              <w:rPr>
                <w:rFonts w:eastAsia="Calibri"/>
              </w:rPr>
              <w:t>Tipul autorității contractante și obiectul principal de activitate</w:t>
            </w:r>
          </w:p>
          <w:p w14:paraId="729BBA46">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D9933C">
            <w:pPr>
              <w:spacing w:line="276" w:lineRule="auto"/>
              <w:jc w:val="both"/>
              <w:rPr>
                <w:rFonts w:hint="default" w:eastAsia="Calibri"/>
                <w:lang w:val="ro-RO"/>
              </w:rPr>
            </w:pPr>
            <w:r>
              <w:rPr>
                <w:rFonts w:hint="default" w:eastAsia="Calibri"/>
                <w:lang w:val="ro-RO"/>
              </w:rPr>
              <w:t>Nu este cazul</w:t>
            </w:r>
          </w:p>
        </w:tc>
      </w:tr>
    </w:tbl>
    <w:p w14:paraId="251DADA3">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412"/>
        <w:gridCol w:w="1990"/>
        <w:gridCol w:w="1276"/>
        <w:gridCol w:w="3151"/>
        <w:gridCol w:w="1527"/>
      </w:tblGrid>
      <w:tr w14:paraId="19367DBE">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4543A259">
            <w:pPr>
              <w:spacing w:line="276" w:lineRule="auto"/>
              <w:jc w:val="center"/>
              <w:rPr>
                <w:rFonts w:eastAsia="Calibri"/>
              </w:rPr>
            </w:pPr>
            <w:r>
              <w:rPr>
                <w:rFonts w:eastAsia="Calibri"/>
              </w:rPr>
              <w:t>Nr. d/o</w:t>
            </w:r>
          </w:p>
        </w:tc>
        <w:tc>
          <w:tcPr>
            <w:tcW w:w="1412" w:type="dxa"/>
            <w:tcBorders>
              <w:top w:val="single" w:color="auto" w:sz="4" w:space="0"/>
              <w:left w:val="single" w:color="auto" w:sz="4" w:space="0"/>
              <w:bottom w:val="single" w:color="auto" w:sz="4" w:space="0"/>
              <w:right w:val="single" w:color="auto" w:sz="4" w:space="0"/>
            </w:tcBorders>
            <w:shd w:val="clear" w:color="auto" w:fill="F2F2F2"/>
            <w:vAlign w:val="center"/>
          </w:tcPr>
          <w:p w14:paraId="5552ED12">
            <w:pPr>
              <w:spacing w:line="276" w:lineRule="auto"/>
              <w:jc w:val="center"/>
              <w:rPr>
                <w:rFonts w:eastAsia="Calibri"/>
              </w:rPr>
            </w:pPr>
            <w:r>
              <w:rPr>
                <w:rFonts w:eastAsia="Calibri"/>
              </w:rPr>
              <w:t>Cod CPV</w:t>
            </w:r>
          </w:p>
        </w:tc>
        <w:tc>
          <w:tcPr>
            <w:tcW w:w="1990" w:type="dxa"/>
            <w:tcBorders>
              <w:top w:val="single" w:color="auto" w:sz="4" w:space="0"/>
              <w:left w:val="single" w:color="auto" w:sz="4" w:space="0"/>
              <w:bottom w:val="single" w:color="auto" w:sz="4" w:space="0"/>
              <w:right w:val="single" w:color="auto" w:sz="4" w:space="0"/>
            </w:tcBorders>
            <w:shd w:val="clear" w:color="auto" w:fill="F2F2F2"/>
            <w:vAlign w:val="center"/>
          </w:tcPr>
          <w:p w14:paraId="3892A4A5">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2F920DB1">
            <w:pPr>
              <w:spacing w:line="276" w:lineRule="auto"/>
              <w:jc w:val="center"/>
              <w:rPr>
                <w:rFonts w:eastAsia="Calibri"/>
              </w:rPr>
            </w:pPr>
            <w:r>
              <w:rPr>
                <w:rFonts w:eastAsia="Calibri"/>
              </w:rPr>
              <w:t>Cantitate/ Unitate de măsură</w:t>
            </w:r>
          </w:p>
        </w:tc>
        <w:tc>
          <w:tcPr>
            <w:tcW w:w="3151" w:type="dxa"/>
            <w:tcBorders>
              <w:top w:val="single" w:color="auto" w:sz="4" w:space="0"/>
              <w:left w:val="single" w:color="auto" w:sz="4" w:space="0"/>
              <w:bottom w:val="single" w:color="auto" w:sz="4" w:space="0"/>
              <w:right w:val="single" w:color="auto" w:sz="4" w:space="0"/>
            </w:tcBorders>
            <w:shd w:val="clear" w:color="auto" w:fill="F2F2F2"/>
            <w:vAlign w:val="center"/>
          </w:tcPr>
          <w:p w14:paraId="310F75EE">
            <w:pPr>
              <w:spacing w:line="276" w:lineRule="auto"/>
              <w:jc w:val="center"/>
              <w:rPr>
                <w:rFonts w:eastAsia="Calibri"/>
              </w:rPr>
            </w:pPr>
            <w:r>
              <w:rPr>
                <w:rFonts w:eastAsia="Calibri"/>
              </w:rPr>
              <w:t>Descrierea achiziției</w:t>
            </w:r>
          </w:p>
        </w:tc>
        <w:tc>
          <w:tcPr>
            <w:tcW w:w="1527" w:type="dxa"/>
            <w:tcBorders>
              <w:top w:val="single" w:color="auto" w:sz="4" w:space="0"/>
              <w:left w:val="single" w:color="auto" w:sz="4" w:space="0"/>
              <w:bottom w:val="single" w:color="auto" w:sz="4" w:space="0"/>
              <w:right w:val="single" w:color="auto" w:sz="4" w:space="0"/>
            </w:tcBorders>
            <w:shd w:val="clear" w:color="auto" w:fill="F2F2F2"/>
          </w:tcPr>
          <w:p w14:paraId="63C8C01C">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3E2ECB45">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2BD51333">
            <w:pPr>
              <w:spacing w:line="276" w:lineRule="auto"/>
              <w:jc w:val="center"/>
              <w:rPr>
                <w:rFonts w:eastAsia="Calibri"/>
              </w:rPr>
            </w:pPr>
            <w:r>
              <w:rPr>
                <w:rFonts w:eastAsia="Calibri"/>
              </w:rPr>
              <w:t>1</w:t>
            </w:r>
          </w:p>
        </w:tc>
        <w:tc>
          <w:tcPr>
            <w:tcW w:w="1412" w:type="dxa"/>
            <w:tcBorders>
              <w:top w:val="single" w:color="auto" w:sz="4" w:space="0"/>
              <w:left w:val="single" w:color="auto" w:sz="4" w:space="0"/>
              <w:bottom w:val="single" w:color="auto" w:sz="4" w:space="0"/>
              <w:right w:val="single" w:color="auto" w:sz="4" w:space="0"/>
            </w:tcBorders>
            <w:shd w:val="clear" w:color="auto" w:fill="auto"/>
            <w:vAlign w:val="center"/>
          </w:tcPr>
          <w:p w14:paraId="637207AF">
            <w:pPr>
              <w:spacing w:line="276" w:lineRule="auto"/>
              <w:rPr>
                <w:rFonts w:hint="default" w:eastAsia="Calibri"/>
                <w:lang w:val="ro-RO"/>
              </w:rPr>
            </w:pPr>
            <w:r>
              <w:rPr>
                <w:rFonts w:hint="default" w:eastAsia="Calibri"/>
                <w:lang w:val="ro-RO"/>
              </w:rPr>
              <w:t>03400000-4</w:t>
            </w:r>
          </w:p>
        </w:tc>
        <w:tc>
          <w:tcPr>
            <w:tcW w:w="1990" w:type="dxa"/>
            <w:tcBorders>
              <w:top w:val="single" w:color="auto" w:sz="4" w:space="0"/>
              <w:left w:val="single" w:color="auto" w:sz="4" w:space="0"/>
              <w:bottom w:val="single" w:color="auto" w:sz="4" w:space="0"/>
              <w:right w:val="single" w:color="auto" w:sz="4" w:space="0"/>
            </w:tcBorders>
            <w:shd w:val="clear" w:color="auto" w:fill="auto"/>
            <w:vAlign w:val="center"/>
          </w:tcPr>
          <w:p w14:paraId="6CC8D7C4">
            <w:pPr>
              <w:spacing w:line="276" w:lineRule="auto"/>
              <w:jc w:val="center"/>
              <w:rPr>
                <w:rFonts w:hint="default" w:eastAsia="Calibri"/>
                <w:lang w:val="ro-RO"/>
              </w:rPr>
            </w:pPr>
            <w:r>
              <w:rPr>
                <w:rFonts w:hint="default" w:eastAsia="Calibri"/>
                <w:lang w:val="ro-RO"/>
              </w:rPr>
              <w:t>puieți de salcâm</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57E07C54">
            <w:pPr>
              <w:spacing w:line="276" w:lineRule="auto"/>
              <w:jc w:val="center"/>
              <w:rPr>
                <w:rFonts w:hint="default" w:eastAsia="Calibri"/>
                <w:lang w:val="ro-RO"/>
              </w:rPr>
            </w:pPr>
            <w:r>
              <w:rPr>
                <w:rFonts w:hint="default" w:eastAsia="Calibri"/>
                <w:lang w:val="ro-RO"/>
              </w:rPr>
              <w:t>615 000</w:t>
            </w:r>
          </w:p>
        </w:tc>
        <w:tc>
          <w:tcPr>
            <w:tcW w:w="3151" w:type="dxa"/>
            <w:tcBorders>
              <w:top w:val="single" w:color="auto" w:sz="4" w:space="0"/>
              <w:left w:val="single" w:color="auto" w:sz="4" w:space="0"/>
              <w:bottom w:val="single" w:color="auto" w:sz="4" w:space="0"/>
              <w:right w:val="single" w:color="auto" w:sz="4" w:space="0"/>
            </w:tcBorders>
            <w:shd w:val="clear" w:color="auto" w:fill="auto"/>
            <w:vAlign w:val="center"/>
          </w:tcPr>
          <w:p w14:paraId="627FED52">
            <w:pPr>
              <w:spacing w:line="276" w:lineRule="auto"/>
              <w:jc w:val="both"/>
              <w:rPr>
                <w:rFonts w:hint="default" w:eastAsia="Calibri"/>
                <w:lang w:val="ro-RO"/>
              </w:rPr>
            </w:pPr>
            <w:r>
              <w:rPr>
                <w:rFonts w:hint="default" w:eastAsia="Calibri"/>
                <w:lang w:val="ro-RO"/>
              </w:rPr>
              <w:t>Intenționăm să achiziționăm 615 000 puieți de salcâm cu vârsta de 1 an, înălțimea între 30-60 cm., diametru la colet - 7 mm., tulpina dreaptă fără ramificări în treimea inferioară, rădăcina fără răni și dispicări, puitul fără urme de boli, mucegai sau dăunători.</w:t>
            </w:r>
          </w:p>
        </w:tc>
        <w:tc>
          <w:tcPr>
            <w:tcW w:w="1527" w:type="dxa"/>
            <w:tcBorders>
              <w:top w:val="single" w:color="auto" w:sz="4" w:space="0"/>
              <w:left w:val="single" w:color="auto" w:sz="4" w:space="0"/>
              <w:bottom w:val="single" w:color="auto" w:sz="4" w:space="0"/>
              <w:right w:val="single" w:color="auto" w:sz="4" w:space="0"/>
            </w:tcBorders>
            <w:shd w:val="clear" w:color="auto" w:fill="auto"/>
          </w:tcPr>
          <w:p w14:paraId="1D07089B">
            <w:pPr>
              <w:spacing w:line="276" w:lineRule="auto"/>
              <w:jc w:val="center"/>
              <w:rPr>
                <w:rFonts w:hint="default" w:eastAsia="Calibri"/>
                <w:lang w:val="ro-RO"/>
              </w:rPr>
            </w:pPr>
            <w:r>
              <w:rPr>
                <w:rFonts w:hint="default" w:eastAsia="Calibri"/>
                <w:lang w:val="ro-RO"/>
              </w:rPr>
              <w:t>1 230 000,00 lei</w:t>
            </w:r>
          </w:p>
        </w:tc>
      </w:tr>
    </w:tbl>
    <w:p w14:paraId="75F19F81">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24D3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AFBEAFF">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38983AE8">
            <w:pPr>
              <w:spacing w:line="276" w:lineRule="auto"/>
              <w:jc w:val="both"/>
              <w:rPr>
                <w:rFonts w:hint="default" w:eastAsia="Calibri"/>
                <w:lang w:val="ro-RO"/>
              </w:rPr>
            </w:pPr>
            <w:r>
              <w:rPr>
                <w:rFonts w:eastAsia="Calibri"/>
              </w:rPr>
              <w:t xml:space="preserve">Nu </w:t>
            </w:r>
            <w:r>
              <w:rPr>
                <w:rFonts w:eastAsia="Calibri"/>
                <w:lang w:val="ro-RO"/>
              </w:rPr>
              <w:t>☑</w:t>
            </w:r>
          </w:p>
          <w:p w14:paraId="6C6E09D6">
            <w:pPr>
              <w:spacing w:line="276" w:lineRule="auto"/>
              <w:contextualSpacing/>
              <w:jc w:val="both"/>
              <w:rPr>
                <w:rFonts w:eastAsia="Calibri"/>
              </w:rPr>
            </w:pPr>
            <w:r>
              <w:rPr>
                <w:rFonts w:eastAsia="Calibri"/>
              </w:rPr>
              <w:t>Da □</w:t>
            </w:r>
          </w:p>
        </w:tc>
      </w:tr>
      <w:tr w14:paraId="00F15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7AA82A3E">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08AD1180">
            <w:pPr>
              <w:spacing w:line="276" w:lineRule="auto"/>
              <w:jc w:val="both"/>
              <w:rPr>
                <w:rFonts w:hint="default" w:eastAsia="Calibri"/>
                <w:lang w:val="ro-RO"/>
              </w:rPr>
            </w:pPr>
            <w:r>
              <w:rPr>
                <w:rFonts w:eastAsia="Calibri"/>
              </w:rPr>
              <w:t xml:space="preserve">Nu </w:t>
            </w:r>
            <w:r>
              <w:rPr>
                <w:rFonts w:eastAsia="Calibri"/>
                <w:lang w:val="ro-RO"/>
              </w:rPr>
              <w:t>☑</w:t>
            </w:r>
          </w:p>
          <w:p w14:paraId="43C75ED3">
            <w:pPr>
              <w:spacing w:line="276" w:lineRule="auto"/>
              <w:contextualSpacing/>
              <w:jc w:val="both"/>
              <w:rPr>
                <w:rFonts w:eastAsia="Calibri"/>
              </w:rPr>
            </w:pPr>
            <w:r>
              <w:rPr>
                <w:rFonts w:eastAsia="Calibri"/>
              </w:rPr>
              <w:t>Da □</w:t>
            </w:r>
          </w:p>
        </w:tc>
      </w:tr>
      <w:tr w14:paraId="15181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4267DC85">
            <w:pPr>
              <w:spacing w:line="276" w:lineRule="auto"/>
              <w:contextualSpacing/>
              <w:jc w:val="both"/>
              <w:rPr>
                <w:rFonts w:eastAsia="Calibri"/>
              </w:rPr>
            </w:pPr>
            <w:r>
              <w:rPr>
                <w:rFonts w:eastAsia="Calibri"/>
              </w:rPr>
              <w:t>Scurtă descriere a criteriilor de selecție</w:t>
            </w:r>
          </w:p>
        </w:tc>
        <w:tc>
          <w:tcPr>
            <w:tcW w:w="3969" w:type="dxa"/>
          </w:tcPr>
          <w:p w14:paraId="76E9C0EE">
            <w:pPr>
              <w:spacing w:line="276" w:lineRule="auto"/>
              <w:contextualSpacing/>
              <w:jc w:val="both"/>
              <w:rPr>
                <w:rFonts w:eastAsia="Calibri"/>
                <w:sz w:val="20"/>
                <w:szCs w:val="20"/>
              </w:rPr>
            </w:pPr>
          </w:p>
          <w:p w14:paraId="10E48F71">
            <w:pPr>
              <w:spacing w:line="276" w:lineRule="auto"/>
              <w:contextualSpacing/>
              <w:jc w:val="both"/>
              <w:rPr>
                <w:rFonts w:eastAsia="Calibri"/>
              </w:rPr>
            </w:pPr>
          </w:p>
          <w:p w14:paraId="19F65E8B">
            <w:pPr>
              <w:spacing w:line="276" w:lineRule="auto"/>
              <w:contextualSpacing/>
              <w:jc w:val="both"/>
              <w:rPr>
                <w:rFonts w:eastAsia="Calibri"/>
              </w:rPr>
            </w:pPr>
          </w:p>
        </w:tc>
      </w:tr>
    </w:tbl>
    <w:p w14:paraId="2AA67237">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EF8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B0D99C2">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6AEC6751">
            <w:pPr>
              <w:spacing w:line="276" w:lineRule="auto"/>
              <w:contextualSpacing/>
              <w:jc w:val="both"/>
              <w:rPr>
                <w:rFonts w:hint="default" w:eastAsia="Calibri"/>
                <w:lang w:val="ro-RO"/>
              </w:rPr>
            </w:pPr>
            <w:r>
              <w:rPr>
                <w:rFonts w:hint="default" w:eastAsia="Calibri"/>
                <w:lang w:val="ro-RO"/>
              </w:rPr>
              <w:t>14.10.2025</w:t>
            </w:r>
          </w:p>
        </w:tc>
      </w:tr>
      <w:tr w14:paraId="0E535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73625539">
            <w:pPr>
              <w:spacing w:line="276" w:lineRule="auto"/>
              <w:contextualSpacing/>
              <w:jc w:val="both"/>
              <w:rPr>
                <w:rFonts w:eastAsia="Calibri"/>
              </w:rPr>
            </w:pPr>
            <w:r>
              <w:rPr>
                <w:rFonts w:eastAsia="Calibri"/>
              </w:rPr>
              <w:t>Tehnici și instrumente specifice de atribuire utilizate</w:t>
            </w:r>
          </w:p>
        </w:tc>
        <w:tc>
          <w:tcPr>
            <w:tcW w:w="4111" w:type="dxa"/>
          </w:tcPr>
          <w:p w14:paraId="579379C1">
            <w:pPr>
              <w:spacing w:line="276" w:lineRule="auto"/>
              <w:contextualSpacing/>
              <w:jc w:val="both"/>
              <w:rPr>
                <w:rFonts w:hint="default" w:eastAsia="Calibri"/>
                <w:lang w:val="ro-RO"/>
              </w:rPr>
            </w:pPr>
            <w:r>
              <w:rPr>
                <w:rFonts w:eastAsia="Calibri"/>
              </w:rPr>
              <w:t xml:space="preserve">Acord-cadru </w:t>
            </w:r>
            <w:r>
              <w:rPr>
                <w:rFonts w:eastAsia="Calibri"/>
                <w:lang w:val="ro-RO"/>
              </w:rPr>
              <w:t>☑</w:t>
            </w:r>
          </w:p>
          <w:p w14:paraId="40DB2903">
            <w:pPr>
              <w:spacing w:line="276" w:lineRule="auto"/>
              <w:contextualSpacing/>
              <w:jc w:val="both"/>
              <w:rPr>
                <w:rFonts w:eastAsia="Calibri"/>
              </w:rPr>
            </w:pPr>
            <w:r>
              <w:rPr>
                <w:rFonts w:eastAsia="Calibri"/>
              </w:rPr>
              <w:t>Sistem dinamic de achiziție □</w:t>
            </w:r>
          </w:p>
        </w:tc>
      </w:tr>
      <w:tr w14:paraId="181F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F8FA6FE">
            <w:pPr>
              <w:spacing w:line="276" w:lineRule="auto"/>
              <w:contextualSpacing/>
              <w:jc w:val="both"/>
              <w:rPr>
                <w:lang w:eastAsia="zh-CN"/>
              </w:rPr>
            </w:pPr>
            <w:r>
              <w:rPr>
                <w:lang w:eastAsia="zh-CN"/>
              </w:rPr>
              <w:t>Contractul intră sub incidența Acordului privind achizițiile guvernamentale al Organizației Mondiale a Comerțului</w:t>
            </w:r>
          </w:p>
          <w:p w14:paraId="2CD88944">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0F8565A6">
            <w:pPr>
              <w:spacing w:line="276" w:lineRule="auto"/>
              <w:jc w:val="both"/>
              <w:rPr>
                <w:rFonts w:eastAsia="Calibri"/>
              </w:rPr>
            </w:pPr>
            <w:r>
              <w:rPr>
                <w:rFonts w:eastAsia="Calibri"/>
              </w:rPr>
              <w:t>Nu □</w:t>
            </w:r>
          </w:p>
          <w:p w14:paraId="15944F0A">
            <w:pPr>
              <w:spacing w:line="276" w:lineRule="auto"/>
              <w:contextualSpacing/>
              <w:jc w:val="both"/>
              <w:rPr>
                <w:rFonts w:eastAsia="Calibri"/>
              </w:rPr>
            </w:pPr>
            <w:r>
              <w:rPr>
                <w:rFonts w:eastAsia="Calibri"/>
              </w:rPr>
              <w:t>Da □</w:t>
            </w:r>
          </w:p>
        </w:tc>
      </w:tr>
      <w:tr w14:paraId="7FE9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7B06E86">
            <w:pPr>
              <w:spacing w:line="276" w:lineRule="auto"/>
              <w:jc w:val="both"/>
              <w:rPr>
                <w:rFonts w:eastAsia="Calibri"/>
              </w:rPr>
            </w:pPr>
            <w:r>
              <w:rPr>
                <w:rFonts w:eastAsia="Calibri"/>
              </w:rPr>
              <w:t>Agenția Națională pentru Soluționarea Contestațiilor</w:t>
            </w:r>
          </w:p>
          <w:p w14:paraId="728CBC3F">
            <w:pPr>
              <w:spacing w:line="276" w:lineRule="auto"/>
              <w:contextualSpacing/>
              <w:jc w:val="both"/>
              <w:rPr>
                <w:lang w:eastAsia="zh-CN"/>
              </w:rPr>
            </w:pPr>
          </w:p>
        </w:tc>
        <w:tc>
          <w:tcPr>
            <w:tcW w:w="4111" w:type="dxa"/>
          </w:tcPr>
          <w:p w14:paraId="5E21FA85">
            <w:pPr>
              <w:spacing w:line="276" w:lineRule="auto"/>
              <w:jc w:val="both"/>
              <w:rPr>
                <w:rFonts w:eastAsia="Calibri"/>
              </w:rPr>
            </w:pPr>
            <w:r>
              <w:rPr>
                <w:rFonts w:eastAsia="Calibri"/>
              </w:rPr>
              <w:t>mun. Chișinău, bd. Ștefan cel Mare și Sfânt, 124, MD-2001;</w:t>
            </w:r>
          </w:p>
          <w:p w14:paraId="1CD60756">
            <w:pPr>
              <w:spacing w:line="276" w:lineRule="auto"/>
              <w:jc w:val="both"/>
              <w:rPr>
                <w:rFonts w:eastAsia="Calibri"/>
              </w:rPr>
            </w:pPr>
            <w:r>
              <w:rPr>
                <w:rFonts w:eastAsia="Calibri"/>
              </w:rPr>
              <w:t xml:space="preserve">tel/fax: (022) 820 652, 820-651 </w:t>
            </w:r>
          </w:p>
          <w:p w14:paraId="6B295FE6">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2B5F65A4">
            <w:pPr>
              <w:spacing w:line="276" w:lineRule="auto"/>
              <w:jc w:val="both"/>
              <w:rPr>
                <w:rFonts w:eastAsia="Calibri"/>
              </w:rPr>
            </w:pPr>
            <w:r>
              <w:rPr>
                <w:rFonts w:eastAsia="Calibri"/>
              </w:rPr>
              <w:t xml:space="preserve">pagina web: </w:t>
            </w:r>
            <w:r>
              <w:rPr>
                <w:rFonts w:eastAsia="Calibri"/>
                <w:color w:val="0563C1"/>
                <w:u w:val="single"/>
              </w:rPr>
              <w:t>www.ansc.md</w:t>
            </w:r>
          </w:p>
        </w:tc>
      </w:tr>
      <w:tr w14:paraId="02812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B464C09">
            <w:pPr>
              <w:spacing w:line="276" w:lineRule="auto"/>
              <w:contextualSpacing/>
              <w:jc w:val="both"/>
              <w:rPr>
                <w:lang w:eastAsia="zh-CN"/>
              </w:rPr>
            </w:pPr>
            <w:r>
              <w:rPr>
                <w:lang w:eastAsia="zh-CN"/>
              </w:rPr>
              <w:t>Alte informații relevante</w:t>
            </w:r>
          </w:p>
        </w:tc>
        <w:tc>
          <w:tcPr>
            <w:tcW w:w="4111" w:type="dxa"/>
          </w:tcPr>
          <w:p w14:paraId="1334D7EF">
            <w:pPr>
              <w:spacing w:line="276" w:lineRule="auto"/>
              <w:jc w:val="both"/>
              <w:rPr>
                <w:rFonts w:eastAsia="Calibri"/>
              </w:rPr>
            </w:pPr>
          </w:p>
          <w:p w14:paraId="23FFA6F6">
            <w:pPr>
              <w:spacing w:line="276" w:lineRule="auto"/>
              <w:jc w:val="both"/>
              <w:rPr>
                <w:rFonts w:eastAsia="Calibri"/>
              </w:rPr>
            </w:pPr>
          </w:p>
        </w:tc>
      </w:tr>
    </w:tbl>
    <w:p w14:paraId="4DE16710">
      <w:pPr>
        <w:spacing w:after="160" w:line="276" w:lineRule="auto"/>
        <w:jc w:val="both"/>
        <w:rPr>
          <w:rFonts w:eastAsia="Calibri"/>
        </w:rPr>
      </w:pPr>
    </w:p>
    <w:p w14:paraId="1EDEF0DF">
      <w:pPr>
        <w:numPr>
          <w:ilvl w:val="0"/>
          <w:numId w:val="0"/>
        </w:numPr>
        <w:shd w:val="clear" w:color="auto" w:fill="FFFFFF" w:themeFill="background1"/>
        <w:tabs>
          <w:tab w:val="left" w:pos="284"/>
          <w:tab w:val="right" w:pos="9531"/>
        </w:tabs>
        <w:spacing w:before="120"/>
        <w:ind w:leftChars="0" w:right="-574" w:rightChars="-239"/>
        <w:jc w:val="center"/>
        <w:rPr>
          <w:b/>
          <w:sz w:val="24"/>
          <w:szCs w:val="24"/>
          <w:lang w:val="it-IT"/>
        </w:rPr>
      </w:pPr>
      <w:r>
        <w:rPr>
          <w:rFonts w:hint="default" w:eastAsia="Calibri"/>
          <w:b/>
          <w:bCs/>
          <w:lang w:val="ro-RO"/>
        </w:rPr>
        <w:t xml:space="preserve">Anunțul a fost plasat și pe platforma M-Tender </w:t>
      </w:r>
      <w:r>
        <w:rPr>
          <w:b/>
          <w:i w:val="0"/>
          <w:iCs/>
          <w:sz w:val="24"/>
          <w:szCs w:val="24"/>
          <w:lang w:val="it-IT"/>
        </w:rPr>
        <w:t>în cadrul procedurii în SIA</w:t>
      </w:r>
      <w:r>
        <w:rPr>
          <w:rFonts w:hint="default"/>
          <w:b/>
          <w:i w:val="0"/>
          <w:iCs/>
          <w:sz w:val="24"/>
          <w:szCs w:val="24"/>
          <w:lang w:val="ro-RO"/>
        </w:rPr>
        <w:t xml:space="preserve"> R</w:t>
      </w:r>
      <w:r>
        <w:rPr>
          <w:b/>
          <w:i w:val="0"/>
          <w:iCs/>
          <w:sz w:val="24"/>
          <w:szCs w:val="24"/>
          <w:lang w:val="it-IT"/>
        </w:rPr>
        <w:t>SAP</w:t>
      </w:r>
    </w:p>
    <w:p w14:paraId="7201BB83">
      <w:pPr>
        <w:spacing w:after="160" w:line="276" w:lineRule="auto"/>
        <w:jc w:val="both"/>
        <w:rPr>
          <w:rFonts w:hint="default" w:eastAsia="Calibri"/>
          <w:b/>
          <w:bCs/>
          <w:lang w:val="ro-RO"/>
        </w:rPr>
      </w:pPr>
    </w:p>
    <w:p w14:paraId="670BA3CB">
      <w:pPr>
        <w:spacing w:before="120" w:after="120" w:line="276" w:lineRule="auto"/>
        <w:ind w:firstLine="567"/>
        <w:rPr>
          <w:rFonts w:eastAsia="Calibri"/>
          <w:b/>
        </w:rPr>
      </w:pPr>
      <w:r>
        <w:rPr>
          <w:rFonts w:eastAsia="Calibri"/>
          <w:b/>
        </w:rPr>
        <w:t xml:space="preserve">Conducătorul grupului de lucru:  _____________________  </w:t>
      </w:r>
      <w:r>
        <w:rPr>
          <w:rFonts w:hint="default" w:eastAsia="Calibri"/>
          <w:b/>
          <w:lang w:val="ro-RO"/>
        </w:rPr>
        <w:t>Svetlana Borga</w:t>
      </w:r>
      <w:r>
        <w:rPr>
          <w:rFonts w:eastAsia="Calibri"/>
          <w:b/>
        </w:rPr>
        <w:t xml:space="preserve">              L.Ș.</w:t>
      </w:r>
    </w:p>
    <w:p w14:paraId="314DAA71">
      <w:pPr>
        <w:spacing w:after="160" w:line="276" w:lineRule="auto"/>
        <w:jc w:val="both"/>
        <w:rPr>
          <w:rFonts w:eastAsia="Calibri"/>
        </w:rPr>
      </w:pPr>
    </w:p>
    <w:p w14:paraId="07763CF4">
      <w:pPr>
        <w:spacing w:after="160" w:line="276" w:lineRule="auto"/>
        <w:jc w:val="both"/>
        <w:rPr>
          <w:rFonts w:eastAsia="Calibri"/>
        </w:rPr>
      </w:pPr>
    </w:p>
    <w:p w14:paraId="3BF2D863">
      <w:pPr>
        <w:spacing w:after="160" w:line="276" w:lineRule="auto"/>
        <w:jc w:val="both"/>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bookmarkEnd w:id="69"/>
    <w:p w14:paraId="743118BF">
      <w:pPr>
        <w:jc w:val="right"/>
      </w:pPr>
    </w:p>
    <w:p w14:paraId="092881B5">
      <w:pPr>
        <w:jc w:val="right"/>
      </w:pPr>
    </w:p>
    <w:p w14:paraId="3A902618">
      <w:pPr>
        <w:jc w:val="right"/>
      </w:pPr>
    </w:p>
    <w:p w14:paraId="3BD31D6B">
      <w:pPr>
        <w:jc w:val="right"/>
        <w:rPr>
          <w:sz w:val="22"/>
          <w:szCs w:val="22"/>
          <w:lang w:val="it-IT"/>
        </w:rPr>
      </w:pPr>
      <w:r>
        <w:rPr>
          <w:lang w:val="it-IT"/>
        </w:rPr>
        <w:t>Anexa nr. 2</w:t>
      </w:r>
    </w:p>
    <w:p w14:paraId="2D1C5B14">
      <w:pPr>
        <w:jc w:val="right"/>
        <w:rPr>
          <w:lang w:val="it-IT"/>
        </w:rPr>
      </w:pPr>
      <w:r>
        <w:rPr>
          <w:lang w:val="it-IT"/>
        </w:rPr>
        <w:t>la Documentația standard nr._____</w:t>
      </w:r>
    </w:p>
    <w:p w14:paraId="33DED380">
      <w:pPr>
        <w:jc w:val="right"/>
        <w:rPr>
          <w:lang w:val="it-IT"/>
        </w:rPr>
      </w:pPr>
      <w:r>
        <w:rPr>
          <w:lang w:val="it-IT"/>
        </w:rPr>
        <w:t>din “____” ________ 20___</w:t>
      </w:r>
    </w:p>
    <w:p w14:paraId="0664A90D">
      <w:pPr>
        <w:spacing w:before="120"/>
        <w:jc w:val="both"/>
        <w:rPr>
          <w:sz w:val="20"/>
          <w:szCs w:val="20"/>
          <w:lang w:eastAsia="ru-RU"/>
        </w:rPr>
      </w:pPr>
    </w:p>
    <w:p w14:paraId="112FF223">
      <w:pPr>
        <w:pStyle w:val="2"/>
        <w:spacing w:before="120"/>
        <w:rPr>
          <w:lang w:val="zh-CN"/>
        </w:rPr>
      </w:pPr>
      <w:r>
        <w:rPr>
          <w:lang w:val="zh-CN"/>
        </w:rPr>
        <w:t xml:space="preserve">  ANUNȚ DE PARTICIPARE</w:t>
      </w:r>
    </w:p>
    <w:p w14:paraId="0EC27F3B">
      <w:pPr>
        <w:rPr>
          <w:lang w:val="zh-CN"/>
        </w:rPr>
      </w:pPr>
    </w:p>
    <w:p w14:paraId="6141DB33">
      <w:pPr>
        <w:spacing w:before="120"/>
        <w:jc w:val="center"/>
        <w:rPr>
          <w:b/>
          <w:sz w:val="24"/>
          <w:szCs w:val="24"/>
          <w:lang w:val="zh-CN"/>
        </w:rPr>
      </w:pPr>
      <w:r>
        <w:rPr>
          <w:b/>
          <w:sz w:val="24"/>
          <w:szCs w:val="24"/>
          <w:lang w:val="zh-CN"/>
        </w:rPr>
        <w:t xml:space="preserve">privind achiziționarea </w:t>
      </w:r>
      <w:r>
        <w:rPr>
          <w:rFonts w:hint="default"/>
          <w:b/>
          <w:sz w:val="24"/>
          <w:szCs w:val="24"/>
          <w:lang w:val="ro-RO"/>
        </w:rPr>
        <w:t>piuetului de salcâm</w:t>
      </w:r>
      <w:r>
        <w:rPr>
          <w:b/>
          <w:sz w:val="24"/>
          <w:szCs w:val="24"/>
          <w:lang w:val="zh-CN"/>
        </w:rPr>
        <w:t xml:space="preserve"> </w:t>
      </w:r>
    </w:p>
    <w:p w14:paraId="5697C1B0">
      <w:pPr>
        <w:spacing w:before="120"/>
        <w:jc w:val="center"/>
        <w:rPr>
          <w:b/>
          <w:sz w:val="24"/>
          <w:szCs w:val="24"/>
          <w:lang w:val="zh-CN"/>
        </w:rPr>
      </w:pPr>
      <w:r>
        <w:rPr>
          <w:b/>
          <w:sz w:val="24"/>
          <w:szCs w:val="24"/>
          <w:lang w:val="zh-CN"/>
        </w:rPr>
        <w:t>prin procedura de achiziție: Licitație deschisă</w:t>
      </w:r>
    </w:p>
    <w:p w14:paraId="54C550F3">
      <w:pPr>
        <w:rPr>
          <w:b/>
          <w:i/>
          <w:sz w:val="24"/>
          <w:szCs w:val="24"/>
          <w:lang w:val="en-US"/>
        </w:rPr>
      </w:pPr>
    </w:p>
    <w:p w14:paraId="30BF5EAF">
      <w:pPr>
        <w:spacing w:before="120"/>
        <w:rPr>
          <w:b/>
          <w:sz w:val="24"/>
          <w:szCs w:val="24"/>
          <w:lang w:val="zh-CN"/>
        </w:rPr>
      </w:pPr>
      <w:r>
        <w:rPr>
          <w:b/>
          <w:sz w:val="24"/>
          <w:szCs w:val="24"/>
          <w:lang w:val="zh-CN"/>
        </w:rPr>
        <w:t>Procedura de achiziție este aplicată sub incidența actului normativ:</w:t>
      </w:r>
    </w:p>
    <w:p w14:paraId="38A02256">
      <w:pPr>
        <w:spacing w:before="120"/>
        <w:rPr>
          <w:sz w:val="24"/>
          <w:szCs w:val="24"/>
          <w:lang w:val="en-US"/>
        </w:rPr>
      </w:pPr>
      <w:r>
        <w:rPr>
          <w:sz w:val="24"/>
          <w:szCs w:val="24"/>
          <w:lang w:val="zh-CN"/>
        </w:rPr>
        <w:t xml:space="preserve">* </w:t>
      </w:r>
      <w:r>
        <w:rPr>
          <w:sz w:val="24"/>
          <w:szCs w:val="24"/>
          <w:lang w:val="en-US"/>
        </w:rPr>
        <w:t>Legea nr.131 din 03.07.2015 privind achiziţiile publice.</w:t>
      </w:r>
    </w:p>
    <w:p w14:paraId="0676CF2E">
      <w:pPr>
        <w:spacing w:before="36" w:line="204" w:lineRule="auto"/>
        <w:rPr>
          <w:b/>
          <w:color w:val="000000"/>
          <w:sz w:val="24"/>
          <w:szCs w:val="24"/>
          <w:lang w:val="ro-RO"/>
        </w:rPr>
      </w:pPr>
    </w:p>
    <w:p w14:paraId="16F6BCBA">
      <w:pPr>
        <w:numPr>
          <w:ilvl w:val="0"/>
          <w:numId w:val="10"/>
        </w:numPr>
        <w:shd w:val="clear" w:color="auto" w:fill="FFFFFF" w:themeFill="background1"/>
        <w:tabs>
          <w:tab w:val="left" w:pos="284"/>
          <w:tab w:val="right" w:pos="9531"/>
        </w:tabs>
        <w:spacing w:before="120"/>
        <w:ind w:left="284" w:hanging="284"/>
        <w:rPr>
          <w:b/>
          <w:sz w:val="24"/>
          <w:szCs w:val="24"/>
          <w:lang w:val="en-US"/>
        </w:rPr>
      </w:pPr>
      <w:r>
        <w:rPr>
          <w:b/>
          <w:sz w:val="24"/>
          <w:szCs w:val="24"/>
          <w:lang w:val="en-US"/>
        </w:rPr>
        <w:t>Denumirea</w:t>
      </w:r>
      <w:r>
        <w:rPr>
          <w:b/>
          <w:sz w:val="24"/>
          <w:szCs w:val="24"/>
          <w:lang w:val="zh-CN"/>
        </w:rPr>
        <w:t xml:space="preserve"> </w:t>
      </w:r>
      <w:r>
        <w:rPr>
          <w:b/>
          <w:sz w:val="24"/>
          <w:szCs w:val="24"/>
          <w:lang w:val="en-US"/>
        </w:rPr>
        <w:t>autorității</w:t>
      </w:r>
      <w:r>
        <w:rPr>
          <w:b/>
          <w:sz w:val="24"/>
          <w:szCs w:val="24"/>
          <w:lang w:val="zh-CN"/>
        </w:rPr>
        <w:t xml:space="preserve"> </w:t>
      </w:r>
      <w:r>
        <w:rPr>
          <w:b/>
          <w:sz w:val="24"/>
          <w:szCs w:val="24"/>
          <w:lang w:val="en-US"/>
        </w:rPr>
        <w:t xml:space="preserve">contractante: </w:t>
      </w:r>
      <w:r>
        <w:rPr>
          <w:rFonts w:eastAsia="Calibri"/>
          <w:b/>
          <w:sz w:val="24"/>
          <w:szCs w:val="24"/>
          <w:lang w:val="ro-RO"/>
        </w:rPr>
        <w:t>Întreprinderea Silvo-Cinegetică Sil-Răzeni ÎS</w:t>
      </w:r>
      <w:r>
        <w:rPr>
          <w:b/>
          <w:sz w:val="24"/>
          <w:szCs w:val="24"/>
          <w:lang w:val="en-US"/>
        </w:rPr>
        <w:t xml:space="preserve"> </w:t>
      </w:r>
    </w:p>
    <w:p w14:paraId="12B2FB13">
      <w:pPr>
        <w:numPr>
          <w:ilvl w:val="0"/>
          <w:numId w:val="10"/>
        </w:numPr>
        <w:shd w:val="clear" w:color="auto" w:fill="FFFFFF" w:themeFill="background1"/>
        <w:tabs>
          <w:tab w:val="left" w:pos="284"/>
          <w:tab w:val="right" w:pos="9531"/>
        </w:tabs>
        <w:spacing w:before="120"/>
        <w:ind w:left="284" w:hanging="284"/>
        <w:rPr>
          <w:b/>
          <w:sz w:val="24"/>
          <w:szCs w:val="24"/>
        </w:rPr>
      </w:pPr>
      <w:r>
        <w:rPr>
          <w:b/>
          <w:sz w:val="24"/>
          <w:szCs w:val="24"/>
        </w:rPr>
        <w:t>IDNO:</w:t>
      </w:r>
      <w:r>
        <w:rPr>
          <w:b/>
          <w:sz w:val="24"/>
          <w:szCs w:val="24"/>
          <w:shd w:val="clear" w:color="auto" w:fill="FFFFFF" w:themeFill="background1"/>
        </w:rPr>
        <w:t xml:space="preserve">  </w:t>
      </w:r>
      <w:r>
        <w:rPr>
          <w:b/>
          <w:sz w:val="24"/>
          <w:szCs w:val="24"/>
          <w:u w:val="single"/>
          <w:shd w:val="clear" w:color="auto" w:fill="FFFFFF" w:themeFill="background1"/>
        </w:rPr>
        <w:t>100</w:t>
      </w:r>
      <w:r>
        <w:rPr>
          <w:b/>
          <w:sz w:val="24"/>
          <w:szCs w:val="24"/>
          <w:u w:val="single"/>
          <w:shd w:val="clear" w:color="auto" w:fill="FFFFFF" w:themeFill="background1"/>
          <w:lang w:val="ro-RO"/>
        </w:rPr>
        <w:t>4600065484</w:t>
      </w:r>
    </w:p>
    <w:p w14:paraId="7756B0A9">
      <w:pPr>
        <w:numPr>
          <w:ilvl w:val="0"/>
          <w:numId w:val="10"/>
        </w:numPr>
        <w:shd w:val="clear" w:color="auto" w:fill="FFFFFF" w:themeFill="background1"/>
        <w:tabs>
          <w:tab w:val="left" w:pos="284"/>
          <w:tab w:val="right" w:pos="9531"/>
        </w:tabs>
        <w:spacing w:before="120"/>
        <w:ind w:left="284" w:hanging="284"/>
        <w:rPr>
          <w:b/>
          <w:sz w:val="24"/>
          <w:szCs w:val="24"/>
          <w:lang w:val="en-US"/>
        </w:rPr>
      </w:pPr>
      <w:r>
        <w:rPr>
          <w:b/>
          <w:sz w:val="24"/>
          <w:szCs w:val="24"/>
          <w:lang w:val="en-US"/>
        </w:rPr>
        <w:t>Adresa</w:t>
      </w:r>
      <w:r>
        <w:rPr>
          <w:b/>
          <w:sz w:val="24"/>
          <w:szCs w:val="24"/>
          <w:shd w:val="clear" w:color="auto" w:fill="FFFFFF" w:themeFill="background1"/>
          <w:lang w:val="en-US"/>
        </w:rPr>
        <w:t xml:space="preserve">, r-nul </w:t>
      </w:r>
      <w:r>
        <w:rPr>
          <w:b/>
          <w:sz w:val="24"/>
          <w:szCs w:val="24"/>
          <w:u w:val="single"/>
          <w:shd w:val="clear" w:color="auto" w:fill="FFFFFF" w:themeFill="background1"/>
          <w:lang w:val="en-US"/>
        </w:rPr>
        <w:t>Ialoveni, satul Răzeni</w:t>
      </w:r>
    </w:p>
    <w:p w14:paraId="53C43C67">
      <w:pPr>
        <w:numPr>
          <w:ilvl w:val="0"/>
          <w:numId w:val="10"/>
        </w:numPr>
        <w:shd w:val="clear" w:color="auto" w:fill="FFFFFF" w:themeFill="background1"/>
        <w:tabs>
          <w:tab w:val="left" w:pos="284"/>
          <w:tab w:val="right" w:pos="9531"/>
        </w:tabs>
        <w:spacing w:before="120"/>
        <w:ind w:left="284" w:hanging="284"/>
        <w:rPr>
          <w:b/>
          <w:sz w:val="24"/>
          <w:szCs w:val="24"/>
        </w:rPr>
      </w:pPr>
      <w:r>
        <w:rPr>
          <w:b/>
          <w:sz w:val="24"/>
          <w:szCs w:val="24"/>
        </w:rPr>
        <w:t>Numărul</w:t>
      </w:r>
      <w:r>
        <w:rPr>
          <w:b/>
          <w:sz w:val="24"/>
          <w:szCs w:val="24"/>
          <w:lang w:val="zh-CN"/>
        </w:rPr>
        <w:t xml:space="preserve"> </w:t>
      </w:r>
      <w:r>
        <w:rPr>
          <w:b/>
          <w:sz w:val="24"/>
          <w:szCs w:val="24"/>
        </w:rPr>
        <w:t>de</w:t>
      </w:r>
      <w:r>
        <w:rPr>
          <w:b/>
          <w:sz w:val="24"/>
          <w:szCs w:val="24"/>
          <w:lang w:val="zh-CN"/>
        </w:rPr>
        <w:t xml:space="preserve"> </w:t>
      </w:r>
      <w:r>
        <w:rPr>
          <w:b/>
          <w:sz w:val="24"/>
          <w:szCs w:val="24"/>
        </w:rPr>
        <w:t xml:space="preserve">telefon/fax: </w:t>
      </w:r>
      <w:r>
        <w:rPr>
          <w:b/>
          <w:sz w:val="24"/>
          <w:szCs w:val="24"/>
          <w:u w:val="single"/>
          <w:shd w:val="clear" w:color="auto" w:fill="FFFFFF" w:themeFill="background1"/>
        </w:rPr>
        <w:t>0</w:t>
      </w:r>
      <w:r>
        <w:rPr>
          <w:b/>
          <w:sz w:val="24"/>
          <w:szCs w:val="24"/>
          <w:u w:val="single"/>
          <w:shd w:val="clear" w:color="auto" w:fill="FFFFFF" w:themeFill="background1"/>
          <w:lang w:val="ro-RO"/>
        </w:rPr>
        <w:t>-</w:t>
      </w:r>
      <w:r>
        <w:rPr>
          <w:b/>
          <w:sz w:val="24"/>
          <w:szCs w:val="24"/>
          <w:u w:val="single"/>
          <w:shd w:val="clear" w:color="auto" w:fill="FFFFFF" w:themeFill="background1"/>
        </w:rPr>
        <w:t>268-</w:t>
      </w:r>
      <w:r>
        <w:rPr>
          <w:b/>
          <w:sz w:val="24"/>
          <w:szCs w:val="24"/>
          <w:u w:val="single"/>
          <w:shd w:val="clear" w:color="auto" w:fill="FFFFFF" w:themeFill="background1"/>
          <w:lang w:val="ro-RO"/>
        </w:rPr>
        <w:t>74</w:t>
      </w:r>
      <w:r>
        <w:rPr>
          <w:b/>
          <w:sz w:val="24"/>
          <w:szCs w:val="24"/>
          <w:u w:val="single"/>
          <w:shd w:val="clear" w:color="auto" w:fill="FFFFFF" w:themeFill="background1"/>
        </w:rPr>
        <w:t>-2</w:t>
      </w:r>
      <w:r>
        <w:rPr>
          <w:b/>
          <w:sz w:val="24"/>
          <w:szCs w:val="24"/>
          <w:u w:val="single"/>
          <w:shd w:val="clear" w:color="auto" w:fill="FFFFFF" w:themeFill="background1"/>
          <w:lang w:val="ro-RO"/>
        </w:rPr>
        <w:t>62</w:t>
      </w:r>
      <w:r>
        <w:rPr>
          <w:b/>
          <w:sz w:val="24"/>
          <w:szCs w:val="24"/>
          <w:u w:val="single"/>
          <w:shd w:val="clear" w:color="auto" w:fill="FFFFFF" w:themeFill="background1"/>
        </w:rPr>
        <w:t>; 0</w:t>
      </w:r>
      <w:r>
        <w:rPr>
          <w:b/>
          <w:sz w:val="24"/>
          <w:szCs w:val="24"/>
          <w:u w:val="single"/>
          <w:shd w:val="clear" w:color="auto" w:fill="FFFFFF" w:themeFill="background1"/>
          <w:lang w:val="ro-RO"/>
        </w:rPr>
        <w:t>-</w:t>
      </w:r>
      <w:r>
        <w:rPr>
          <w:b/>
          <w:sz w:val="24"/>
          <w:szCs w:val="24"/>
          <w:u w:val="single"/>
          <w:shd w:val="clear" w:color="auto" w:fill="FFFFFF" w:themeFill="background1"/>
        </w:rPr>
        <w:t>268-</w:t>
      </w:r>
      <w:r>
        <w:rPr>
          <w:b/>
          <w:sz w:val="24"/>
          <w:szCs w:val="24"/>
          <w:u w:val="single"/>
          <w:shd w:val="clear" w:color="auto" w:fill="FFFFFF" w:themeFill="background1"/>
          <w:lang w:val="ro-RO"/>
        </w:rPr>
        <w:t>74</w:t>
      </w:r>
      <w:r>
        <w:rPr>
          <w:b/>
          <w:sz w:val="24"/>
          <w:szCs w:val="24"/>
          <w:u w:val="single"/>
          <w:shd w:val="clear" w:color="auto" w:fill="FFFFFF" w:themeFill="background1"/>
        </w:rPr>
        <w:t>-</w:t>
      </w:r>
      <w:r>
        <w:rPr>
          <w:b/>
          <w:sz w:val="24"/>
          <w:szCs w:val="24"/>
          <w:u w:val="single"/>
          <w:shd w:val="clear" w:color="auto" w:fill="FFFFFF" w:themeFill="background1"/>
          <w:lang w:val="ro-RO"/>
        </w:rPr>
        <w:t>263</w:t>
      </w:r>
    </w:p>
    <w:p w14:paraId="2A4E22BF">
      <w:pPr>
        <w:numPr>
          <w:ilvl w:val="0"/>
          <w:numId w:val="10"/>
        </w:numPr>
        <w:shd w:val="clear" w:color="auto" w:fill="FFFFFF" w:themeFill="background1"/>
        <w:tabs>
          <w:tab w:val="left" w:pos="284"/>
          <w:tab w:val="right" w:pos="9531"/>
        </w:tabs>
        <w:spacing w:before="120"/>
        <w:ind w:left="284" w:hanging="284"/>
        <w:jc w:val="both"/>
        <w:rPr>
          <w:b/>
          <w:sz w:val="24"/>
          <w:szCs w:val="24"/>
          <w:lang w:val="it-IT"/>
        </w:rPr>
      </w:pPr>
      <w:r>
        <w:rPr>
          <w:b/>
          <w:sz w:val="24"/>
          <w:szCs w:val="24"/>
          <w:lang w:val="it-IT"/>
        </w:rPr>
        <w:t>Adresa de e-mail și pagina web oficială ale autorității contractante:</w:t>
      </w:r>
      <w:r>
        <w:rPr>
          <w:b/>
          <w:i/>
          <w:iCs/>
          <w:sz w:val="24"/>
          <w:szCs w:val="24"/>
          <w:shd w:val="clear" w:color="auto" w:fill="FFFFFF" w:themeFill="background1"/>
          <w:lang w:val="it-IT"/>
        </w:rPr>
        <w:fldChar w:fldCharType="begin"/>
      </w:r>
      <w:r>
        <w:rPr>
          <w:b/>
          <w:i/>
          <w:iCs/>
          <w:sz w:val="24"/>
          <w:szCs w:val="24"/>
          <w:shd w:val="clear" w:color="auto" w:fill="FFFFFF" w:themeFill="background1"/>
          <w:lang w:val="it-IT"/>
        </w:rPr>
        <w:instrText xml:space="preserve"> HYPERLINK "mailto:sil-razeni@moldsilva.gov.md" </w:instrText>
      </w:r>
      <w:r>
        <w:rPr>
          <w:b/>
          <w:i/>
          <w:iCs/>
          <w:sz w:val="24"/>
          <w:szCs w:val="24"/>
          <w:shd w:val="clear" w:color="auto" w:fill="FFFFFF" w:themeFill="background1"/>
          <w:lang w:val="it-IT"/>
        </w:rPr>
        <w:fldChar w:fldCharType="separate"/>
      </w:r>
      <w:r>
        <w:rPr>
          <w:rStyle w:val="26"/>
          <w:b/>
          <w:i/>
          <w:iCs/>
          <w:sz w:val="24"/>
          <w:szCs w:val="24"/>
          <w:shd w:val="clear" w:color="auto" w:fill="FFFFFF" w:themeFill="background1"/>
          <w:lang w:val="it-IT"/>
        </w:rPr>
        <w:t>sil-razeni@moldsilva.gov.md</w:t>
      </w:r>
      <w:r>
        <w:rPr>
          <w:b/>
          <w:i/>
          <w:iCs/>
          <w:sz w:val="24"/>
          <w:szCs w:val="24"/>
          <w:shd w:val="clear" w:color="auto" w:fill="FFFFFF" w:themeFill="background1"/>
          <w:lang w:val="it-IT"/>
        </w:rPr>
        <w:fldChar w:fldCharType="end"/>
      </w:r>
    </w:p>
    <w:p w14:paraId="1297BF5F">
      <w:pPr>
        <w:numPr>
          <w:ilvl w:val="0"/>
          <w:numId w:val="10"/>
        </w:numPr>
        <w:shd w:val="clear" w:color="auto" w:fill="FFFFFF" w:themeFill="background1"/>
        <w:tabs>
          <w:tab w:val="left" w:pos="284"/>
          <w:tab w:val="right" w:pos="9531"/>
        </w:tabs>
        <w:spacing w:before="120"/>
        <w:ind w:left="288" w:hanging="288"/>
        <w:jc w:val="both"/>
        <w:rPr>
          <w:b/>
          <w:sz w:val="24"/>
          <w:szCs w:val="24"/>
          <w:lang w:val="it-IT"/>
        </w:rPr>
      </w:pPr>
      <w:r>
        <w:rPr>
          <w:b/>
          <w:sz w:val="24"/>
          <w:szCs w:val="24"/>
          <w:lang w:val="it-IT"/>
        </w:rPr>
        <w:t xml:space="preserve">Adresa de e-mail sau pagina web oficială de la care se va putea obține accesul la documentația de atribuire: </w:t>
      </w:r>
      <w:r>
        <w:rPr>
          <w:b/>
          <w:i/>
          <w:sz w:val="24"/>
          <w:szCs w:val="24"/>
          <w:lang w:val="it-IT"/>
        </w:rPr>
        <w:t>documentația de atribuire este anexată în cadrul procedurii în SIA RSAP</w:t>
      </w:r>
    </w:p>
    <w:p w14:paraId="62956C03">
      <w:pPr>
        <w:numPr>
          <w:ilvl w:val="0"/>
          <w:numId w:val="10"/>
        </w:numPr>
        <w:shd w:val="clear" w:color="auto" w:fill="FFFFFF" w:themeFill="background1"/>
        <w:tabs>
          <w:tab w:val="left" w:pos="284"/>
          <w:tab w:val="right" w:pos="9531"/>
        </w:tabs>
        <w:spacing w:before="120"/>
        <w:ind w:left="288" w:hanging="288"/>
        <w:jc w:val="both"/>
        <w:rPr>
          <w:bCs/>
          <w:sz w:val="24"/>
          <w:szCs w:val="24"/>
          <w:lang w:val="it-IT"/>
        </w:rPr>
      </w:pPr>
      <w:r>
        <w:rPr>
          <w:bCs/>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iCs/>
          <w:sz w:val="24"/>
          <w:szCs w:val="24"/>
          <w:u w:val="single"/>
          <w:lang w:val="en-US"/>
        </w:rPr>
        <w:t>nu este cazul.</w:t>
      </w:r>
    </w:p>
    <w:p w14:paraId="7D2FC3D8">
      <w:pPr>
        <w:numPr>
          <w:ilvl w:val="0"/>
          <w:numId w:val="10"/>
        </w:numPr>
        <w:shd w:val="clear" w:color="auto" w:fill="FFFFFF" w:themeFill="background1"/>
        <w:tabs>
          <w:tab w:val="left" w:pos="284"/>
          <w:tab w:val="right" w:pos="426"/>
        </w:tabs>
        <w:spacing w:before="120"/>
        <w:ind w:left="284" w:hanging="284"/>
        <w:jc w:val="both"/>
        <w:rPr>
          <w:b/>
          <w:sz w:val="24"/>
          <w:szCs w:val="24"/>
          <w:lang w:val="it-IT"/>
        </w:rPr>
      </w:pPr>
      <w:r>
        <w:rPr>
          <w:b/>
          <w:sz w:val="24"/>
          <w:szCs w:val="24"/>
          <w:lang w:val="it-IT"/>
        </w:rPr>
        <w:t>Cumpărătorul invită operatorii economici interesați, care îi pot satisface necesitățile, să participe la procedura de achiziție privind livrarea/prestarea următoarelor bunuri/servicii:</w:t>
      </w:r>
    </w:p>
    <w:tbl>
      <w:tblPr>
        <w:tblStyle w:val="11"/>
        <w:tblW w:w="5072" w:type="pct"/>
        <w:tblInd w:w="0" w:type="dxa"/>
        <w:tblLayout w:type="fixed"/>
        <w:tblCellMar>
          <w:top w:w="0" w:type="dxa"/>
          <w:left w:w="108" w:type="dxa"/>
          <w:bottom w:w="0" w:type="dxa"/>
          <w:right w:w="108" w:type="dxa"/>
        </w:tblCellMar>
      </w:tblPr>
      <w:tblGrid>
        <w:gridCol w:w="543"/>
        <w:gridCol w:w="1228"/>
        <w:gridCol w:w="688"/>
        <w:gridCol w:w="578"/>
        <w:gridCol w:w="757"/>
        <w:gridCol w:w="885"/>
        <w:gridCol w:w="985"/>
        <w:gridCol w:w="3446"/>
      </w:tblGrid>
      <w:tr w14:paraId="56FAFD15">
        <w:tblPrEx>
          <w:tblCellMar>
            <w:top w:w="0" w:type="dxa"/>
            <w:left w:w="108" w:type="dxa"/>
            <w:bottom w:w="0" w:type="dxa"/>
            <w:right w:w="108" w:type="dxa"/>
          </w:tblCellMar>
        </w:tblPrEx>
        <w:trPr>
          <w:gridAfter w:val="1"/>
          <w:wAfter w:w="1891" w:type="pct"/>
          <w:trHeight w:val="240" w:hRule="atLeast"/>
        </w:trPr>
        <w:tc>
          <w:tcPr>
            <w:tcW w:w="1349" w:type="pct"/>
            <w:gridSpan w:val="3"/>
            <w:tcBorders>
              <w:top w:val="nil"/>
              <w:left w:val="nil"/>
              <w:bottom w:val="nil"/>
              <w:right w:val="nil"/>
            </w:tcBorders>
            <w:shd w:val="clear" w:color="auto" w:fill="auto"/>
            <w:noWrap/>
            <w:vAlign w:val="bottom"/>
          </w:tcPr>
          <w:p w14:paraId="6A6EE1E7">
            <w:pPr>
              <w:rPr>
                <w:b/>
                <w:bCs/>
                <w:color w:val="000000"/>
                <w:sz w:val="18"/>
                <w:szCs w:val="18"/>
                <w:lang w:val="en-US"/>
              </w:rPr>
            </w:pPr>
          </w:p>
        </w:tc>
        <w:tc>
          <w:tcPr>
            <w:tcW w:w="1759" w:type="pct"/>
            <w:gridSpan w:val="4"/>
            <w:tcBorders>
              <w:top w:val="nil"/>
              <w:left w:val="nil"/>
              <w:bottom w:val="nil"/>
              <w:right w:val="nil"/>
            </w:tcBorders>
            <w:shd w:val="clear" w:color="auto" w:fill="auto"/>
            <w:noWrap/>
            <w:vAlign w:val="bottom"/>
          </w:tcPr>
          <w:p w14:paraId="3ADD4DB5">
            <w:pPr>
              <w:rPr>
                <w:b/>
                <w:bCs/>
                <w:color w:val="000000"/>
                <w:sz w:val="18"/>
                <w:szCs w:val="18"/>
                <w:lang w:val="en-US"/>
              </w:rPr>
            </w:pPr>
          </w:p>
        </w:tc>
      </w:tr>
      <w:tr w14:paraId="0B0D9EEB">
        <w:tblPrEx>
          <w:tblCellMar>
            <w:top w:w="0" w:type="dxa"/>
            <w:left w:w="108" w:type="dxa"/>
            <w:bottom w:w="0" w:type="dxa"/>
            <w:right w:w="108" w:type="dxa"/>
          </w:tblCellMar>
        </w:tblPrEx>
        <w:trPr>
          <w:trHeight w:val="1154" w:hRule="atLeast"/>
        </w:trPr>
        <w:tc>
          <w:tcPr>
            <w:tcW w:w="297" w:type="pct"/>
            <w:tcBorders>
              <w:top w:val="single" w:color="auto" w:sz="4" w:space="0"/>
              <w:left w:val="single" w:color="auto" w:sz="4" w:space="0"/>
              <w:bottom w:val="single" w:color="auto" w:sz="4" w:space="0"/>
              <w:right w:val="single" w:color="auto" w:sz="4" w:space="0"/>
            </w:tcBorders>
            <w:shd w:val="clear" w:color="000000" w:fill="D9D9D9"/>
            <w:vAlign w:val="center"/>
          </w:tcPr>
          <w:p w14:paraId="75CBF0C8">
            <w:pPr>
              <w:jc w:val="center"/>
              <w:rPr>
                <w:b/>
                <w:bCs/>
                <w:color w:val="000000"/>
                <w:sz w:val="24"/>
                <w:szCs w:val="24"/>
              </w:rPr>
            </w:pPr>
            <w:bookmarkStart w:id="70" w:name="RANGE!A3:E6"/>
            <w:r>
              <w:rPr>
                <w:b/>
                <w:bCs/>
                <w:color w:val="000000"/>
                <w:sz w:val="24"/>
                <w:szCs w:val="24"/>
              </w:rPr>
              <w:t>Nr. d/o</w:t>
            </w:r>
            <w:bookmarkEnd w:id="70"/>
          </w:p>
        </w:tc>
        <w:tc>
          <w:tcPr>
            <w:tcW w:w="674" w:type="pct"/>
            <w:tcBorders>
              <w:top w:val="single" w:color="auto" w:sz="4" w:space="0"/>
              <w:left w:val="nil"/>
              <w:bottom w:val="single" w:color="auto" w:sz="4" w:space="0"/>
              <w:right w:val="single" w:color="auto" w:sz="4" w:space="0"/>
            </w:tcBorders>
            <w:shd w:val="clear" w:color="000000" w:fill="D9D9D9"/>
            <w:vAlign w:val="center"/>
          </w:tcPr>
          <w:p w14:paraId="2BE126E9">
            <w:pPr>
              <w:jc w:val="center"/>
              <w:rPr>
                <w:b/>
                <w:bCs/>
                <w:color w:val="000000"/>
                <w:sz w:val="24"/>
                <w:szCs w:val="24"/>
                <w:lang w:val="ro-RO"/>
              </w:rPr>
            </w:pPr>
            <w:r>
              <w:rPr>
                <w:b/>
                <w:bCs/>
                <w:color w:val="000000"/>
                <w:sz w:val="24"/>
                <w:szCs w:val="24"/>
                <w:lang w:val="ro-RO"/>
              </w:rPr>
              <w:t>Cod CPV</w:t>
            </w:r>
          </w:p>
        </w:tc>
        <w:tc>
          <w:tcPr>
            <w:tcW w:w="695" w:type="pct"/>
            <w:gridSpan w:val="2"/>
            <w:tcBorders>
              <w:top w:val="single" w:color="auto" w:sz="4" w:space="0"/>
              <w:left w:val="nil"/>
              <w:bottom w:val="single" w:color="auto" w:sz="4" w:space="0"/>
              <w:right w:val="single" w:color="auto" w:sz="4" w:space="0"/>
            </w:tcBorders>
            <w:shd w:val="clear" w:color="000000" w:fill="D9D9D9"/>
            <w:vAlign w:val="center"/>
          </w:tcPr>
          <w:p w14:paraId="647FE2DA">
            <w:pPr>
              <w:jc w:val="center"/>
              <w:rPr>
                <w:b/>
                <w:bCs/>
                <w:color w:val="000000"/>
                <w:sz w:val="24"/>
                <w:szCs w:val="24"/>
              </w:rPr>
            </w:pPr>
            <w:r>
              <w:rPr>
                <w:b/>
                <w:bCs/>
                <w:color w:val="000000"/>
                <w:sz w:val="24"/>
                <w:szCs w:val="24"/>
              </w:rPr>
              <w:t>Denumirea bunurilor solicitate</w:t>
            </w:r>
          </w:p>
        </w:tc>
        <w:tc>
          <w:tcPr>
            <w:tcW w:w="415" w:type="pct"/>
            <w:tcBorders>
              <w:top w:val="single" w:color="auto" w:sz="4" w:space="0"/>
              <w:left w:val="nil"/>
              <w:bottom w:val="single" w:color="auto" w:sz="4" w:space="0"/>
              <w:right w:val="single" w:color="auto" w:sz="4" w:space="0"/>
            </w:tcBorders>
            <w:shd w:val="clear" w:color="000000" w:fill="D9D9D9"/>
            <w:vAlign w:val="center"/>
          </w:tcPr>
          <w:p w14:paraId="779E9507">
            <w:pPr>
              <w:jc w:val="center"/>
              <w:rPr>
                <w:b/>
                <w:bCs/>
                <w:color w:val="000000"/>
                <w:sz w:val="24"/>
                <w:szCs w:val="24"/>
              </w:rPr>
            </w:pPr>
            <w:r>
              <w:rPr>
                <w:b/>
                <w:bCs/>
                <w:color w:val="000000"/>
                <w:sz w:val="24"/>
                <w:szCs w:val="24"/>
              </w:rPr>
              <w:t>U-te de măsură</w:t>
            </w:r>
          </w:p>
        </w:tc>
        <w:tc>
          <w:tcPr>
            <w:tcW w:w="485" w:type="pct"/>
            <w:tcBorders>
              <w:top w:val="single" w:color="auto" w:sz="4" w:space="0"/>
              <w:left w:val="nil"/>
              <w:bottom w:val="single" w:color="auto" w:sz="4" w:space="0"/>
              <w:right w:val="single" w:color="auto" w:sz="4" w:space="0"/>
            </w:tcBorders>
            <w:shd w:val="clear" w:color="000000" w:fill="D9D9D9"/>
            <w:vAlign w:val="center"/>
          </w:tcPr>
          <w:p w14:paraId="19C82C53">
            <w:pPr>
              <w:jc w:val="center"/>
              <w:rPr>
                <w:b/>
                <w:bCs/>
                <w:color w:val="000000"/>
                <w:sz w:val="24"/>
                <w:szCs w:val="24"/>
              </w:rPr>
            </w:pPr>
            <w:r>
              <w:rPr>
                <w:b/>
                <w:bCs/>
                <w:color w:val="000000"/>
                <w:sz w:val="24"/>
                <w:szCs w:val="24"/>
              </w:rPr>
              <w:t>C-te</w:t>
            </w:r>
          </w:p>
        </w:tc>
        <w:tc>
          <w:tcPr>
            <w:tcW w:w="2431" w:type="pct"/>
            <w:gridSpan w:val="2"/>
            <w:tcBorders>
              <w:top w:val="single" w:color="auto" w:sz="4" w:space="0"/>
              <w:left w:val="nil"/>
              <w:bottom w:val="single" w:color="auto" w:sz="4" w:space="0"/>
              <w:right w:val="single" w:color="auto" w:sz="4" w:space="0"/>
            </w:tcBorders>
            <w:shd w:val="clear" w:color="000000" w:fill="D9D9D9"/>
            <w:vAlign w:val="center"/>
          </w:tcPr>
          <w:p w14:paraId="2F592C84">
            <w:pPr>
              <w:jc w:val="center"/>
              <w:rPr>
                <w:b/>
                <w:bCs/>
                <w:color w:val="000000"/>
                <w:sz w:val="24"/>
                <w:szCs w:val="24"/>
                <w:lang w:val="en-US"/>
              </w:rPr>
            </w:pPr>
            <w:r>
              <w:rPr>
                <w:b/>
                <w:bCs/>
                <w:color w:val="000000"/>
                <w:sz w:val="24"/>
                <w:szCs w:val="24"/>
                <w:lang w:val="en-US"/>
              </w:rPr>
              <w:t>Specificarea tehnică deplină solicitată, Standarde de referință</w:t>
            </w:r>
          </w:p>
        </w:tc>
      </w:tr>
      <w:tr w14:paraId="45106321">
        <w:tblPrEx>
          <w:tblCellMar>
            <w:top w:w="0" w:type="dxa"/>
            <w:left w:w="108" w:type="dxa"/>
            <w:bottom w:w="0" w:type="dxa"/>
            <w:right w:w="108" w:type="dxa"/>
          </w:tblCellMar>
        </w:tblPrEx>
        <w:trPr>
          <w:trHeight w:val="240" w:hRule="atLeast"/>
        </w:trPr>
        <w:tc>
          <w:tcPr>
            <w:tcW w:w="297" w:type="pct"/>
            <w:tcBorders>
              <w:top w:val="nil"/>
              <w:left w:val="single" w:color="auto" w:sz="4" w:space="0"/>
              <w:bottom w:val="single" w:color="auto" w:sz="4" w:space="0"/>
              <w:right w:val="single" w:color="auto" w:sz="4" w:space="0"/>
            </w:tcBorders>
            <w:shd w:val="clear" w:color="000000" w:fill="D9D9D9"/>
            <w:vAlign w:val="center"/>
          </w:tcPr>
          <w:p w14:paraId="2496647B">
            <w:pPr>
              <w:jc w:val="center"/>
              <w:rPr>
                <w:b/>
                <w:bCs/>
                <w:color w:val="000000"/>
                <w:sz w:val="24"/>
                <w:szCs w:val="24"/>
              </w:rPr>
            </w:pPr>
            <w:r>
              <w:rPr>
                <w:b/>
                <w:bCs/>
                <w:color w:val="000000"/>
                <w:sz w:val="24"/>
                <w:szCs w:val="24"/>
              </w:rPr>
              <w:t>1</w:t>
            </w:r>
          </w:p>
        </w:tc>
        <w:tc>
          <w:tcPr>
            <w:tcW w:w="674" w:type="pct"/>
            <w:tcBorders>
              <w:top w:val="nil"/>
              <w:left w:val="nil"/>
              <w:bottom w:val="single" w:color="auto" w:sz="4" w:space="0"/>
              <w:right w:val="single" w:color="auto" w:sz="4" w:space="0"/>
            </w:tcBorders>
            <w:shd w:val="clear" w:color="000000" w:fill="D9D9D9"/>
            <w:vAlign w:val="center"/>
          </w:tcPr>
          <w:p w14:paraId="3899849F">
            <w:pPr>
              <w:jc w:val="center"/>
              <w:rPr>
                <w:b/>
                <w:bCs/>
                <w:color w:val="000000"/>
                <w:sz w:val="24"/>
                <w:szCs w:val="24"/>
              </w:rPr>
            </w:pPr>
          </w:p>
        </w:tc>
        <w:tc>
          <w:tcPr>
            <w:tcW w:w="695" w:type="pct"/>
            <w:gridSpan w:val="2"/>
            <w:tcBorders>
              <w:top w:val="nil"/>
              <w:left w:val="nil"/>
              <w:bottom w:val="single" w:color="auto" w:sz="4" w:space="0"/>
              <w:right w:val="single" w:color="auto" w:sz="4" w:space="0"/>
            </w:tcBorders>
            <w:shd w:val="clear" w:color="000000" w:fill="D9D9D9"/>
            <w:vAlign w:val="center"/>
          </w:tcPr>
          <w:p w14:paraId="45A4D1C0">
            <w:pPr>
              <w:jc w:val="center"/>
              <w:rPr>
                <w:b/>
                <w:bCs/>
                <w:color w:val="000000"/>
                <w:sz w:val="24"/>
                <w:szCs w:val="24"/>
              </w:rPr>
            </w:pPr>
            <w:r>
              <w:rPr>
                <w:b/>
                <w:bCs/>
                <w:color w:val="000000"/>
                <w:sz w:val="24"/>
                <w:szCs w:val="24"/>
              </w:rPr>
              <w:t>2</w:t>
            </w:r>
          </w:p>
        </w:tc>
        <w:tc>
          <w:tcPr>
            <w:tcW w:w="415" w:type="pct"/>
            <w:tcBorders>
              <w:top w:val="nil"/>
              <w:left w:val="nil"/>
              <w:bottom w:val="single" w:color="auto" w:sz="4" w:space="0"/>
              <w:right w:val="single" w:color="auto" w:sz="4" w:space="0"/>
            </w:tcBorders>
            <w:shd w:val="clear" w:color="000000" w:fill="D9D9D9"/>
            <w:vAlign w:val="center"/>
          </w:tcPr>
          <w:p w14:paraId="74819B9B">
            <w:pPr>
              <w:jc w:val="center"/>
              <w:rPr>
                <w:b/>
                <w:bCs/>
                <w:color w:val="000000"/>
                <w:sz w:val="24"/>
                <w:szCs w:val="24"/>
              </w:rPr>
            </w:pPr>
            <w:r>
              <w:rPr>
                <w:b/>
                <w:bCs/>
                <w:color w:val="000000"/>
                <w:sz w:val="24"/>
                <w:szCs w:val="24"/>
              </w:rPr>
              <w:t>3</w:t>
            </w:r>
          </w:p>
        </w:tc>
        <w:tc>
          <w:tcPr>
            <w:tcW w:w="485" w:type="pct"/>
            <w:tcBorders>
              <w:top w:val="nil"/>
              <w:left w:val="nil"/>
              <w:bottom w:val="single" w:color="auto" w:sz="4" w:space="0"/>
              <w:right w:val="single" w:color="auto" w:sz="4" w:space="0"/>
            </w:tcBorders>
            <w:shd w:val="clear" w:color="000000" w:fill="D9D9D9"/>
            <w:vAlign w:val="center"/>
          </w:tcPr>
          <w:p w14:paraId="2B3B6CF7">
            <w:pPr>
              <w:jc w:val="center"/>
              <w:rPr>
                <w:b/>
                <w:bCs/>
                <w:color w:val="000000"/>
                <w:sz w:val="24"/>
                <w:szCs w:val="24"/>
              </w:rPr>
            </w:pPr>
            <w:r>
              <w:rPr>
                <w:b/>
                <w:bCs/>
                <w:color w:val="000000"/>
                <w:sz w:val="24"/>
                <w:szCs w:val="24"/>
              </w:rPr>
              <w:t>4</w:t>
            </w:r>
          </w:p>
        </w:tc>
        <w:tc>
          <w:tcPr>
            <w:tcW w:w="2431" w:type="pct"/>
            <w:gridSpan w:val="2"/>
            <w:tcBorders>
              <w:top w:val="nil"/>
              <w:left w:val="nil"/>
              <w:bottom w:val="single" w:color="auto" w:sz="4" w:space="0"/>
              <w:right w:val="single" w:color="auto" w:sz="4" w:space="0"/>
            </w:tcBorders>
            <w:shd w:val="clear" w:color="000000" w:fill="D9D9D9"/>
            <w:vAlign w:val="center"/>
          </w:tcPr>
          <w:p w14:paraId="21D009B0">
            <w:pPr>
              <w:jc w:val="center"/>
              <w:rPr>
                <w:b/>
                <w:bCs/>
                <w:color w:val="000000"/>
                <w:sz w:val="24"/>
                <w:szCs w:val="24"/>
              </w:rPr>
            </w:pPr>
            <w:r>
              <w:rPr>
                <w:b/>
                <w:bCs/>
                <w:color w:val="000000"/>
                <w:sz w:val="24"/>
                <w:szCs w:val="24"/>
              </w:rPr>
              <w:t>5</w:t>
            </w:r>
          </w:p>
        </w:tc>
      </w:tr>
      <w:tr w14:paraId="59EB20C2">
        <w:tblPrEx>
          <w:tblCellMar>
            <w:top w:w="0" w:type="dxa"/>
            <w:left w:w="108" w:type="dxa"/>
            <w:bottom w:w="0" w:type="dxa"/>
            <w:right w:w="108" w:type="dxa"/>
          </w:tblCellMar>
        </w:tblPrEx>
        <w:trPr>
          <w:trHeight w:val="240" w:hRule="atLeast"/>
        </w:trPr>
        <w:tc>
          <w:tcPr>
            <w:tcW w:w="297" w:type="pct"/>
            <w:tcBorders>
              <w:top w:val="nil"/>
              <w:left w:val="single" w:color="auto" w:sz="4" w:space="0"/>
              <w:bottom w:val="single" w:color="auto" w:sz="4" w:space="0"/>
              <w:right w:val="single" w:color="auto" w:sz="4" w:space="0"/>
            </w:tcBorders>
            <w:shd w:val="clear" w:color="auto" w:fill="auto"/>
            <w:vAlign w:val="center"/>
          </w:tcPr>
          <w:p w14:paraId="20B7B9B0">
            <w:pPr>
              <w:jc w:val="center"/>
              <w:rPr>
                <w:color w:val="000000"/>
                <w:sz w:val="24"/>
                <w:szCs w:val="24"/>
              </w:rPr>
            </w:pPr>
            <w:r>
              <w:rPr>
                <w:color w:val="000000"/>
                <w:sz w:val="24"/>
                <w:szCs w:val="24"/>
              </w:rPr>
              <w:t>1</w:t>
            </w:r>
          </w:p>
        </w:tc>
        <w:tc>
          <w:tcPr>
            <w:tcW w:w="674" w:type="pct"/>
            <w:tcBorders>
              <w:top w:val="nil"/>
              <w:left w:val="nil"/>
              <w:bottom w:val="single" w:color="auto" w:sz="4" w:space="0"/>
              <w:right w:val="single" w:color="auto" w:sz="4" w:space="0"/>
            </w:tcBorders>
            <w:shd w:val="clear" w:color="000000" w:fill="FFFFFF"/>
            <w:vAlign w:val="center"/>
          </w:tcPr>
          <w:p w14:paraId="435B6077">
            <w:pPr>
              <w:rPr>
                <w:sz w:val="24"/>
                <w:szCs w:val="24"/>
                <w:lang w:val="ro-RO"/>
              </w:rPr>
            </w:pPr>
            <w:r>
              <w:rPr>
                <w:rFonts w:hint="default" w:eastAsia="Calibri"/>
                <w:lang w:val="ro-RO"/>
              </w:rPr>
              <w:t>03400000-4</w:t>
            </w:r>
          </w:p>
        </w:tc>
        <w:tc>
          <w:tcPr>
            <w:tcW w:w="695" w:type="pct"/>
            <w:gridSpan w:val="2"/>
            <w:tcBorders>
              <w:top w:val="nil"/>
              <w:left w:val="nil"/>
              <w:bottom w:val="single" w:color="auto" w:sz="4" w:space="0"/>
              <w:right w:val="single" w:color="auto" w:sz="4" w:space="0"/>
            </w:tcBorders>
            <w:shd w:val="clear" w:color="000000" w:fill="FFFFFF"/>
            <w:vAlign w:val="center"/>
          </w:tcPr>
          <w:p w14:paraId="4D8E746E">
            <w:pPr>
              <w:rPr>
                <w:sz w:val="24"/>
                <w:szCs w:val="24"/>
              </w:rPr>
            </w:pPr>
            <w:r>
              <w:rPr>
                <w:rFonts w:hint="default"/>
                <w:sz w:val="24"/>
                <w:szCs w:val="24"/>
                <w:lang w:val="ro-RO"/>
              </w:rPr>
              <w:t>Puiet de salcâm</w:t>
            </w:r>
            <w:r>
              <w:rPr>
                <w:sz w:val="24"/>
                <w:szCs w:val="24"/>
              </w:rPr>
              <w:t xml:space="preserve"> </w:t>
            </w:r>
          </w:p>
        </w:tc>
        <w:tc>
          <w:tcPr>
            <w:tcW w:w="415" w:type="pct"/>
            <w:tcBorders>
              <w:top w:val="nil"/>
              <w:left w:val="nil"/>
              <w:bottom w:val="single" w:color="auto" w:sz="4" w:space="0"/>
              <w:right w:val="single" w:color="auto" w:sz="4" w:space="0"/>
            </w:tcBorders>
            <w:shd w:val="clear" w:color="auto" w:fill="auto"/>
            <w:vAlign w:val="center"/>
          </w:tcPr>
          <w:p w14:paraId="239092AB">
            <w:pPr>
              <w:jc w:val="center"/>
              <w:rPr>
                <w:sz w:val="24"/>
                <w:szCs w:val="24"/>
              </w:rPr>
            </w:pPr>
            <w:r>
              <w:rPr>
                <w:sz w:val="24"/>
                <w:szCs w:val="24"/>
              </w:rPr>
              <w:t>buc</w:t>
            </w:r>
          </w:p>
        </w:tc>
        <w:tc>
          <w:tcPr>
            <w:tcW w:w="485" w:type="pct"/>
            <w:tcBorders>
              <w:top w:val="nil"/>
              <w:left w:val="nil"/>
              <w:bottom w:val="single" w:color="auto" w:sz="4" w:space="0"/>
              <w:right w:val="single" w:color="auto" w:sz="4" w:space="0"/>
            </w:tcBorders>
            <w:shd w:val="clear" w:color="auto" w:fill="auto"/>
            <w:vAlign w:val="center"/>
          </w:tcPr>
          <w:p w14:paraId="7C577100">
            <w:pPr>
              <w:jc w:val="center"/>
              <w:rPr>
                <w:rFonts w:hint="default"/>
                <w:color w:val="000000"/>
                <w:sz w:val="24"/>
                <w:szCs w:val="24"/>
                <w:lang w:val="ro-RO"/>
              </w:rPr>
            </w:pPr>
            <w:r>
              <w:rPr>
                <w:rFonts w:hint="default"/>
                <w:color w:val="000000"/>
                <w:sz w:val="24"/>
                <w:szCs w:val="24"/>
                <w:lang w:val="ro-RO"/>
              </w:rPr>
              <w:t>615 000</w:t>
            </w:r>
          </w:p>
        </w:tc>
        <w:tc>
          <w:tcPr>
            <w:tcW w:w="2431" w:type="pct"/>
            <w:gridSpan w:val="2"/>
            <w:tcBorders>
              <w:top w:val="nil"/>
              <w:left w:val="nil"/>
              <w:bottom w:val="single" w:color="auto" w:sz="4" w:space="0"/>
              <w:right w:val="single" w:color="auto" w:sz="4" w:space="0"/>
            </w:tcBorders>
            <w:shd w:val="clear" w:color="000000" w:fill="FFFFFF"/>
            <w:vAlign w:val="center"/>
          </w:tcPr>
          <w:p w14:paraId="7DF8F1B5">
            <w:pPr>
              <w:spacing w:line="300" w:lineRule="auto"/>
              <w:rPr>
                <w:rFonts w:hint="default" w:eastAsia="Calibri"/>
                <w:lang w:val="ro-RO"/>
              </w:rPr>
            </w:pPr>
            <w:r>
              <w:rPr>
                <w:rFonts w:hint="default" w:eastAsia="Calibri"/>
                <w:lang w:val="ro-RO"/>
              </w:rPr>
              <w:t>Achiziționăm 615 000 (șasesute cincisprezece mii) puieți de salcâm cu vârsta de 1 an.</w:t>
            </w:r>
          </w:p>
          <w:p w14:paraId="1CC955D9">
            <w:pPr>
              <w:spacing w:line="300" w:lineRule="auto"/>
              <w:rPr>
                <w:rFonts w:hint="default" w:eastAsia="Calibri"/>
                <w:lang w:val="ro-RO"/>
              </w:rPr>
            </w:pPr>
            <w:r>
              <w:rPr>
                <w:rFonts w:hint="default" w:eastAsia="Calibri"/>
                <w:lang w:val="ro-RO"/>
              </w:rPr>
              <w:t>Descrierea parametrilor:</w:t>
            </w:r>
          </w:p>
          <w:p w14:paraId="7DD35200">
            <w:pPr>
              <w:spacing w:line="300" w:lineRule="auto"/>
              <w:rPr>
                <w:rFonts w:hint="default" w:eastAsia="Calibri"/>
                <w:lang w:val="ro-RO"/>
              </w:rPr>
            </w:pPr>
            <w:r>
              <w:rPr>
                <w:rFonts w:hint="default" w:eastAsia="Calibri"/>
                <w:lang w:val="ro-RO"/>
              </w:rPr>
              <w:t xml:space="preserve">- </w:t>
            </w:r>
            <w:r>
              <w:rPr>
                <w:rFonts w:hint="default" w:eastAsia="Calibri"/>
                <w:b/>
                <w:bCs/>
                <w:lang w:val="ro-RO"/>
              </w:rPr>
              <w:t>înălțimea puietului și diametru la colet</w:t>
            </w:r>
            <w:r>
              <w:rPr>
                <w:rFonts w:hint="default" w:eastAsia="Calibri"/>
                <w:lang w:val="ro-RO"/>
              </w:rPr>
              <w:t xml:space="preserve"> - conform STASS-lui 1347-73;</w:t>
            </w:r>
          </w:p>
          <w:p w14:paraId="0440DB3A">
            <w:pPr>
              <w:spacing w:line="300" w:lineRule="auto"/>
              <w:jc w:val="both"/>
              <w:rPr>
                <w:rFonts w:hint="default" w:ascii="Times New Roman" w:hAnsi="Times New Roman" w:cs="Times New Roman"/>
                <w:lang w:val="ro-RO"/>
              </w:rPr>
            </w:pPr>
            <w:r>
              <w:rPr>
                <w:rFonts w:hint="default" w:eastAsia="Calibri"/>
                <w:lang w:val="ro-RO"/>
              </w:rPr>
              <w:t xml:space="preserve">- </w:t>
            </w:r>
            <w:r>
              <w:rPr>
                <w:rFonts w:hint="default" w:eastAsia="Calibri"/>
                <w:b/>
                <w:bCs/>
                <w:lang w:val="ro-RO"/>
              </w:rPr>
              <w:t>rădăcina principală</w:t>
            </w:r>
            <w:r>
              <w:rPr>
                <w:rFonts w:hint="default" w:eastAsia="Calibri"/>
                <w:lang w:val="ro-RO"/>
              </w:rPr>
              <w:t xml:space="preserve">: </w:t>
            </w:r>
            <w:r>
              <w:rPr>
                <w:rFonts w:ascii="Times New Roman" w:hAnsi="Times New Roman" w:cs="Times New Roman"/>
              </w:rPr>
              <w:t>pivotantă, bine dezvoltată, cu ramificații laterale, fără răni sau despicări</w:t>
            </w:r>
            <w:r>
              <w:rPr>
                <w:rFonts w:hint="default" w:ascii="Times New Roman" w:hAnsi="Times New Roman" w:cs="Times New Roman"/>
                <w:lang w:val="ro-RO"/>
              </w:rPr>
              <w:t>;</w:t>
            </w:r>
          </w:p>
          <w:p w14:paraId="56759EFD">
            <w:pPr>
              <w:spacing w:line="300" w:lineRule="auto"/>
              <w:jc w:val="both"/>
              <w:rPr>
                <w:rFonts w:hint="default" w:ascii="Times New Roman" w:hAnsi="Times New Roman" w:cs="Times New Roman"/>
                <w:lang w:val="ro-RO"/>
              </w:rPr>
            </w:pPr>
            <w:r>
              <w:rPr>
                <w:rFonts w:hint="default" w:ascii="Times New Roman" w:hAnsi="Times New Roman" w:cs="Times New Roman"/>
                <w:lang w:val="ro-RO"/>
              </w:rPr>
              <w:t xml:space="preserve">- </w:t>
            </w:r>
            <w:r>
              <w:rPr>
                <w:rFonts w:hint="default" w:ascii="Times New Roman" w:hAnsi="Times New Roman" w:cs="Times New Roman"/>
                <w:b/>
                <w:bCs/>
                <w:lang w:val="ro-RO"/>
              </w:rPr>
              <w:t>sistemul radicular</w:t>
            </w:r>
            <w:r>
              <w:rPr>
                <w:rFonts w:hint="default" w:ascii="Times New Roman" w:hAnsi="Times New Roman" w:cs="Times New Roman"/>
                <w:lang w:val="ro-RO"/>
              </w:rPr>
              <w:t xml:space="preserve">: </w:t>
            </w:r>
            <w:r>
              <w:rPr>
                <w:rFonts w:ascii="Times New Roman" w:hAnsi="Times New Roman" w:cs="Times New Roman"/>
              </w:rPr>
              <w:t>echilibrat față de partea aeriană, neîndoit, neîncolă</w:t>
            </w:r>
            <w:r>
              <w:rPr>
                <w:rFonts w:hint="default" w:ascii="Times New Roman" w:hAnsi="Times New Roman" w:cs="Times New Roman"/>
                <w:lang w:val="ro-RO"/>
              </w:rPr>
              <w:t>tă</w:t>
            </w:r>
            <w:r>
              <w:rPr>
                <w:rFonts w:ascii="Times New Roman" w:hAnsi="Times New Roman" w:cs="Times New Roman"/>
              </w:rPr>
              <w:t>cit</w:t>
            </w:r>
            <w:r>
              <w:rPr>
                <w:rFonts w:hint="default" w:ascii="Times New Roman" w:hAnsi="Times New Roman" w:cs="Times New Roman"/>
                <w:lang w:val="ro-RO"/>
              </w:rPr>
              <w:t>;</w:t>
            </w:r>
          </w:p>
          <w:p w14:paraId="401CEB59">
            <w:pPr>
              <w:spacing w:line="300" w:lineRule="auto"/>
              <w:jc w:val="both"/>
              <w:rPr>
                <w:rFonts w:hint="default" w:ascii="Times New Roman" w:hAnsi="Times New Roman" w:cs="Times New Roman"/>
                <w:lang w:val="ro-RO"/>
              </w:rPr>
            </w:pPr>
            <w:r>
              <w:rPr>
                <w:rFonts w:hint="default" w:ascii="Times New Roman" w:hAnsi="Times New Roman" w:cs="Times New Roman"/>
                <w:lang w:val="ro-RO"/>
              </w:rPr>
              <w:t xml:space="preserve">- </w:t>
            </w:r>
            <w:r>
              <w:rPr>
                <w:rFonts w:hint="default" w:ascii="Times New Roman" w:hAnsi="Times New Roman" w:cs="Times New Roman"/>
                <w:b/>
                <w:bCs/>
                <w:lang w:val="ro-RO"/>
              </w:rPr>
              <w:t>starea fitosanitară</w:t>
            </w:r>
            <w:r>
              <w:rPr>
                <w:rFonts w:hint="default" w:ascii="Times New Roman" w:hAnsi="Times New Roman" w:cs="Times New Roman"/>
                <w:lang w:val="ro-RO"/>
              </w:rPr>
              <w:t xml:space="preserve">: </w:t>
            </w:r>
            <w:r>
              <w:rPr>
                <w:rFonts w:ascii="Times New Roman" w:hAnsi="Times New Roman" w:cs="Times New Roman"/>
              </w:rPr>
              <w:t>sănătoasă, fără boli, dăunători sau urme de mucegai</w:t>
            </w:r>
            <w:r>
              <w:rPr>
                <w:rFonts w:hint="default" w:ascii="Times New Roman" w:hAnsi="Times New Roman" w:cs="Times New Roman"/>
                <w:lang w:val="ro-RO"/>
              </w:rPr>
              <w:t>;</w:t>
            </w:r>
          </w:p>
          <w:p w14:paraId="51116615">
            <w:pPr>
              <w:spacing w:line="300" w:lineRule="auto"/>
              <w:jc w:val="both"/>
              <w:rPr>
                <w:rFonts w:hint="default" w:ascii="Times New Roman" w:hAnsi="Times New Roman" w:cs="Times New Roman"/>
                <w:lang w:val="ro-RO"/>
              </w:rPr>
            </w:pPr>
            <w:r>
              <w:rPr>
                <w:rFonts w:hint="default" w:ascii="Times New Roman" w:hAnsi="Times New Roman" w:cs="Times New Roman"/>
                <w:lang w:val="ro-RO"/>
              </w:rPr>
              <w:t xml:space="preserve">- </w:t>
            </w:r>
            <w:r>
              <w:rPr>
                <w:rFonts w:hint="default" w:ascii="Times New Roman" w:hAnsi="Times New Roman" w:cs="Times New Roman"/>
                <w:b/>
                <w:bCs/>
                <w:lang w:val="ro-RO"/>
              </w:rPr>
              <w:t>umiditatea puieților</w:t>
            </w:r>
            <w:r>
              <w:rPr>
                <w:rFonts w:hint="default" w:ascii="Times New Roman" w:hAnsi="Times New Roman" w:cs="Times New Roman"/>
                <w:lang w:val="ro-RO"/>
              </w:rPr>
              <w:t xml:space="preserve"> la livrare: </w:t>
            </w:r>
            <w:r>
              <w:rPr>
                <w:rFonts w:ascii="Times New Roman" w:hAnsi="Times New Roman" w:cs="Times New Roman"/>
              </w:rPr>
              <w:t>corespunzătoare, fără semne de ofilire</w:t>
            </w:r>
            <w:r>
              <w:rPr>
                <w:rFonts w:hint="default" w:ascii="Times New Roman" w:hAnsi="Times New Roman" w:cs="Times New Roman"/>
                <w:lang w:val="ro-RO"/>
              </w:rPr>
              <w:t>;</w:t>
            </w:r>
          </w:p>
          <w:p w14:paraId="3E669E6B">
            <w:pPr>
              <w:spacing w:line="300" w:lineRule="auto"/>
              <w:jc w:val="both"/>
              <w:rPr>
                <w:rFonts w:hint="default" w:ascii="Times New Roman" w:hAnsi="Times New Roman" w:cs="Times New Roman"/>
                <w:lang w:val="ro-RO"/>
              </w:rPr>
            </w:pPr>
            <w:r>
              <w:rPr>
                <w:rFonts w:hint="default" w:ascii="Times New Roman" w:hAnsi="Times New Roman" w:cs="Times New Roman"/>
                <w:lang w:val="ro-RO"/>
              </w:rPr>
              <w:t xml:space="preserve">- </w:t>
            </w:r>
            <w:r>
              <w:rPr>
                <w:rFonts w:hint="default" w:ascii="Times New Roman" w:hAnsi="Times New Roman" w:cs="Times New Roman"/>
                <w:b/>
                <w:bCs/>
                <w:lang w:val="ro-RO"/>
              </w:rPr>
              <w:t>ambalare și transport</w:t>
            </w:r>
            <w:r>
              <w:rPr>
                <w:rFonts w:hint="default" w:ascii="Times New Roman" w:hAnsi="Times New Roman" w:cs="Times New Roman"/>
                <w:lang w:val="ro-RO"/>
              </w:rPr>
              <w:t xml:space="preserve">: </w:t>
            </w:r>
            <w:r>
              <w:rPr>
                <w:rFonts w:ascii="Times New Roman" w:hAnsi="Times New Roman" w:cs="Times New Roman"/>
              </w:rPr>
              <w:t>în legături a c</w:t>
            </w:r>
            <w:r>
              <w:rPr>
                <w:rFonts w:hint="default" w:ascii="Times New Roman" w:hAnsi="Times New Roman" w:cs="Times New Roman"/>
                <w:lang w:val="ro-RO"/>
              </w:rPr>
              <w:t>â</w:t>
            </w:r>
            <w:r>
              <w:rPr>
                <w:rFonts w:ascii="Times New Roman" w:hAnsi="Times New Roman" w:cs="Times New Roman"/>
              </w:rPr>
              <w:t>te o sută, pentru protejarea rădăcinilor, fără deteriorări mecanice</w:t>
            </w:r>
            <w:r>
              <w:rPr>
                <w:rFonts w:hint="default" w:ascii="Times New Roman" w:hAnsi="Times New Roman" w:cs="Times New Roman"/>
                <w:lang w:val="ro-RO"/>
              </w:rPr>
              <w:t>;</w:t>
            </w:r>
          </w:p>
          <w:p w14:paraId="419706C2">
            <w:pPr>
              <w:spacing w:after="0"/>
              <w:jc w:val="both"/>
              <w:rPr>
                <w:lang w:val="en-US"/>
              </w:rPr>
            </w:pPr>
            <w:r>
              <w:rPr>
                <w:rFonts w:hint="default" w:ascii="Times New Roman" w:hAnsi="Times New Roman" w:cs="Times New Roman"/>
                <w:lang w:val="ro-RO"/>
              </w:rPr>
              <w:t xml:space="preserve">- </w:t>
            </w:r>
            <w:r>
              <w:rPr>
                <w:rFonts w:hint="default" w:ascii="Times New Roman" w:hAnsi="Times New Roman" w:cs="Times New Roman"/>
                <w:b/>
                <w:bCs/>
                <w:lang w:val="ro-RO"/>
              </w:rPr>
              <w:t>proveniența și calitatea</w:t>
            </w:r>
            <w:r>
              <w:rPr>
                <w:rFonts w:hint="default" w:ascii="Times New Roman" w:hAnsi="Times New Roman" w:cs="Times New Roman"/>
                <w:lang w:val="ro-RO"/>
              </w:rPr>
              <w:t>: m</w:t>
            </w:r>
            <w:r>
              <w:rPr>
                <w:rFonts w:ascii="Times New Roman" w:hAnsi="Times New Roman" w:cs="Times New Roman"/>
              </w:rPr>
              <w:t>aterialul săditor trebuie să provină din surse controlate (pepinieră certificată)</w:t>
            </w:r>
            <w:r>
              <w:rPr>
                <w:rFonts w:hint="default" w:ascii="Times New Roman" w:hAnsi="Times New Roman" w:cs="Times New Roman"/>
                <w:lang w:val="ro-RO"/>
              </w:rPr>
              <w:t>, f</w:t>
            </w:r>
            <w:r>
              <w:rPr>
                <w:rFonts w:ascii="Times New Roman" w:hAnsi="Times New Roman" w:cs="Times New Roman"/>
              </w:rPr>
              <w:t>iecare lot de puieți va fi însoțit de acte de proveniență, emis de autoritatea competentă</w:t>
            </w:r>
            <w:r>
              <w:rPr>
                <w:rFonts w:hint="default" w:ascii="Times New Roman" w:hAnsi="Times New Roman" w:cs="Times New Roman"/>
                <w:lang w:val="ro-RO"/>
              </w:rPr>
              <w:t>, p</w:t>
            </w:r>
            <w:r>
              <w:rPr>
                <w:rFonts w:ascii="Times New Roman" w:hAnsi="Times New Roman" w:cs="Times New Roman"/>
              </w:rPr>
              <w:t>roveniența semințelor trebuie să fie adaptată zonei ecologice de plantare.</w:t>
            </w:r>
          </w:p>
        </w:tc>
      </w:tr>
      <w:tr w14:paraId="44F09612">
        <w:tblPrEx>
          <w:tblCellMar>
            <w:top w:w="0" w:type="dxa"/>
            <w:left w:w="108" w:type="dxa"/>
            <w:bottom w:w="0" w:type="dxa"/>
            <w:right w:w="108" w:type="dxa"/>
          </w:tblCellMar>
        </w:tblPrEx>
        <w:trPr>
          <w:trHeight w:val="240" w:hRule="atLeast"/>
        </w:trPr>
        <w:tc>
          <w:tcPr>
            <w:tcW w:w="5000" w:type="pct"/>
            <w:gridSpan w:val="8"/>
            <w:tcBorders>
              <w:top w:val="single" w:color="auto" w:sz="4" w:space="0"/>
              <w:left w:val="single" w:color="auto" w:sz="4" w:space="0"/>
              <w:bottom w:val="single" w:color="auto" w:sz="4" w:space="0"/>
              <w:right w:val="single" w:color="auto" w:sz="4" w:space="0"/>
            </w:tcBorders>
            <w:shd w:val="clear" w:color="auto" w:fill="auto"/>
            <w:vAlign w:val="center"/>
          </w:tcPr>
          <w:p w14:paraId="2C549BFA">
            <w:pPr>
              <w:jc w:val="center"/>
              <w:rPr>
                <w:rFonts w:hint="default"/>
                <w:b/>
                <w:bCs/>
                <w:color w:val="000000"/>
                <w:sz w:val="24"/>
                <w:szCs w:val="24"/>
                <w:lang w:val="ro-RO"/>
              </w:rPr>
            </w:pPr>
            <w:r>
              <w:rPr>
                <w:rFonts w:hint="default"/>
                <w:b/>
                <w:bCs/>
                <w:color w:val="000000"/>
                <w:sz w:val="24"/>
                <w:szCs w:val="24"/>
                <w:lang w:val="ro-RO"/>
              </w:rPr>
              <w:t xml:space="preserve">                                                                                      </w:t>
            </w:r>
            <w:r>
              <w:rPr>
                <w:b/>
                <w:bCs/>
                <w:color w:val="000000"/>
                <w:sz w:val="24"/>
                <w:szCs w:val="24"/>
              </w:rPr>
              <w:t>Valoarea totală (fără TVA):</w:t>
            </w:r>
            <w:r>
              <w:rPr>
                <w:b/>
                <w:bCs/>
                <w:color w:val="000000"/>
                <w:sz w:val="24"/>
                <w:szCs w:val="24"/>
                <w:lang w:val="zh-CN"/>
              </w:rPr>
              <w:t xml:space="preserve"> </w:t>
            </w:r>
            <w:r>
              <w:rPr>
                <w:rFonts w:hint="default"/>
                <w:b/>
                <w:bCs/>
                <w:color w:val="000000"/>
                <w:sz w:val="24"/>
                <w:szCs w:val="24"/>
                <w:lang w:val="ro-RO"/>
              </w:rPr>
              <w:t>1 230 000</w:t>
            </w:r>
            <w:r>
              <w:rPr>
                <w:b/>
                <w:bCs/>
                <w:color w:val="000000"/>
                <w:sz w:val="24"/>
                <w:szCs w:val="24"/>
                <w:lang w:val="zh-CN"/>
              </w:rPr>
              <w:t xml:space="preserve">, 00 </w:t>
            </w:r>
            <w:r>
              <w:rPr>
                <w:rFonts w:hint="default"/>
                <w:b/>
                <w:bCs/>
                <w:color w:val="000000"/>
                <w:sz w:val="24"/>
                <w:szCs w:val="24"/>
                <w:lang w:val="ro-RO"/>
              </w:rPr>
              <w:t>lei MD</w:t>
            </w:r>
          </w:p>
        </w:tc>
      </w:tr>
      <w:tr w14:paraId="7D78DBFA">
        <w:tblPrEx>
          <w:tblCellMar>
            <w:top w:w="0" w:type="dxa"/>
            <w:left w:w="108" w:type="dxa"/>
            <w:bottom w:w="0" w:type="dxa"/>
            <w:right w:w="108" w:type="dxa"/>
          </w:tblCellMar>
        </w:tblPrEx>
        <w:trPr>
          <w:trHeight w:val="240" w:hRule="atLeast"/>
        </w:trPr>
        <w:tc>
          <w:tcPr>
            <w:tcW w:w="297" w:type="pct"/>
            <w:tcBorders>
              <w:top w:val="nil"/>
              <w:left w:val="nil"/>
              <w:bottom w:val="nil"/>
              <w:right w:val="nil"/>
            </w:tcBorders>
            <w:shd w:val="clear" w:color="auto" w:fill="auto"/>
            <w:noWrap/>
            <w:vAlign w:val="bottom"/>
          </w:tcPr>
          <w:p w14:paraId="5CB9F89E">
            <w:pPr>
              <w:jc w:val="right"/>
              <w:rPr>
                <w:b/>
                <w:bCs/>
                <w:color w:val="000000"/>
                <w:sz w:val="18"/>
                <w:szCs w:val="18"/>
              </w:rPr>
            </w:pPr>
          </w:p>
        </w:tc>
        <w:tc>
          <w:tcPr>
            <w:tcW w:w="1369" w:type="pct"/>
            <w:gridSpan w:val="3"/>
            <w:tcBorders>
              <w:top w:val="nil"/>
              <w:left w:val="nil"/>
              <w:bottom w:val="nil"/>
              <w:right w:val="nil"/>
            </w:tcBorders>
            <w:shd w:val="clear" w:color="auto" w:fill="auto"/>
            <w:noWrap/>
            <w:vAlign w:val="center"/>
          </w:tcPr>
          <w:p w14:paraId="6583BB8F">
            <w:pPr>
              <w:jc w:val="center"/>
              <w:rPr>
                <w:rFonts w:hint="default"/>
                <w:sz w:val="18"/>
                <w:szCs w:val="18"/>
                <w:lang w:val="ro-RO"/>
              </w:rPr>
            </w:pPr>
            <w:r>
              <w:rPr>
                <w:rFonts w:hint="default"/>
                <w:sz w:val="18"/>
                <w:szCs w:val="18"/>
                <w:lang w:val="ro-RO"/>
              </w:rPr>
              <w:t xml:space="preserve">  </w:t>
            </w:r>
          </w:p>
        </w:tc>
        <w:tc>
          <w:tcPr>
            <w:tcW w:w="415" w:type="pct"/>
            <w:tcBorders>
              <w:top w:val="nil"/>
              <w:left w:val="nil"/>
              <w:bottom w:val="nil"/>
              <w:right w:val="nil"/>
            </w:tcBorders>
            <w:shd w:val="clear" w:color="auto" w:fill="auto"/>
            <w:noWrap/>
            <w:vAlign w:val="bottom"/>
          </w:tcPr>
          <w:p w14:paraId="09BF47F3">
            <w:pPr>
              <w:rPr>
                <w:sz w:val="18"/>
                <w:szCs w:val="18"/>
              </w:rPr>
            </w:pPr>
          </w:p>
        </w:tc>
        <w:tc>
          <w:tcPr>
            <w:tcW w:w="485" w:type="pct"/>
            <w:tcBorders>
              <w:top w:val="nil"/>
              <w:left w:val="nil"/>
              <w:bottom w:val="nil"/>
              <w:right w:val="nil"/>
            </w:tcBorders>
            <w:shd w:val="clear" w:color="auto" w:fill="auto"/>
            <w:noWrap/>
            <w:vAlign w:val="bottom"/>
          </w:tcPr>
          <w:p w14:paraId="0A37F771">
            <w:pPr>
              <w:rPr>
                <w:sz w:val="18"/>
                <w:szCs w:val="18"/>
              </w:rPr>
            </w:pPr>
          </w:p>
        </w:tc>
        <w:tc>
          <w:tcPr>
            <w:tcW w:w="2431" w:type="pct"/>
            <w:gridSpan w:val="2"/>
            <w:tcBorders>
              <w:top w:val="nil"/>
              <w:left w:val="nil"/>
              <w:bottom w:val="nil"/>
              <w:right w:val="nil"/>
            </w:tcBorders>
            <w:shd w:val="clear" w:color="auto" w:fill="auto"/>
            <w:noWrap/>
            <w:vAlign w:val="bottom"/>
          </w:tcPr>
          <w:p w14:paraId="201C6C71">
            <w:pPr>
              <w:rPr>
                <w:sz w:val="18"/>
                <w:szCs w:val="18"/>
              </w:rPr>
            </w:pPr>
          </w:p>
        </w:tc>
      </w:tr>
      <w:tr w14:paraId="0C8DB15F">
        <w:tblPrEx>
          <w:tblCellMar>
            <w:top w:w="0" w:type="dxa"/>
            <w:left w:w="108" w:type="dxa"/>
            <w:bottom w:w="0" w:type="dxa"/>
            <w:right w:w="108" w:type="dxa"/>
          </w:tblCellMar>
        </w:tblPrEx>
        <w:trPr>
          <w:trHeight w:val="315" w:hRule="atLeast"/>
        </w:trPr>
        <w:tc>
          <w:tcPr>
            <w:tcW w:w="297" w:type="pct"/>
            <w:tcBorders>
              <w:top w:val="nil"/>
              <w:left w:val="nil"/>
              <w:bottom w:val="nil"/>
              <w:right w:val="nil"/>
            </w:tcBorders>
            <w:shd w:val="clear" w:color="auto" w:fill="auto"/>
            <w:noWrap/>
            <w:vAlign w:val="bottom"/>
          </w:tcPr>
          <w:p w14:paraId="209BF71D">
            <w:pPr>
              <w:jc w:val="center"/>
              <w:rPr>
                <w:color w:val="000000"/>
                <w:sz w:val="18"/>
                <w:szCs w:val="18"/>
              </w:rPr>
            </w:pPr>
          </w:p>
        </w:tc>
        <w:tc>
          <w:tcPr>
            <w:tcW w:w="1369" w:type="pct"/>
            <w:gridSpan w:val="3"/>
            <w:tcBorders>
              <w:top w:val="nil"/>
              <w:left w:val="nil"/>
              <w:bottom w:val="nil"/>
              <w:right w:val="nil"/>
            </w:tcBorders>
            <w:shd w:val="clear" w:color="auto" w:fill="auto"/>
            <w:noWrap/>
            <w:vAlign w:val="bottom"/>
          </w:tcPr>
          <w:p w14:paraId="1A63DF97">
            <w:pPr>
              <w:rPr>
                <w:b/>
                <w:bCs/>
                <w:color w:val="000000"/>
                <w:sz w:val="18"/>
                <w:szCs w:val="18"/>
              </w:rPr>
            </w:pPr>
          </w:p>
        </w:tc>
        <w:tc>
          <w:tcPr>
            <w:tcW w:w="3332" w:type="pct"/>
            <w:gridSpan w:val="4"/>
            <w:tcBorders>
              <w:top w:val="nil"/>
              <w:left w:val="nil"/>
              <w:bottom w:val="nil"/>
              <w:right w:val="nil"/>
            </w:tcBorders>
            <w:shd w:val="clear" w:color="auto" w:fill="auto"/>
            <w:noWrap/>
            <w:vAlign w:val="bottom"/>
          </w:tcPr>
          <w:p w14:paraId="04856559">
            <w:pPr>
              <w:rPr>
                <w:b/>
                <w:bCs/>
                <w:color w:val="000000"/>
                <w:sz w:val="18"/>
                <w:szCs w:val="18"/>
              </w:rPr>
            </w:pPr>
          </w:p>
        </w:tc>
      </w:tr>
    </w:tbl>
    <w:p w14:paraId="6590A5A7">
      <w:pPr>
        <w:numPr>
          <w:ilvl w:val="0"/>
          <w:numId w:val="10"/>
        </w:numPr>
        <w:shd w:val="clear" w:color="auto" w:fill="FFFFFF" w:themeFill="background1"/>
        <w:tabs>
          <w:tab w:val="right" w:pos="426"/>
        </w:tabs>
        <w:spacing w:before="120"/>
        <w:jc w:val="both"/>
        <w:rPr>
          <w:b/>
          <w:sz w:val="24"/>
          <w:szCs w:val="24"/>
          <w:lang w:val="en-US"/>
        </w:rPr>
      </w:pPr>
      <w:r>
        <w:rPr>
          <w:bCs/>
          <w:sz w:val="24"/>
          <w:szCs w:val="24"/>
          <w:lang w:val="en-US"/>
        </w:rPr>
        <w:t>În cazul procedurilor de preselecție se indică numărul minim al candidaţilor şi, dacă este cazul, numărul maxim al acestora.</w:t>
      </w:r>
      <w:r>
        <w:rPr>
          <w:b/>
          <w:sz w:val="24"/>
          <w:szCs w:val="24"/>
          <w:lang w:val="en-US"/>
        </w:rPr>
        <w:t xml:space="preserve">  </w:t>
      </w:r>
      <w:r>
        <w:rPr>
          <w:b/>
          <w:i/>
          <w:iCs/>
          <w:sz w:val="24"/>
          <w:szCs w:val="24"/>
          <w:u w:val="single"/>
          <w:lang w:val="en-US"/>
        </w:rPr>
        <w:t>nu este cazul.</w:t>
      </w:r>
    </w:p>
    <w:p w14:paraId="792FF5EB">
      <w:pPr>
        <w:numPr>
          <w:ilvl w:val="0"/>
          <w:numId w:val="10"/>
        </w:numPr>
        <w:shd w:val="clear" w:color="auto" w:fill="FFFFFF" w:themeFill="background1"/>
        <w:tabs>
          <w:tab w:val="right" w:pos="426"/>
        </w:tabs>
        <w:ind w:left="357"/>
        <w:jc w:val="both"/>
        <w:rPr>
          <w:b/>
          <w:sz w:val="24"/>
          <w:szCs w:val="24"/>
          <w:lang w:val="it-IT"/>
        </w:rPr>
      </w:pPr>
      <w:r>
        <w:rPr>
          <w:b/>
          <w:sz w:val="24"/>
          <w:szCs w:val="24"/>
          <w:lang w:val="it-IT"/>
        </w:rPr>
        <w:t>În cazul în care contractul este împărțit pe loturi un operator economic poate depune oferta (se va selecta):</w:t>
      </w:r>
    </w:p>
    <w:p w14:paraId="3FFA3B0C">
      <w:pPr>
        <w:numPr>
          <w:ilvl w:val="0"/>
          <w:numId w:val="11"/>
        </w:numPr>
        <w:shd w:val="clear" w:color="auto" w:fill="FFFFFF" w:themeFill="background1"/>
        <w:tabs>
          <w:tab w:val="right" w:pos="426"/>
        </w:tabs>
        <w:ind w:left="644"/>
        <w:jc w:val="both"/>
        <w:rPr>
          <w:sz w:val="24"/>
          <w:szCs w:val="24"/>
        </w:rPr>
      </w:pPr>
      <w:r>
        <w:rPr>
          <w:sz w:val="24"/>
          <w:szCs w:val="24"/>
        </w:rPr>
        <w:t>Pentru</w:t>
      </w:r>
      <w:r>
        <w:rPr>
          <w:sz w:val="24"/>
          <w:szCs w:val="24"/>
          <w:lang w:val="zh-CN"/>
        </w:rPr>
        <w:t xml:space="preserve"> </w:t>
      </w:r>
      <w:r>
        <w:rPr>
          <w:sz w:val="24"/>
          <w:szCs w:val="24"/>
          <w:lang w:val="ro-RO"/>
        </w:rPr>
        <w:t>un singur</w:t>
      </w:r>
      <w:r>
        <w:rPr>
          <w:sz w:val="24"/>
          <w:szCs w:val="24"/>
          <w:lang w:val="zh-CN"/>
        </w:rPr>
        <w:t xml:space="preserve"> </w:t>
      </w:r>
      <w:r>
        <w:rPr>
          <w:sz w:val="24"/>
          <w:szCs w:val="24"/>
        </w:rPr>
        <w:t>lot;</w:t>
      </w:r>
    </w:p>
    <w:p w14:paraId="7DB80CCE">
      <w:pPr>
        <w:numPr>
          <w:ilvl w:val="0"/>
          <w:numId w:val="10"/>
        </w:numPr>
        <w:shd w:val="clear" w:color="auto" w:fill="FFFFFF" w:themeFill="background1"/>
        <w:tabs>
          <w:tab w:val="right" w:pos="426"/>
        </w:tabs>
        <w:spacing w:before="120"/>
        <w:ind w:left="0" w:firstLine="0"/>
        <w:jc w:val="both"/>
        <w:rPr>
          <w:b/>
          <w:sz w:val="24"/>
          <w:szCs w:val="24"/>
          <w:lang w:val="en-US"/>
        </w:rPr>
      </w:pPr>
      <w:r>
        <w:rPr>
          <w:bCs/>
          <w:sz w:val="24"/>
          <w:szCs w:val="24"/>
          <w:lang w:val="en-US"/>
        </w:rPr>
        <w:t>Admiterea sau interzicerea ofertelor alternative:</w:t>
      </w:r>
      <w:r>
        <w:rPr>
          <w:b/>
          <w:sz w:val="24"/>
          <w:szCs w:val="24"/>
          <w:lang w:val="en-US"/>
        </w:rPr>
        <w:t xml:space="preserve"> </w:t>
      </w:r>
      <w:r>
        <w:rPr>
          <w:b/>
          <w:i/>
          <w:iCs/>
          <w:sz w:val="24"/>
          <w:szCs w:val="24"/>
          <w:u w:val="single"/>
          <w:lang w:val="zh-CN"/>
        </w:rPr>
        <w:t>nu se admit</w:t>
      </w:r>
      <w:r>
        <w:rPr>
          <w:b/>
          <w:i/>
          <w:iCs/>
          <w:sz w:val="24"/>
          <w:szCs w:val="24"/>
          <w:lang w:val="en-US"/>
        </w:rPr>
        <w:t>.</w:t>
      </w:r>
    </w:p>
    <w:p w14:paraId="0409C766">
      <w:pPr>
        <w:pStyle w:val="49"/>
        <w:numPr>
          <w:ilvl w:val="0"/>
          <w:numId w:val="10"/>
        </w:numPr>
        <w:rPr>
          <w:b/>
          <w:sz w:val="24"/>
          <w:szCs w:val="24"/>
          <w:u w:val="single"/>
          <w:lang w:val="zh-CN"/>
        </w:rPr>
      </w:pPr>
      <w:r>
        <w:rPr>
          <w:b/>
          <w:sz w:val="24"/>
          <w:szCs w:val="24"/>
          <w:lang w:val="it-IT"/>
        </w:rPr>
        <w:t xml:space="preserve">Termenii și condițiile de livrare/prestare solicitați: </w:t>
      </w:r>
      <w:r>
        <w:rPr>
          <w:b/>
          <w:sz w:val="24"/>
          <w:szCs w:val="24"/>
          <w:u w:val="single"/>
          <w:lang w:val="zh-CN"/>
        </w:rPr>
        <w:t xml:space="preserve">până la </w:t>
      </w:r>
      <w:r>
        <w:rPr>
          <w:rFonts w:hint="default"/>
          <w:b/>
          <w:sz w:val="24"/>
          <w:szCs w:val="24"/>
          <w:u w:val="single"/>
          <w:lang w:val="ro-RO"/>
        </w:rPr>
        <w:t>10</w:t>
      </w:r>
      <w:r>
        <w:rPr>
          <w:b/>
          <w:sz w:val="24"/>
          <w:szCs w:val="24"/>
          <w:u w:val="single"/>
          <w:lang w:val="zh-CN"/>
        </w:rPr>
        <w:t xml:space="preserve"> de zile din momentul semnării contractului;</w:t>
      </w:r>
    </w:p>
    <w:p w14:paraId="04428551">
      <w:pPr>
        <w:numPr>
          <w:ilvl w:val="0"/>
          <w:numId w:val="10"/>
        </w:numPr>
        <w:shd w:val="clear" w:color="auto" w:fill="FFFFFF" w:themeFill="background1"/>
        <w:tabs>
          <w:tab w:val="left" w:pos="0"/>
          <w:tab w:val="left" w:pos="284"/>
          <w:tab w:val="left" w:pos="426"/>
        </w:tabs>
        <w:spacing w:before="120"/>
        <w:ind w:left="284" w:hanging="284"/>
        <w:jc w:val="both"/>
        <w:rPr>
          <w:b/>
          <w:sz w:val="24"/>
          <w:szCs w:val="24"/>
          <w:lang w:val="it-IT"/>
        </w:rPr>
      </w:pPr>
      <w:r>
        <w:rPr>
          <w:b/>
          <w:sz w:val="24"/>
          <w:szCs w:val="24"/>
          <w:lang w:val="it-IT"/>
        </w:rPr>
        <w:t xml:space="preserve">Termenul de valabilitate a contractului: </w:t>
      </w:r>
      <w:r>
        <w:rPr>
          <w:b/>
          <w:sz w:val="24"/>
          <w:szCs w:val="24"/>
          <w:u w:val="single"/>
          <w:lang w:val="zh-CN"/>
        </w:rPr>
        <w:t>31 decembrie 202</w:t>
      </w:r>
      <w:r>
        <w:rPr>
          <w:rFonts w:hint="default"/>
          <w:b/>
          <w:sz w:val="24"/>
          <w:szCs w:val="24"/>
          <w:u w:val="single"/>
          <w:lang w:val="ro-RO"/>
        </w:rPr>
        <w:t>5</w:t>
      </w:r>
    </w:p>
    <w:p w14:paraId="070126A2">
      <w:pPr>
        <w:numPr>
          <w:ilvl w:val="0"/>
          <w:numId w:val="10"/>
        </w:numPr>
        <w:tabs>
          <w:tab w:val="right" w:pos="426"/>
        </w:tabs>
        <w:spacing w:before="120"/>
        <w:jc w:val="both"/>
        <w:rPr>
          <w:b/>
          <w:sz w:val="24"/>
          <w:szCs w:val="24"/>
          <w:lang w:val="it-IT"/>
        </w:rPr>
      </w:pPr>
      <w:r>
        <w:rPr>
          <w:bCs/>
          <w:sz w:val="24"/>
          <w:szCs w:val="24"/>
          <w:lang w:val="it-IT"/>
        </w:rPr>
        <w:t>Contract de achiziție rezervat atelierelor protejate sau că acesta poate fi executat numai în cadrul unor programe de angajare protejată (după caz):</w:t>
      </w:r>
      <w:r>
        <w:rPr>
          <w:b/>
          <w:sz w:val="24"/>
          <w:szCs w:val="24"/>
          <w:lang w:val="it-IT"/>
        </w:rPr>
        <w:t xml:space="preserve"> </w:t>
      </w:r>
      <w:r>
        <w:rPr>
          <w:b/>
          <w:i/>
          <w:iCs/>
          <w:sz w:val="24"/>
          <w:szCs w:val="24"/>
          <w:u w:val="single"/>
          <w:lang w:val="en-US"/>
        </w:rPr>
        <w:t>nu este cazul.</w:t>
      </w:r>
    </w:p>
    <w:p w14:paraId="25DE641B">
      <w:pPr>
        <w:numPr>
          <w:ilvl w:val="0"/>
          <w:numId w:val="10"/>
        </w:numPr>
        <w:shd w:val="clear" w:color="auto" w:fill="FFFFFF" w:themeFill="background1"/>
        <w:tabs>
          <w:tab w:val="right" w:pos="426"/>
        </w:tabs>
        <w:spacing w:before="120"/>
        <w:jc w:val="both"/>
        <w:rPr>
          <w:b/>
          <w:sz w:val="24"/>
          <w:szCs w:val="24"/>
          <w:lang w:val="it-IT"/>
        </w:rPr>
      </w:pPr>
      <w:r>
        <w:rPr>
          <w:b/>
          <w:sz w:val="24"/>
          <w:szCs w:val="24"/>
          <w:lang w:val="it-IT"/>
        </w:rPr>
        <w:tab/>
      </w:r>
      <w:r>
        <w:rPr>
          <w:bCs/>
          <w:sz w:val="24"/>
          <w:szCs w:val="24"/>
          <w:lang w:val="it-IT"/>
        </w:rPr>
        <w:t>Prestarea serviciului este rezervată unei anumite profesii în temeiul unor legi sau al unor acte administrative (după caz):</w:t>
      </w:r>
      <w:r>
        <w:rPr>
          <w:b/>
          <w:sz w:val="24"/>
          <w:szCs w:val="24"/>
          <w:lang w:val="it-IT"/>
        </w:rPr>
        <w:t xml:space="preserve">  </w:t>
      </w:r>
      <w:r>
        <w:rPr>
          <w:b/>
          <w:i/>
          <w:iCs/>
          <w:sz w:val="24"/>
          <w:szCs w:val="24"/>
          <w:u w:val="single"/>
          <w:lang w:val="it-IT"/>
        </w:rPr>
        <w:t>nu este cazul.</w:t>
      </w:r>
    </w:p>
    <w:p w14:paraId="5FB327AA">
      <w:pPr>
        <w:numPr>
          <w:ilvl w:val="0"/>
          <w:numId w:val="10"/>
        </w:numPr>
        <w:shd w:val="clear" w:color="auto" w:fill="FFFFFF" w:themeFill="background1"/>
        <w:tabs>
          <w:tab w:val="right" w:pos="426"/>
        </w:tabs>
        <w:spacing w:before="120"/>
        <w:jc w:val="both"/>
        <w:rPr>
          <w:b/>
          <w:sz w:val="24"/>
          <w:szCs w:val="24"/>
          <w:lang w:val="it-IT"/>
        </w:rPr>
      </w:pPr>
      <w:r>
        <w:rPr>
          <w:b/>
          <w:sz w:val="24"/>
          <w:szCs w:val="24"/>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1"/>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2311"/>
        <w:gridCol w:w="5463"/>
        <w:gridCol w:w="1750"/>
      </w:tblGrid>
      <w:tr w14:paraId="5C28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shd w:val="clear" w:color="auto" w:fill="auto"/>
            <w:vAlign w:val="center"/>
          </w:tcPr>
          <w:p w14:paraId="3ACFE7F6">
            <w:pPr>
              <w:jc w:val="center"/>
              <w:rPr>
                <w:b/>
                <w:bCs/>
                <w:color w:val="000000"/>
              </w:rPr>
            </w:pPr>
            <w:r>
              <w:rPr>
                <w:b/>
                <w:bCs/>
                <w:color w:val="000000"/>
              </w:rPr>
              <w:t>Nr. d/o</w:t>
            </w:r>
          </w:p>
        </w:tc>
        <w:tc>
          <w:tcPr>
            <w:tcW w:w="2330" w:type="dxa"/>
            <w:shd w:val="clear" w:color="auto" w:fill="auto"/>
            <w:vAlign w:val="center"/>
          </w:tcPr>
          <w:p w14:paraId="5502917F">
            <w:pPr>
              <w:jc w:val="center"/>
              <w:rPr>
                <w:b/>
                <w:bCs/>
                <w:color w:val="000000"/>
                <w:lang w:val="en-US"/>
              </w:rPr>
            </w:pPr>
            <w:r>
              <w:rPr>
                <w:b/>
                <w:bCs/>
                <w:color w:val="000000"/>
                <w:lang w:val="en-US"/>
              </w:rPr>
              <w:t>Criteriile de calificare și de selecție (Descrierea criteriului/cerinței)</w:t>
            </w:r>
          </w:p>
        </w:tc>
        <w:tc>
          <w:tcPr>
            <w:tcW w:w="5756" w:type="dxa"/>
            <w:shd w:val="clear" w:color="auto" w:fill="auto"/>
            <w:vAlign w:val="center"/>
          </w:tcPr>
          <w:p w14:paraId="5E9499C4">
            <w:pPr>
              <w:rPr>
                <w:b/>
                <w:bCs/>
                <w:color w:val="000000"/>
                <w:lang w:val="en-US"/>
              </w:rPr>
            </w:pPr>
            <w:r>
              <w:rPr>
                <w:b/>
                <w:bCs/>
                <w:color w:val="000000"/>
                <w:lang w:val="en-US"/>
              </w:rPr>
              <w:t>Mod de demonstrare a îndeplinirii criteriului/cerinței:</w:t>
            </w:r>
          </w:p>
        </w:tc>
        <w:tc>
          <w:tcPr>
            <w:tcW w:w="1494" w:type="dxa"/>
            <w:shd w:val="clear" w:color="auto" w:fill="auto"/>
            <w:vAlign w:val="center"/>
          </w:tcPr>
          <w:p w14:paraId="05DBCBE0">
            <w:pPr>
              <w:jc w:val="center"/>
              <w:rPr>
                <w:b/>
                <w:bCs/>
                <w:color w:val="000000"/>
              </w:rPr>
            </w:pPr>
            <w:r>
              <w:rPr>
                <w:b/>
                <w:bCs/>
                <w:color w:val="000000"/>
              </w:rPr>
              <w:t>Nivelul minim/ Obligativitatea</w:t>
            </w:r>
          </w:p>
        </w:tc>
      </w:tr>
      <w:tr w14:paraId="34105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00" w:type="dxa"/>
            <w:vMerge w:val="restart"/>
            <w:shd w:val="clear" w:color="auto" w:fill="auto"/>
            <w:vAlign w:val="center"/>
          </w:tcPr>
          <w:p w14:paraId="29C273AF">
            <w:pPr>
              <w:jc w:val="center"/>
              <w:rPr>
                <w:color w:val="000000"/>
              </w:rPr>
            </w:pPr>
            <w:r>
              <w:rPr>
                <w:color w:val="000000"/>
              </w:rPr>
              <w:t>1</w:t>
            </w:r>
          </w:p>
        </w:tc>
        <w:tc>
          <w:tcPr>
            <w:tcW w:w="2330" w:type="dxa"/>
            <w:vMerge w:val="restart"/>
            <w:shd w:val="clear" w:color="auto" w:fill="auto"/>
            <w:vAlign w:val="center"/>
          </w:tcPr>
          <w:p w14:paraId="23DCC3F0">
            <w:pPr>
              <w:rPr>
                <w:color w:val="000000"/>
              </w:rPr>
            </w:pPr>
            <w:r>
              <w:rPr>
                <w:color w:val="000000"/>
              </w:rPr>
              <w:t>Oferta:</w:t>
            </w:r>
          </w:p>
        </w:tc>
        <w:tc>
          <w:tcPr>
            <w:tcW w:w="5756" w:type="dxa"/>
            <w:shd w:val="clear" w:color="auto" w:fill="auto"/>
            <w:vAlign w:val="center"/>
          </w:tcPr>
          <w:p w14:paraId="67558CFA">
            <w:pPr>
              <w:rPr>
                <w:color w:val="000000"/>
                <w:lang w:val="en-US"/>
              </w:rPr>
            </w:pPr>
            <w:r>
              <w:rPr>
                <w:color w:val="000000"/>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tcPr>
          <w:p w14:paraId="580E34E6">
            <w:pPr>
              <w:rPr>
                <w:color w:val="000000"/>
              </w:rPr>
            </w:pPr>
            <w:r>
              <w:rPr>
                <w:color w:val="000000"/>
              </w:rPr>
              <w:t>Obligatoriu</w:t>
            </w:r>
          </w:p>
        </w:tc>
      </w:tr>
      <w:tr w14:paraId="1FB6E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00" w:type="dxa"/>
            <w:vMerge w:val="continue"/>
            <w:vAlign w:val="center"/>
          </w:tcPr>
          <w:p w14:paraId="7146E289">
            <w:pPr>
              <w:rPr>
                <w:color w:val="000000"/>
              </w:rPr>
            </w:pPr>
          </w:p>
        </w:tc>
        <w:tc>
          <w:tcPr>
            <w:tcW w:w="2330" w:type="dxa"/>
            <w:vMerge w:val="continue"/>
            <w:vAlign w:val="center"/>
          </w:tcPr>
          <w:p w14:paraId="476D9935">
            <w:pPr>
              <w:rPr>
                <w:color w:val="000000"/>
              </w:rPr>
            </w:pPr>
          </w:p>
        </w:tc>
        <w:tc>
          <w:tcPr>
            <w:tcW w:w="5756" w:type="dxa"/>
            <w:shd w:val="clear" w:color="auto" w:fill="auto"/>
            <w:vAlign w:val="center"/>
          </w:tcPr>
          <w:p w14:paraId="529B4E69">
            <w:pPr>
              <w:rPr>
                <w:color w:val="000000"/>
                <w:lang w:val="en-US"/>
              </w:rPr>
            </w:pPr>
            <w:r>
              <w:rPr>
                <w:color w:val="000000"/>
                <w:lang w:val="en-US"/>
              </w:rPr>
              <w:t>Oferta - Anexa nr. 2 la anunțul de participare, semnat și stampilat de către operatorul economic, confirmat prin semnătură electronică.</w:t>
            </w:r>
          </w:p>
          <w:p w14:paraId="2B1BE8EA">
            <w:pPr>
              <w:rPr>
                <w:color w:val="000000"/>
                <w:lang w:val="en-US"/>
              </w:rPr>
            </w:pPr>
            <w:r>
              <w:rPr>
                <w:color w:val="000000"/>
                <w:lang w:val="en-US"/>
              </w:rPr>
              <w:t>Pentru evaluarea ofertelor exprimate în diferite valute, valoarea acestora se recalculează în valută națională MDL la cursul oficial al Băncii Naționale a Moldovei la ziua deschiderii ofertelor.</w:t>
            </w:r>
          </w:p>
        </w:tc>
        <w:tc>
          <w:tcPr>
            <w:tcW w:w="1494" w:type="dxa"/>
            <w:shd w:val="clear" w:color="auto" w:fill="auto"/>
            <w:vAlign w:val="center"/>
          </w:tcPr>
          <w:p w14:paraId="68C31985">
            <w:pPr>
              <w:rPr>
                <w:color w:val="000000"/>
              </w:rPr>
            </w:pPr>
            <w:r>
              <w:rPr>
                <w:color w:val="000000"/>
              </w:rPr>
              <w:t>Obligatoriu</w:t>
            </w:r>
          </w:p>
        </w:tc>
      </w:tr>
      <w:tr w14:paraId="558A9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vMerge w:val="continue"/>
            <w:vAlign w:val="center"/>
          </w:tcPr>
          <w:p w14:paraId="4790DF35">
            <w:pPr>
              <w:rPr>
                <w:color w:val="000000"/>
              </w:rPr>
            </w:pPr>
          </w:p>
        </w:tc>
        <w:tc>
          <w:tcPr>
            <w:tcW w:w="2330" w:type="dxa"/>
            <w:vMerge w:val="continue"/>
            <w:vAlign w:val="center"/>
          </w:tcPr>
          <w:p w14:paraId="1BCFDD4E">
            <w:pPr>
              <w:rPr>
                <w:color w:val="000000"/>
              </w:rPr>
            </w:pPr>
          </w:p>
        </w:tc>
        <w:tc>
          <w:tcPr>
            <w:tcW w:w="5756" w:type="dxa"/>
            <w:shd w:val="clear" w:color="auto" w:fill="auto"/>
            <w:vAlign w:val="center"/>
          </w:tcPr>
          <w:p w14:paraId="1069C624">
            <w:pPr>
              <w:rPr>
                <w:color w:val="000000"/>
                <w:lang w:val="en-US"/>
              </w:rPr>
            </w:pPr>
            <w:r>
              <w:rPr>
                <w:color w:val="000000"/>
                <w:lang w:val="en-US"/>
              </w:rPr>
              <w:t>Specificații de preț: conform documentația de atribuire (caietului de sarcini);</w:t>
            </w:r>
          </w:p>
        </w:tc>
        <w:tc>
          <w:tcPr>
            <w:tcW w:w="1494" w:type="dxa"/>
            <w:shd w:val="clear" w:color="auto" w:fill="auto"/>
            <w:vAlign w:val="center"/>
          </w:tcPr>
          <w:p w14:paraId="44E30D86">
            <w:pPr>
              <w:rPr>
                <w:color w:val="000000"/>
              </w:rPr>
            </w:pPr>
            <w:r>
              <w:rPr>
                <w:color w:val="000000"/>
              </w:rPr>
              <w:t>Obligatoriu</w:t>
            </w:r>
          </w:p>
        </w:tc>
      </w:tr>
      <w:tr w14:paraId="21A1D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vMerge w:val="continue"/>
            <w:vAlign w:val="center"/>
          </w:tcPr>
          <w:p w14:paraId="41720033">
            <w:pPr>
              <w:rPr>
                <w:color w:val="000000"/>
              </w:rPr>
            </w:pPr>
          </w:p>
        </w:tc>
        <w:tc>
          <w:tcPr>
            <w:tcW w:w="2330" w:type="dxa"/>
            <w:vMerge w:val="continue"/>
            <w:vAlign w:val="center"/>
          </w:tcPr>
          <w:p w14:paraId="4D7E6F3B">
            <w:pPr>
              <w:rPr>
                <w:color w:val="000000"/>
              </w:rPr>
            </w:pPr>
          </w:p>
        </w:tc>
        <w:tc>
          <w:tcPr>
            <w:tcW w:w="5756" w:type="dxa"/>
            <w:shd w:val="clear" w:color="auto" w:fill="auto"/>
            <w:vAlign w:val="center"/>
          </w:tcPr>
          <w:p w14:paraId="067E07F3">
            <w:pPr>
              <w:rPr>
                <w:color w:val="000000"/>
                <w:lang w:val="en-US"/>
              </w:rPr>
            </w:pPr>
            <w:r>
              <w:rPr>
                <w:color w:val="000000"/>
                <w:lang w:val="en-US"/>
              </w:rPr>
              <w:t>Specificații tehnice: conform documentația de atribuire (caietului de sarcini);</w:t>
            </w:r>
          </w:p>
        </w:tc>
        <w:tc>
          <w:tcPr>
            <w:tcW w:w="1494" w:type="dxa"/>
            <w:shd w:val="clear" w:color="auto" w:fill="auto"/>
            <w:vAlign w:val="center"/>
          </w:tcPr>
          <w:p w14:paraId="2C039CC4">
            <w:pPr>
              <w:rPr>
                <w:color w:val="000000"/>
              </w:rPr>
            </w:pPr>
            <w:r>
              <w:rPr>
                <w:color w:val="000000"/>
              </w:rPr>
              <w:t>Obligatoriu</w:t>
            </w:r>
          </w:p>
        </w:tc>
      </w:tr>
      <w:tr w14:paraId="76A4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2" w:hRule="atLeast"/>
          <w:jc w:val="center"/>
        </w:trPr>
        <w:tc>
          <w:tcPr>
            <w:tcW w:w="500" w:type="dxa"/>
            <w:vMerge w:val="restart"/>
            <w:shd w:val="clear" w:color="auto" w:fill="auto"/>
            <w:vAlign w:val="center"/>
          </w:tcPr>
          <w:p w14:paraId="59475AE7">
            <w:pPr>
              <w:jc w:val="center"/>
              <w:rPr>
                <w:color w:val="000000"/>
              </w:rPr>
            </w:pPr>
            <w:r>
              <w:rPr>
                <w:color w:val="000000"/>
              </w:rPr>
              <w:t>2</w:t>
            </w:r>
          </w:p>
        </w:tc>
        <w:tc>
          <w:tcPr>
            <w:tcW w:w="2330" w:type="dxa"/>
            <w:vMerge w:val="restart"/>
            <w:shd w:val="clear" w:color="auto" w:fill="auto"/>
            <w:vAlign w:val="center"/>
          </w:tcPr>
          <w:p w14:paraId="21772EEE">
            <w:pPr>
              <w:rPr>
                <w:color w:val="000000"/>
              </w:rPr>
            </w:pPr>
            <w:r>
              <w:rPr>
                <w:color w:val="000000"/>
              </w:rPr>
              <w:t>Garanția pentru oferta:</w:t>
            </w:r>
          </w:p>
        </w:tc>
        <w:tc>
          <w:tcPr>
            <w:tcW w:w="5756" w:type="dxa"/>
            <w:shd w:val="clear" w:color="auto" w:fill="auto"/>
            <w:vAlign w:val="center"/>
          </w:tcPr>
          <w:p w14:paraId="74502039">
            <w:pPr>
              <w:rPr>
                <w:color w:val="000000"/>
                <w:lang w:val="en-US"/>
              </w:rPr>
            </w:pPr>
            <w:r>
              <w:rPr>
                <w:color w:val="000000"/>
                <w:lang w:val="en-US"/>
              </w:rPr>
              <w:t>Garanție pentru ofertă 1,0% din valoarea ofertei: Garanție bancară emisă de către instituția financiară unde se deservește  ofertantul în valoare de 1,0%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p w14:paraId="40F11AA6">
            <w:pPr>
              <w:rPr>
                <w:color w:val="000000"/>
                <w:lang w:val="en-US"/>
              </w:rPr>
            </w:pPr>
            <w:r>
              <w:rPr>
                <w:color w:val="000000"/>
                <w:lang w:val="en-US"/>
              </w:rPr>
              <w:t>Garanția pentru ofertă se reține:</w:t>
            </w:r>
          </w:p>
          <w:p w14:paraId="7C983A87">
            <w:pPr>
              <w:pStyle w:val="49"/>
              <w:numPr>
                <w:ilvl w:val="0"/>
                <w:numId w:val="12"/>
              </w:numPr>
              <w:rPr>
                <w:color w:val="000000"/>
                <w:lang w:val="en-US"/>
              </w:rPr>
            </w:pPr>
            <w:r>
              <w:rPr>
                <w:color w:val="000000"/>
                <w:lang w:val="en-US"/>
              </w:rPr>
              <w:t>operatorul economic retrage sau modifică oferta după expirarea termenului de depunere a ofertelor;</w:t>
            </w:r>
          </w:p>
          <w:p w14:paraId="770A4048">
            <w:pPr>
              <w:pStyle w:val="49"/>
              <w:numPr>
                <w:ilvl w:val="0"/>
                <w:numId w:val="12"/>
              </w:numPr>
              <w:rPr>
                <w:color w:val="000000"/>
                <w:lang w:val="en-US"/>
              </w:rPr>
            </w:pPr>
            <w:r>
              <w:rPr>
                <w:color w:val="000000"/>
                <w:lang w:val="en-US"/>
              </w:rPr>
              <w:t>ofertantul cîştigător nu semnează contractul de achiziţii publice;</w:t>
            </w:r>
          </w:p>
          <w:p w14:paraId="5F50F215">
            <w:pPr>
              <w:pStyle w:val="49"/>
              <w:numPr>
                <w:ilvl w:val="0"/>
                <w:numId w:val="12"/>
              </w:numPr>
              <w:rPr>
                <w:color w:val="000000"/>
                <w:lang w:val="en-US"/>
              </w:rPr>
            </w:pPr>
            <w:r>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tcPr>
          <w:p w14:paraId="3F63E712">
            <w:pPr>
              <w:rPr>
                <w:color w:val="000000"/>
              </w:rPr>
            </w:pPr>
            <w:r>
              <w:rPr>
                <w:color w:val="000000"/>
              </w:rPr>
              <w:t>Obligatoriu</w:t>
            </w:r>
          </w:p>
        </w:tc>
      </w:tr>
      <w:tr w14:paraId="1652A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500" w:type="dxa"/>
            <w:vMerge w:val="continue"/>
            <w:vAlign w:val="center"/>
          </w:tcPr>
          <w:p w14:paraId="1E5F3798">
            <w:pPr>
              <w:rPr>
                <w:color w:val="000000"/>
              </w:rPr>
            </w:pPr>
          </w:p>
        </w:tc>
        <w:tc>
          <w:tcPr>
            <w:tcW w:w="2330" w:type="dxa"/>
            <w:vMerge w:val="continue"/>
            <w:vAlign w:val="center"/>
          </w:tcPr>
          <w:p w14:paraId="45E48488">
            <w:pPr>
              <w:rPr>
                <w:color w:val="000000"/>
              </w:rPr>
            </w:pPr>
          </w:p>
        </w:tc>
        <w:tc>
          <w:tcPr>
            <w:tcW w:w="5756" w:type="dxa"/>
            <w:shd w:val="clear" w:color="auto" w:fill="auto"/>
            <w:vAlign w:val="center"/>
          </w:tcPr>
          <w:p w14:paraId="419B1181">
            <w:pPr>
              <w:pStyle w:val="49"/>
              <w:numPr>
                <w:ilvl w:val="3"/>
                <w:numId w:val="13"/>
              </w:numPr>
              <w:ind w:left="136" w:hanging="141"/>
              <w:rPr>
                <w:rFonts w:eastAsia="PMingLiU"/>
                <w:i/>
                <w:iCs/>
                <w:lang w:val="ro-RO" w:eastAsia="en-US"/>
              </w:rPr>
            </w:pPr>
            <w:r>
              <w:rPr>
                <w:color w:val="000000"/>
                <w:lang w:val="en-US"/>
              </w:rPr>
              <w:t xml:space="preserve">Rechizitele bancare pentru efectuarea transferului: </w:t>
            </w:r>
            <w:r>
              <w:rPr>
                <w:i/>
                <w:iCs/>
                <w:lang w:val="en-US"/>
              </w:rPr>
              <w:t xml:space="preserve">Beneficiarul plăţii: Întreprinderea Silvo-Cinegetică „Sil-Răzeni” ÎS </w:t>
            </w:r>
          </w:p>
          <w:p w14:paraId="74FB466B">
            <w:pPr>
              <w:numPr>
                <w:ilvl w:val="0"/>
                <w:numId w:val="13"/>
              </w:numPr>
              <w:ind w:left="172" w:hanging="172"/>
              <w:contextualSpacing/>
              <w:rPr>
                <w:bCs/>
                <w:i/>
                <w:iCs/>
                <w:lang w:val="it-IT"/>
              </w:rPr>
            </w:pPr>
            <w:r>
              <w:rPr>
                <w:i/>
                <w:iCs/>
                <w:lang w:val="en-US"/>
              </w:rPr>
              <w:t>Denumirea Băncii: BC „Moldindconbank” SA fil. „Toamna de Aur”</w:t>
            </w:r>
          </w:p>
          <w:p w14:paraId="66C97ECA">
            <w:pPr>
              <w:numPr>
                <w:ilvl w:val="0"/>
                <w:numId w:val="13"/>
              </w:numPr>
              <w:ind w:left="172" w:hanging="172"/>
              <w:contextualSpacing/>
              <w:rPr>
                <w:bCs/>
                <w:i/>
                <w:iCs/>
                <w:lang w:val="it-IT"/>
              </w:rPr>
            </w:pPr>
            <w:r>
              <w:rPr>
                <w:i/>
                <w:iCs/>
                <w:lang w:val="en-US"/>
              </w:rPr>
              <w:t xml:space="preserve">IBAN: MD20ML000000022516612005 </w:t>
            </w:r>
          </w:p>
          <w:p w14:paraId="5B11F867">
            <w:pPr>
              <w:numPr>
                <w:ilvl w:val="0"/>
                <w:numId w:val="13"/>
              </w:numPr>
              <w:ind w:left="172" w:hanging="172"/>
              <w:contextualSpacing/>
              <w:rPr>
                <w:bCs/>
                <w:i/>
                <w:iCs/>
                <w:lang w:val="it-IT"/>
              </w:rPr>
            </w:pPr>
            <w:r>
              <w:rPr>
                <w:i/>
                <w:iCs/>
                <w:lang w:val="en-US"/>
              </w:rPr>
              <w:t>Cod bancar: MOLDMD2X361</w:t>
            </w:r>
          </w:p>
          <w:p w14:paraId="6ABD25BA">
            <w:pPr>
              <w:rPr>
                <w:color w:val="000000"/>
                <w:lang w:val="en-US"/>
              </w:rPr>
            </w:pPr>
            <w:r>
              <w:rPr>
                <w:i/>
                <w:iCs/>
                <w:lang w:val="en-US"/>
              </w:rPr>
              <w:t>cu nota “Pentru setul documentelor de atribuire” sau “Pentru garanţia pentru ofertă la „procedura de achiziție publică nr. ____ din _______”</w:t>
            </w:r>
          </w:p>
        </w:tc>
        <w:tc>
          <w:tcPr>
            <w:tcW w:w="1494" w:type="dxa"/>
            <w:shd w:val="clear" w:color="auto" w:fill="auto"/>
            <w:vAlign w:val="center"/>
          </w:tcPr>
          <w:p w14:paraId="755D45FB">
            <w:pPr>
              <w:rPr>
                <w:color w:val="000000"/>
              </w:rPr>
            </w:pPr>
            <w:r>
              <w:rPr>
                <w:color w:val="000000"/>
              </w:rPr>
              <w:t>Obligatoriu</w:t>
            </w:r>
          </w:p>
        </w:tc>
      </w:tr>
      <w:tr w14:paraId="60913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00" w:type="dxa"/>
            <w:vMerge w:val="restart"/>
            <w:shd w:val="clear" w:color="auto" w:fill="auto"/>
            <w:vAlign w:val="center"/>
          </w:tcPr>
          <w:p w14:paraId="7AD9963A">
            <w:pPr>
              <w:jc w:val="center"/>
              <w:rPr>
                <w:color w:val="000000"/>
              </w:rPr>
            </w:pPr>
            <w:r>
              <w:rPr>
                <w:color w:val="000000"/>
              </w:rPr>
              <w:t>3</w:t>
            </w:r>
          </w:p>
        </w:tc>
        <w:tc>
          <w:tcPr>
            <w:tcW w:w="2330" w:type="dxa"/>
            <w:vMerge w:val="restart"/>
            <w:shd w:val="clear" w:color="auto" w:fill="auto"/>
            <w:vAlign w:val="center"/>
          </w:tcPr>
          <w:p w14:paraId="08652204">
            <w:pPr>
              <w:rPr>
                <w:color w:val="000000"/>
                <w:lang w:val="en-US"/>
              </w:rPr>
            </w:pPr>
            <w:r>
              <w:rPr>
                <w:color w:val="000000"/>
                <w:lang w:val="en-US"/>
              </w:rPr>
              <w:t>Demonstrarea eligibilității de către ofertant/candidat:</w:t>
            </w:r>
          </w:p>
        </w:tc>
        <w:tc>
          <w:tcPr>
            <w:tcW w:w="5756" w:type="dxa"/>
            <w:shd w:val="clear" w:color="auto" w:fill="auto"/>
            <w:vAlign w:val="center"/>
          </w:tcPr>
          <w:p w14:paraId="2AD69925">
            <w:pPr>
              <w:rPr>
                <w:color w:val="000000"/>
                <w:lang w:val="en-US"/>
              </w:rPr>
            </w:pPr>
            <w:r>
              <w:rPr>
                <w:color w:val="000000"/>
                <w:lang w:val="en-US"/>
              </w:rPr>
              <w:t>Declarație privind eligibilitatea, semnată și ștampilată de către operatorul economic, confirmată prin semnătură electronică (conform modelului Anexa nr. 3 la Anunțul de participare);</w:t>
            </w:r>
          </w:p>
        </w:tc>
        <w:tc>
          <w:tcPr>
            <w:tcW w:w="1494" w:type="dxa"/>
            <w:shd w:val="clear" w:color="auto" w:fill="auto"/>
            <w:vAlign w:val="center"/>
          </w:tcPr>
          <w:p w14:paraId="05BDE1EF">
            <w:pPr>
              <w:rPr>
                <w:color w:val="000000"/>
              </w:rPr>
            </w:pPr>
            <w:r>
              <w:rPr>
                <w:color w:val="000000"/>
              </w:rPr>
              <w:t>Obligatoriu</w:t>
            </w:r>
          </w:p>
        </w:tc>
      </w:tr>
      <w:tr w14:paraId="3CCB0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500" w:type="dxa"/>
            <w:vMerge w:val="continue"/>
            <w:vAlign w:val="center"/>
          </w:tcPr>
          <w:p w14:paraId="3E18C8F1">
            <w:pPr>
              <w:rPr>
                <w:color w:val="000000"/>
              </w:rPr>
            </w:pPr>
          </w:p>
        </w:tc>
        <w:tc>
          <w:tcPr>
            <w:tcW w:w="2330" w:type="dxa"/>
            <w:vMerge w:val="continue"/>
            <w:vAlign w:val="center"/>
          </w:tcPr>
          <w:p w14:paraId="57E18D1B">
            <w:pPr>
              <w:rPr>
                <w:color w:val="000000"/>
              </w:rPr>
            </w:pPr>
          </w:p>
        </w:tc>
        <w:tc>
          <w:tcPr>
            <w:tcW w:w="5756" w:type="dxa"/>
            <w:shd w:val="clear" w:color="auto" w:fill="auto"/>
            <w:vAlign w:val="center"/>
          </w:tcPr>
          <w:p w14:paraId="02EF308F">
            <w:pPr>
              <w:rPr>
                <w:color w:val="000000"/>
                <w:lang w:val="en-US"/>
              </w:rPr>
            </w:pPr>
            <w:r>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 la Anunțul de participare);</w:t>
            </w:r>
          </w:p>
        </w:tc>
        <w:tc>
          <w:tcPr>
            <w:tcW w:w="1494" w:type="dxa"/>
            <w:shd w:val="clear" w:color="auto" w:fill="auto"/>
            <w:vAlign w:val="center"/>
          </w:tcPr>
          <w:p w14:paraId="2D269912">
            <w:pPr>
              <w:rPr>
                <w:color w:val="000000"/>
              </w:rPr>
            </w:pPr>
            <w:r>
              <w:rPr>
                <w:color w:val="000000"/>
              </w:rPr>
              <w:t>Obligatoriu</w:t>
            </w:r>
          </w:p>
        </w:tc>
      </w:tr>
      <w:tr w14:paraId="5187A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500" w:type="dxa"/>
            <w:vMerge w:val="restart"/>
            <w:shd w:val="clear" w:color="auto" w:fill="auto"/>
            <w:vAlign w:val="center"/>
          </w:tcPr>
          <w:p w14:paraId="53DB7C4E">
            <w:pPr>
              <w:jc w:val="center"/>
              <w:rPr>
                <w:color w:val="000000"/>
              </w:rPr>
            </w:pPr>
            <w:r>
              <w:rPr>
                <w:color w:val="000000"/>
              </w:rPr>
              <w:t>4</w:t>
            </w:r>
          </w:p>
        </w:tc>
        <w:tc>
          <w:tcPr>
            <w:tcW w:w="2330" w:type="dxa"/>
            <w:vMerge w:val="restart"/>
            <w:shd w:val="clear" w:color="auto" w:fill="auto"/>
            <w:vAlign w:val="center"/>
          </w:tcPr>
          <w:p w14:paraId="263CA7B6">
            <w:pPr>
              <w:rPr>
                <w:color w:val="000000"/>
                <w:lang w:val="en-US"/>
              </w:rPr>
            </w:pPr>
            <w:r>
              <w:rPr>
                <w:color w:val="000000"/>
                <w:lang w:val="en-US"/>
              </w:rPr>
              <w:t>Demonstrarea capacității de exercitare a activității profesionale:</w:t>
            </w:r>
          </w:p>
        </w:tc>
        <w:tc>
          <w:tcPr>
            <w:tcW w:w="5756" w:type="dxa"/>
            <w:shd w:val="clear" w:color="auto" w:fill="auto"/>
            <w:vAlign w:val="center"/>
          </w:tcPr>
          <w:p w14:paraId="7FFAAFC1">
            <w:pPr>
              <w:rPr>
                <w:color w:val="000000"/>
                <w:lang w:val="en-US"/>
              </w:rPr>
            </w:pPr>
            <w:r>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tcPr>
          <w:p w14:paraId="4F35799F">
            <w:pPr>
              <w:rPr>
                <w:color w:val="000000"/>
              </w:rPr>
            </w:pPr>
            <w:r>
              <w:rPr>
                <w:color w:val="000000"/>
              </w:rPr>
              <w:t>Obligatoriu</w:t>
            </w:r>
          </w:p>
        </w:tc>
      </w:tr>
      <w:tr w14:paraId="4ED07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00" w:type="dxa"/>
            <w:vMerge w:val="continue"/>
            <w:vAlign w:val="center"/>
          </w:tcPr>
          <w:p w14:paraId="5B5EC0A7">
            <w:pPr>
              <w:rPr>
                <w:color w:val="000000"/>
              </w:rPr>
            </w:pPr>
          </w:p>
        </w:tc>
        <w:tc>
          <w:tcPr>
            <w:tcW w:w="2330" w:type="dxa"/>
            <w:vMerge w:val="continue"/>
            <w:vAlign w:val="center"/>
          </w:tcPr>
          <w:p w14:paraId="5D119AA9">
            <w:pPr>
              <w:rPr>
                <w:color w:val="000000"/>
              </w:rPr>
            </w:pPr>
          </w:p>
        </w:tc>
        <w:tc>
          <w:tcPr>
            <w:tcW w:w="5756" w:type="dxa"/>
            <w:shd w:val="clear" w:color="auto" w:fill="auto"/>
            <w:vAlign w:val="center"/>
          </w:tcPr>
          <w:p w14:paraId="076736FD">
            <w:pPr>
              <w:rPr>
                <w:color w:val="000000"/>
                <w:lang w:val="en-US"/>
              </w:rPr>
            </w:pPr>
            <w:r>
              <w:rPr>
                <w:color w:val="000000"/>
                <w:lang w:val="en-US"/>
              </w:rPr>
              <w:t>Certificat de atribuire a contului bancar - copie, confirmat prin aplicarea semnăturii electronice a Participantului, valabil la data deschiderii;</w:t>
            </w:r>
          </w:p>
        </w:tc>
        <w:tc>
          <w:tcPr>
            <w:tcW w:w="1494" w:type="dxa"/>
            <w:shd w:val="clear" w:color="auto" w:fill="auto"/>
            <w:vAlign w:val="center"/>
          </w:tcPr>
          <w:p w14:paraId="1DB5497A">
            <w:pPr>
              <w:rPr>
                <w:color w:val="000000"/>
              </w:rPr>
            </w:pPr>
            <w:r>
              <w:rPr>
                <w:color w:val="000000"/>
              </w:rPr>
              <w:t>Obligatoriu</w:t>
            </w:r>
          </w:p>
        </w:tc>
      </w:tr>
      <w:tr w14:paraId="7472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00" w:type="dxa"/>
            <w:vMerge w:val="continue"/>
            <w:vAlign w:val="center"/>
          </w:tcPr>
          <w:p w14:paraId="2F8B080D">
            <w:pPr>
              <w:rPr>
                <w:color w:val="000000"/>
              </w:rPr>
            </w:pPr>
          </w:p>
        </w:tc>
        <w:tc>
          <w:tcPr>
            <w:tcW w:w="2330" w:type="dxa"/>
            <w:vMerge w:val="continue"/>
            <w:vAlign w:val="center"/>
          </w:tcPr>
          <w:p w14:paraId="03C0A2A8">
            <w:pPr>
              <w:rPr>
                <w:color w:val="000000"/>
              </w:rPr>
            </w:pPr>
          </w:p>
        </w:tc>
        <w:tc>
          <w:tcPr>
            <w:tcW w:w="5756" w:type="dxa"/>
            <w:shd w:val="clear" w:color="auto" w:fill="auto"/>
            <w:vAlign w:val="center"/>
          </w:tcPr>
          <w:p w14:paraId="102CC8E5">
            <w:pPr>
              <w:rPr>
                <w:color w:val="000000"/>
                <w:lang w:val="en-US"/>
              </w:rPr>
            </w:pPr>
            <w:r>
              <w:rPr>
                <w:color w:val="000000"/>
                <w:lang w:val="en-US"/>
              </w:rPr>
              <w:t>Informație generală: semnat și stampilat de către operatorul economic, confirmat prin semnătură electronică (conform anexei nr. 5 la Anunțul de participare)</w:t>
            </w:r>
          </w:p>
        </w:tc>
        <w:tc>
          <w:tcPr>
            <w:tcW w:w="1494" w:type="dxa"/>
            <w:shd w:val="clear" w:color="auto" w:fill="auto"/>
            <w:vAlign w:val="center"/>
          </w:tcPr>
          <w:p w14:paraId="2123C612">
            <w:pPr>
              <w:rPr>
                <w:color w:val="000000"/>
              </w:rPr>
            </w:pPr>
            <w:r>
              <w:rPr>
                <w:color w:val="000000"/>
              </w:rPr>
              <w:t>Obligatoriu</w:t>
            </w:r>
          </w:p>
        </w:tc>
      </w:tr>
      <w:tr w14:paraId="59EB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vMerge w:val="continue"/>
            <w:vAlign w:val="center"/>
          </w:tcPr>
          <w:p w14:paraId="63249712">
            <w:pPr>
              <w:rPr>
                <w:color w:val="000000"/>
              </w:rPr>
            </w:pPr>
          </w:p>
        </w:tc>
        <w:tc>
          <w:tcPr>
            <w:tcW w:w="2330" w:type="dxa"/>
            <w:vMerge w:val="continue"/>
            <w:vAlign w:val="center"/>
          </w:tcPr>
          <w:p w14:paraId="0DC467AE">
            <w:pPr>
              <w:rPr>
                <w:color w:val="000000"/>
              </w:rPr>
            </w:pPr>
          </w:p>
        </w:tc>
        <w:tc>
          <w:tcPr>
            <w:tcW w:w="5756" w:type="dxa"/>
            <w:shd w:val="clear" w:color="auto" w:fill="auto"/>
            <w:vAlign w:val="center"/>
          </w:tcPr>
          <w:p w14:paraId="42CA4565">
            <w:pPr>
              <w:rPr>
                <w:color w:val="000000"/>
                <w:lang w:val="en-US"/>
              </w:rPr>
            </w:pPr>
            <w:r>
              <w:rPr>
                <w:color w:val="000000"/>
                <w:lang w:val="en-US"/>
              </w:rPr>
              <w:t>Rechizite: semnat și stampilat de către operatorul economic, confirmat prin semnătură electronică (conform anexei nr. 6 la Anunțul de particpare)</w:t>
            </w:r>
          </w:p>
        </w:tc>
        <w:tc>
          <w:tcPr>
            <w:tcW w:w="1494" w:type="dxa"/>
            <w:shd w:val="clear" w:color="auto" w:fill="auto"/>
            <w:vAlign w:val="center"/>
          </w:tcPr>
          <w:p w14:paraId="64D4FC98">
            <w:pPr>
              <w:rPr>
                <w:color w:val="000000"/>
              </w:rPr>
            </w:pPr>
            <w:r>
              <w:rPr>
                <w:color w:val="000000"/>
              </w:rPr>
              <w:t>Obligatoriu</w:t>
            </w:r>
          </w:p>
        </w:tc>
      </w:tr>
      <w:tr w14:paraId="5EF63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0" w:hRule="atLeast"/>
          <w:jc w:val="center"/>
        </w:trPr>
        <w:tc>
          <w:tcPr>
            <w:tcW w:w="500" w:type="dxa"/>
            <w:vMerge w:val="restart"/>
            <w:shd w:val="clear" w:color="auto" w:fill="auto"/>
            <w:vAlign w:val="center"/>
          </w:tcPr>
          <w:p w14:paraId="3268195E">
            <w:pPr>
              <w:jc w:val="center"/>
              <w:rPr>
                <w:color w:val="000000"/>
              </w:rPr>
            </w:pPr>
            <w:r>
              <w:rPr>
                <w:color w:val="000000"/>
              </w:rPr>
              <w:t>5</w:t>
            </w:r>
          </w:p>
        </w:tc>
        <w:tc>
          <w:tcPr>
            <w:tcW w:w="2330" w:type="dxa"/>
            <w:vMerge w:val="restart"/>
            <w:shd w:val="clear" w:color="auto" w:fill="auto"/>
            <w:vAlign w:val="center"/>
          </w:tcPr>
          <w:p w14:paraId="5EA1F16E">
            <w:pPr>
              <w:rPr>
                <w:color w:val="000000"/>
              </w:rPr>
            </w:pPr>
            <w:r>
              <w:rPr>
                <w:color w:val="000000"/>
              </w:rPr>
              <w:t>Demonstrarea capacității economice financiare:</w:t>
            </w:r>
          </w:p>
        </w:tc>
        <w:tc>
          <w:tcPr>
            <w:tcW w:w="5756" w:type="dxa"/>
            <w:shd w:val="clear" w:color="auto" w:fill="auto"/>
            <w:vAlign w:val="center"/>
          </w:tcPr>
          <w:p w14:paraId="05B7F157">
            <w:pPr>
              <w:rPr>
                <w:color w:val="000000"/>
                <w:lang w:val="en-US"/>
              </w:rPr>
            </w:pPr>
            <w:r>
              <w:rPr>
                <w:color w:val="000000"/>
                <w:lang w:val="en-US"/>
              </w:rPr>
              <w:t>Certificatul privind lipsa sau existența restanțelor la bugetul public national, 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tcPr>
          <w:p w14:paraId="7CB24B0D">
            <w:pPr>
              <w:rPr>
                <w:color w:val="000000"/>
              </w:rPr>
            </w:pPr>
            <w:r>
              <w:rPr>
                <w:color w:val="000000"/>
              </w:rPr>
              <w:t>Obligatoriu</w:t>
            </w:r>
          </w:p>
        </w:tc>
      </w:tr>
      <w:tr w14:paraId="3504E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00" w:type="dxa"/>
            <w:vMerge w:val="continue"/>
            <w:vAlign w:val="center"/>
          </w:tcPr>
          <w:p w14:paraId="26C09904">
            <w:pPr>
              <w:rPr>
                <w:color w:val="000000"/>
              </w:rPr>
            </w:pPr>
          </w:p>
        </w:tc>
        <w:tc>
          <w:tcPr>
            <w:tcW w:w="2330" w:type="dxa"/>
            <w:vMerge w:val="continue"/>
            <w:vAlign w:val="center"/>
          </w:tcPr>
          <w:p w14:paraId="45BB0884">
            <w:pPr>
              <w:rPr>
                <w:color w:val="000000"/>
              </w:rPr>
            </w:pPr>
          </w:p>
        </w:tc>
        <w:tc>
          <w:tcPr>
            <w:tcW w:w="5756" w:type="dxa"/>
            <w:shd w:val="clear" w:color="auto" w:fill="auto"/>
            <w:vAlign w:val="center"/>
          </w:tcPr>
          <w:p w14:paraId="33429688">
            <w:pPr>
              <w:rPr>
                <w:color w:val="000000"/>
                <w:lang w:val="en-US"/>
              </w:rPr>
            </w:pPr>
            <w:r>
              <w:rPr>
                <w:color w:val="000000"/>
                <w:lang w:val="en-US"/>
              </w:rPr>
              <w:t>Bilanțul contabil/ultimul raport financiar anul 2023, înregistrat la Biroul Național de Statistică - copie, confirmat prin aplicarea semnăturii electronice;</w:t>
            </w:r>
          </w:p>
        </w:tc>
        <w:tc>
          <w:tcPr>
            <w:tcW w:w="1494" w:type="dxa"/>
            <w:shd w:val="clear" w:color="auto" w:fill="auto"/>
            <w:vAlign w:val="center"/>
          </w:tcPr>
          <w:p w14:paraId="1C95AC6F">
            <w:pPr>
              <w:rPr>
                <w:color w:val="000000"/>
              </w:rPr>
            </w:pPr>
            <w:r>
              <w:rPr>
                <w:color w:val="000000"/>
              </w:rPr>
              <w:t>Obligatoriu</w:t>
            </w:r>
          </w:p>
        </w:tc>
      </w:tr>
      <w:tr w14:paraId="57D3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500" w:type="dxa"/>
            <w:vMerge w:val="continue"/>
            <w:vAlign w:val="center"/>
          </w:tcPr>
          <w:p w14:paraId="191EC70A">
            <w:pPr>
              <w:rPr>
                <w:color w:val="000000"/>
              </w:rPr>
            </w:pPr>
          </w:p>
        </w:tc>
        <w:tc>
          <w:tcPr>
            <w:tcW w:w="2330" w:type="dxa"/>
            <w:vMerge w:val="continue"/>
            <w:vAlign w:val="center"/>
          </w:tcPr>
          <w:p w14:paraId="4CC67F28">
            <w:pPr>
              <w:rPr>
                <w:color w:val="000000"/>
              </w:rPr>
            </w:pPr>
          </w:p>
        </w:tc>
        <w:tc>
          <w:tcPr>
            <w:tcW w:w="5756" w:type="dxa"/>
            <w:shd w:val="clear" w:color="auto" w:fill="auto"/>
            <w:vAlign w:val="center"/>
          </w:tcPr>
          <w:p w14:paraId="76090808">
            <w:pPr>
              <w:rPr>
                <w:color w:val="000000"/>
                <w:lang w:val="en-US"/>
              </w:rPr>
            </w:pPr>
            <w:r>
              <w:rPr>
                <w:color w:val="000000"/>
                <w:lang w:val="en-US"/>
              </w:rPr>
              <w:t>Experiența similară în ultimii trei ani, (conform anexei nr. 7 la Anunțul de participare), operatorul economic va demonstra experiența în domeniul de activitate:</w:t>
            </w:r>
          </w:p>
        </w:tc>
        <w:tc>
          <w:tcPr>
            <w:tcW w:w="1494" w:type="dxa"/>
            <w:shd w:val="clear" w:color="auto" w:fill="auto"/>
            <w:vAlign w:val="center"/>
          </w:tcPr>
          <w:p w14:paraId="53860754">
            <w:pPr>
              <w:rPr>
                <w:color w:val="000000"/>
              </w:rPr>
            </w:pPr>
            <w:r>
              <w:rPr>
                <w:color w:val="000000"/>
              </w:rPr>
              <w:t>Obligatoriu</w:t>
            </w:r>
          </w:p>
        </w:tc>
      </w:tr>
      <w:tr w14:paraId="78C7D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500" w:type="dxa"/>
            <w:vMerge w:val="continue"/>
            <w:vAlign w:val="center"/>
          </w:tcPr>
          <w:p w14:paraId="796D2E97">
            <w:pPr>
              <w:rPr>
                <w:color w:val="000000"/>
              </w:rPr>
            </w:pPr>
          </w:p>
        </w:tc>
        <w:tc>
          <w:tcPr>
            <w:tcW w:w="2330" w:type="dxa"/>
            <w:vMerge w:val="continue"/>
            <w:vAlign w:val="center"/>
          </w:tcPr>
          <w:p w14:paraId="6CA15781">
            <w:pPr>
              <w:rPr>
                <w:color w:val="000000"/>
              </w:rPr>
            </w:pPr>
          </w:p>
        </w:tc>
        <w:tc>
          <w:tcPr>
            <w:tcW w:w="5756" w:type="dxa"/>
            <w:shd w:val="clear" w:color="auto" w:fill="auto"/>
            <w:vAlign w:val="center"/>
          </w:tcPr>
          <w:p w14:paraId="04A6EB6D">
            <w:pPr>
              <w:rPr>
                <w:color w:val="000000"/>
                <w:lang w:val="en-US"/>
              </w:rPr>
            </w:pPr>
            <w:r>
              <w:rPr>
                <w:color w:val="000000"/>
                <w:lang w:val="en-US"/>
              </w:rPr>
              <w:t xml:space="preserve">Declarație privind lista principalelor livrari/prestări efectuate în ultimii 3 ani de activitate, (conform anexei nr. 8 la Anunțul de participare), care atestă experiența similară, semnată și ștampilată și confirmată cu aplicarea semnăturii electronice; </w:t>
            </w:r>
          </w:p>
        </w:tc>
        <w:tc>
          <w:tcPr>
            <w:tcW w:w="1494" w:type="dxa"/>
            <w:shd w:val="clear" w:color="auto" w:fill="auto"/>
            <w:vAlign w:val="center"/>
          </w:tcPr>
          <w:p w14:paraId="12A255F2">
            <w:pPr>
              <w:rPr>
                <w:color w:val="000000"/>
              </w:rPr>
            </w:pPr>
            <w:r>
              <w:rPr>
                <w:color w:val="000000"/>
              </w:rPr>
              <w:t>Obligatoriu</w:t>
            </w:r>
          </w:p>
        </w:tc>
      </w:tr>
      <w:tr w14:paraId="51CC4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3" w:hRule="atLeast"/>
          <w:jc w:val="center"/>
        </w:trPr>
        <w:tc>
          <w:tcPr>
            <w:tcW w:w="500" w:type="dxa"/>
            <w:vMerge w:val="continue"/>
            <w:vAlign w:val="center"/>
          </w:tcPr>
          <w:p w14:paraId="24CB3141">
            <w:pPr>
              <w:rPr>
                <w:color w:val="000000"/>
              </w:rPr>
            </w:pPr>
          </w:p>
        </w:tc>
        <w:tc>
          <w:tcPr>
            <w:tcW w:w="2330" w:type="dxa"/>
            <w:vMerge w:val="continue"/>
            <w:vAlign w:val="center"/>
          </w:tcPr>
          <w:p w14:paraId="222D4AFB">
            <w:pPr>
              <w:rPr>
                <w:color w:val="000000"/>
              </w:rPr>
            </w:pPr>
          </w:p>
        </w:tc>
        <w:tc>
          <w:tcPr>
            <w:tcW w:w="5756" w:type="dxa"/>
            <w:shd w:val="clear" w:color="auto" w:fill="auto"/>
            <w:vAlign w:val="center"/>
          </w:tcPr>
          <w:p w14:paraId="3EA233C9">
            <w:pPr>
              <w:rPr>
                <w:color w:val="000000"/>
                <w:lang w:val="en-US"/>
              </w:rPr>
            </w:pPr>
            <w:r>
              <w:rPr>
                <w:color w:val="000000"/>
                <w:lang w:val="en-US"/>
              </w:rPr>
              <w:t>Ofertantul (operator economic) sau membrii asocierii împreună) trebuie să demonstreze că a livrat bunuri în ultimii 3 ani:</w:t>
            </w:r>
            <w:r>
              <w:rPr>
                <w:color w:val="000000"/>
                <w:lang w:val="en-US"/>
              </w:rPr>
              <w:br w:type="textWrapping"/>
            </w:r>
            <w:r>
              <w:rPr>
                <w:color w:val="000000"/>
                <w:lang w:val="en-US"/>
              </w:rP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pe fiecare lot separate - va demonstra conform datelor din rapoartele financiare prezentate;</w:t>
            </w:r>
          </w:p>
        </w:tc>
        <w:tc>
          <w:tcPr>
            <w:tcW w:w="1494" w:type="dxa"/>
            <w:shd w:val="clear" w:color="auto" w:fill="auto"/>
            <w:vAlign w:val="center"/>
          </w:tcPr>
          <w:p w14:paraId="6FA96D20">
            <w:pPr>
              <w:rPr>
                <w:color w:val="000000"/>
              </w:rPr>
            </w:pPr>
            <w:r>
              <w:rPr>
                <w:color w:val="000000"/>
              </w:rPr>
              <w:t>Obligatoriu</w:t>
            </w:r>
          </w:p>
        </w:tc>
      </w:tr>
      <w:tr w14:paraId="564B9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vMerge w:val="restart"/>
            <w:shd w:val="clear" w:color="auto" w:fill="auto"/>
            <w:vAlign w:val="center"/>
          </w:tcPr>
          <w:p w14:paraId="25AFF3F2">
            <w:pPr>
              <w:jc w:val="center"/>
              <w:rPr>
                <w:color w:val="000000"/>
                <w:lang w:val="ro-RO"/>
              </w:rPr>
            </w:pPr>
            <w:r>
              <w:rPr>
                <w:color w:val="000000"/>
                <w:lang w:val="ro-RO"/>
              </w:rPr>
              <w:t>6</w:t>
            </w:r>
          </w:p>
        </w:tc>
        <w:tc>
          <w:tcPr>
            <w:tcW w:w="2330" w:type="dxa"/>
            <w:vMerge w:val="restart"/>
            <w:shd w:val="clear" w:color="auto" w:fill="auto"/>
            <w:vAlign w:val="center"/>
          </w:tcPr>
          <w:p w14:paraId="6A2E4834">
            <w:pPr>
              <w:rPr>
                <w:color w:val="000000"/>
                <w:lang w:val="en-US"/>
              </w:rPr>
            </w:pPr>
            <w:r>
              <w:rPr>
                <w:color w:val="000000"/>
                <w:lang w:val="en-US"/>
              </w:rPr>
              <w:t>Demonstrarea capacității tehnice și /sau profesională:</w:t>
            </w:r>
          </w:p>
        </w:tc>
        <w:tc>
          <w:tcPr>
            <w:tcW w:w="5756" w:type="dxa"/>
            <w:shd w:val="clear" w:color="auto" w:fill="auto"/>
            <w:vAlign w:val="center"/>
          </w:tcPr>
          <w:p w14:paraId="0C94E310">
            <w:pPr>
              <w:rPr>
                <w:color w:val="000000"/>
                <w:lang w:val="en-US"/>
              </w:rPr>
            </w:pPr>
            <w:r>
              <w:rPr>
                <w:color w:val="000000"/>
                <w:lang w:val="en-US"/>
              </w:rPr>
              <w:t>Corespunderea bunurilor ofertate cerințelor din caietul de sarcini;</w:t>
            </w:r>
          </w:p>
        </w:tc>
        <w:tc>
          <w:tcPr>
            <w:tcW w:w="1494" w:type="dxa"/>
            <w:shd w:val="clear" w:color="auto" w:fill="auto"/>
            <w:vAlign w:val="center"/>
          </w:tcPr>
          <w:p w14:paraId="46D78D11">
            <w:pPr>
              <w:rPr>
                <w:color w:val="000000"/>
              </w:rPr>
            </w:pPr>
            <w:r>
              <w:rPr>
                <w:color w:val="000000"/>
              </w:rPr>
              <w:t>Obligatoriu</w:t>
            </w:r>
          </w:p>
        </w:tc>
      </w:tr>
      <w:tr w14:paraId="7E11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vMerge w:val="continue"/>
            <w:vAlign w:val="center"/>
          </w:tcPr>
          <w:p w14:paraId="2DFDAFAE">
            <w:pPr>
              <w:rPr>
                <w:color w:val="000000"/>
              </w:rPr>
            </w:pPr>
          </w:p>
        </w:tc>
        <w:tc>
          <w:tcPr>
            <w:tcW w:w="2330" w:type="dxa"/>
            <w:vMerge w:val="continue"/>
            <w:vAlign w:val="center"/>
          </w:tcPr>
          <w:p w14:paraId="78496453">
            <w:pPr>
              <w:rPr>
                <w:color w:val="000000"/>
              </w:rPr>
            </w:pPr>
          </w:p>
        </w:tc>
        <w:tc>
          <w:tcPr>
            <w:tcW w:w="5756" w:type="dxa"/>
            <w:shd w:val="clear" w:color="auto" w:fill="auto"/>
            <w:vAlign w:val="center"/>
          </w:tcPr>
          <w:p w14:paraId="329AB43F">
            <w:pPr>
              <w:rPr>
                <w:color w:val="000000"/>
                <w:lang w:val="en-US"/>
              </w:rPr>
            </w:pPr>
            <w:r>
              <w:rPr>
                <w:color w:val="000000"/>
                <w:lang w:val="en-US"/>
              </w:rPr>
              <w:t>Grafic de livrare a bunurilor - formă liberă - semnat și ștampilat, și confirmta prin semnătură electronică;</w:t>
            </w:r>
          </w:p>
        </w:tc>
        <w:tc>
          <w:tcPr>
            <w:tcW w:w="1494" w:type="dxa"/>
            <w:shd w:val="clear" w:color="auto" w:fill="auto"/>
            <w:vAlign w:val="center"/>
          </w:tcPr>
          <w:p w14:paraId="7401A488">
            <w:pPr>
              <w:rPr>
                <w:color w:val="000000"/>
              </w:rPr>
            </w:pPr>
            <w:r>
              <w:rPr>
                <w:color w:val="000000"/>
              </w:rPr>
              <w:t>Obligatoriu</w:t>
            </w:r>
          </w:p>
        </w:tc>
      </w:tr>
      <w:tr w14:paraId="0A1E2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vMerge w:val="continue"/>
            <w:vAlign w:val="center"/>
          </w:tcPr>
          <w:p w14:paraId="1283CDF0">
            <w:pPr>
              <w:rPr>
                <w:color w:val="000000"/>
              </w:rPr>
            </w:pPr>
          </w:p>
        </w:tc>
        <w:tc>
          <w:tcPr>
            <w:tcW w:w="2330" w:type="dxa"/>
            <w:vMerge w:val="continue"/>
            <w:vAlign w:val="center"/>
          </w:tcPr>
          <w:p w14:paraId="65801979">
            <w:pPr>
              <w:rPr>
                <w:color w:val="000000"/>
              </w:rPr>
            </w:pPr>
          </w:p>
        </w:tc>
        <w:tc>
          <w:tcPr>
            <w:tcW w:w="5756" w:type="dxa"/>
            <w:shd w:val="clear" w:color="auto" w:fill="auto"/>
            <w:vAlign w:val="center"/>
          </w:tcPr>
          <w:p w14:paraId="7E5E1404">
            <w:pPr>
              <w:rPr>
                <w:color w:val="000000"/>
                <w:lang w:val="en-US"/>
              </w:rPr>
            </w:pPr>
            <w:r>
              <w:rPr>
                <w:color w:val="000000"/>
                <w:lang w:val="en-US"/>
              </w:rPr>
              <w:t>Document care atestă relația ofertantului cu producătorul bunurilor - copie confirmată prin semnătură electronică;</w:t>
            </w:r>
          </w:p>
        </w:tc>
        <w:tc>
          <w:tcPr>
            <w:tcW w:w="1494" w:type="dxa"/>
            <w:shd w:val="clear" w:color="auto" w:fill="auto"/>
            <w:vAlign w:val="center"/>
          </w:tcPr>
          <w:p w14:paraId="7A32CE38">
            <w:pPr>
              <w:rPr>
                <w:color w:val="000000"/>
              </w:rPr>
            </w:pPr>
            <w:r>
              <w:rPr>
                <w:color w:val="000000"/>
              </w:rPr>
              <w:t>Obligatoriu</w:t>
            </w:r>
          </w:p>
        </w:tc>
      </w:tr>
      <w:tr w14:paraId="3B7F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vMerge w:val="continue"/>
            <w:shd w:val="clear" w:color="auto" w:fill="auto"/>
            <w:vAlign w:val="center"/>
          </w:tcPr>
          <w:p w14:paraId="411B4840">
            <w:pPr>
              <w:jc w:val="center"/>
              <w:rPr>
                <w:color w:val="000000"/>
              </w:rPr>
            </w:pPr>
          </w:p>
        </w:tc>
        <w:tc>
          <w:tcPr>
            <w:tcW w:w="2330" w:type="dxa"/>
            <w:vMerge w:val="continue"/>
            <w:shd w:val="clear" w:color="auto" w:fill="auto"/>
            <w:vAlign w:val="center"/>
          </w:tcPr>
          <w:p w14:paraId="4EAF8FDF">
            <w:pPr>
              <w:rPr>
                <w:color w:val="000000"/>
              </w:rPr>
            </w:pPr>
          </w:p>
        </w:tc>
        <w:tc>
          <w:tcPr>
            <w:tcW w:w="5756" w:type="dxa"/>
            <w:shd w:val="clear" w:color="auto" w:fill="auto"/>
            <w:vAlign w:val="center"/>
          </w:tcPr>
          <w:p w14:paraId="402F48EF">
            <w:pPr>
              <w:rPr>
                <w:color w:val="000000"/>
                <w:lang w:val="en-US"/>
              </w:rPr>
            </w:pPr>
            <w:r>
              <w:rPr>
                <w:color w:val="000000"/>
                <w:lang w:val="en-US"/>
              </w:rPr>
              <w:t>Disponibilitatea unui centru de serviciu oficial pentru repararea bunurilor propuse;</w:t>
            </w:r>
          </w:p>
        </w:tc>
        <w:tc>
          <w:tcPr>
            <w:tcW w:w="1494" w:type="dxa"/>
            <w:shd w:val="clear" w:color="auto" w:fill="auto"/>
            <w:vAlign w:val="center"/>
          </w:tcPr>
          <w:p w14:paraId="710DDA61">
            <w:pPr>
              <w:rPr>
                <w:color w:val="000000"/>
                <w:lang w:val="en-US"/>
              </w:rPr>
            </w:pPr>
            <w:r>
              <w:rPr>
                <w:color w:val="000000"/>
                <w:lang w:val="en-US"/>
              </w:rPr>
              <w:t>Obligatoriu</w:t>
            </w:r>
          </w:p>
        </w:tc>
      </w:tr>
      <w:tr w14:paraId="67A2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vMerge w:val="restart"/>
            <w:shd w:val="clear" w:color="auto" w:fill="auto"/>
            <w:vAlign w:val="center"/>
          </w:tcPr>
          <w:p w14:paraId="2B61112A">
            <w:pPr>
              <w:jc w:val="center"/>
              <w:rPr>
                <w:color w:val="000000"/>
                <w:lang w:val="ro-RO"/>
              </w:rPr>
            </w:pPr>
            <w:r>
              <w:rPr>
                <w:color w:val="000000"/>
                <w:lang w:val="ro-RO"/>
              </w:rPr>
              <w:t>7</w:t>
            </w:r>
          </w:p>
        </w:tc>
        <w:tc>
          <w:tcPr>
            <w:tcW w:w="2330" w:type="dxa"/>
            <w:vMerge w:val="restart"/>
            <w:shd w:val="clear" w:color="auto" w:fill="auto"/>
            <w:vAlign w:val="center"/>
          </w:tcPr>
          <w:p w14:paraId="45DC4DAD">
            <w:pPr>
              <w:rPr>
                <w:color w:val="000000"/>
              </w:rPr>
            </w:pPr>
            <w:r>
              <w:rPr>
                <w:color w:val="000000"/>
              </w:rPr>
              <w:t>Asigurarea standardelor calității:</w:t>
            </w:r>
          </w:p>
        </w:tc>
        <w:tc>
          <w:tcPr>
            <w:tcW w:w="5756" w:type="dxa"/>
            <w:shd w:val="clear" w:color="auto" w:fill="auto"/>
            <w:vAlign w:val="center"/>
          </w:tcPr>
          <w:p w14:paraId="2F9CC263">
            <w:pPr>
              <w:rPr>
                <w:color w:val="000000"/>
                <w:lang w:val="en-US"/>
              </w:rPr>
            </w:pPr>
            <w:r>
              <w:rPr>
                <w:color w:val="000000"/>
                <w:lang w:val="en-US"/>
              </w:rPr>
              <w:t>Certificate de calitate / conformitate a principalelor grupuri de bunuri;</w:t>
            </w:r>
          </w:p>
        </w:tc>
        <w:tc>
          <w:tcPr>
            <w:tcW w:w="1494" w:type="dxa"/>
            <w:shd w:val="clear" w:color="auto" w:fill="auto"/>
            <w:vAlign w:val="center"/>
          </w:tcPr>
          <w:p w14:paraId="2BDA0FF5">
            <w:pPr>
              <w:rPr>
                <w:color w:val="000000"/>
              </w:rPr>
            </w:pPr>
            <w:r>
              <w:rPr>
                <w:color w:val="000000"/>
              </w:rPr>
              <w:t>Obligatoriu</w:t>
            </w:r>
          </w:p>
        </w:tc>
      </w:tr>
      <w:tr w14:paraId="256DF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 w:type="dxa"/>
            <w:vMerge w:val="continue"/>
            <w:vAlign w:val="center"/>
          </w:tcPr>
          <w:p w14:paraId="6EC9C156">
            <w:pPr>
              <w:rPr>
                <w:color w:val="000000"/>
              </w:rPr>
            </w:pPr>
          </w:p>
        </w:tc>
        <w:tc>
          <w:tcPr>
            <w:tcW w:w="2330" w:type="dxa"/>
            <w:vMerge w:val="continue"/>
            <w:vAlign w:val="center"/>
          </w:tcPr>
          <w:p w14:paraId="4D0AE6AB">
            <w:pPr>
              <w:rPr>
                <w:color w:val="000000"/>
              </w:rPr>
            </w:pPr>
          </w:p>
        </w:tc>
        <w:tc>
          <w:tcPr>
            <w:tcW w:w="5756" w:type="dxa"/>
            <w:shd w:val="clear" w:color="auto" w:fill="auto"/>
            <w:vAlign w:val="center"/>
          </w:tcPr>
          <w:p w14:paraId="364013A6">
            <w:pPr>
              <w:rPr>
                <w:color w:val="000000"/>
                <w:lang w:val="en-US"/>
              </w:rPr>
            </w:pPr>
            <w:r>
              <w:rPr>
                <w:color w:val="000000"/>
                <w:lang w:val="en-US"/>
              </w:rPr>
              <w:t>Declarație, referitor perioada de garanție a bunurilor - termen minim 36 de luni;</w:t>
            </w:r>
          </w:p>
        </w:tc>
        <w:tc>
          <w:tcPr>
            <w:tcW w:w="1494" w:type="dxa"/>
            <w:shd w:val="clear" w:color="auto" w:fill="auto"/>
            <w:vAlign w:val="center"/>
          </w:tcPr>
          <w:p w14:paraId="533EA5DD">
            <w:pPr>
              <w:rPr>
                <w:color w:val="000000"/>
              </w:rPr>
            </w:pPr>
            <w:r>
              <w:rPr>
                <w:color w:val="000000"/>
              </w:rPr>
              <w:t>Obligatoriu</w:t>
            </w:r>
          </w:p>
        </w:tc>
      </w:tr>
    </w:tbl>
    <w:p w14:paraId="0C34DF2C">
      <w:pPr>
        <w:shd w:val="clear" w:color="auto" w:fill="FFFFFF" w:themeFill="background1"/>
        <w:tabs>
          <w:tab w:val="right" w:pos="426"/>
          <w:tab w:val="left" w:pos="993"/>
        </w:tabs>
        <w:jc w:val="both"/>
        <w:rPr>
          <w:sz w:val="24"/>
          <w:szCs w:val="24"/>
          <w:lang w:val="en-US"/>
        </w:rPr>
      </w:pPr>
    </w:p>
    <w:p w14:paraId="097363AE">
      <w:pPr>
        <w:numPr>
          <w:ilvl w:val="0"/>
          <w:numId w:val="10"/>
        </w:numPr>
        <w:shd w:val="clear" w:color="auto" w:fill="FFFFFF" w:themeFill="background1"/>
        <w:tabs>
          <w:tab w:val="right" w:pos="426"/>
        </w:tabs>
        <w:spacing w:before="120"/>
        <w:jc w:val="both"/>
        <w:rPr>
          <w:b/>
          <w:sz w:val="24"/>
          <w:szCs w:val="24"/>
          <w:lang w:val="it-IT"/>
        </w:rPr>
      </w:pPr>
      <w:r>
        <w:rPr>
          <w:b/>
          <w:sz w:val="24"/>
          <w:szCs w:val="24"/>
          <w:lang w:val="it-IT"/>
        </w:rPr>
        <w:t>Garanția pentru ofertă: Se prezintă în original, conform Formularului (Anexa nr.9) din documentația standard - scrisoare de garanţie bancară (emisă de o bancă comercială) sau prin transfer la contul autorităţii contractante. Cuantumul garanției pentru ofertă constituie 1 % din suma totală a ofertei fără TVA.</w:t>
      </w:r>
    </w:p>
    <w:p w14:paraId="5C0D8052">
      <w:pPr>
        <w:pStyle w:val="49"/>
        <w:numPr>
          <w:ilvl w:val="0"/>
          <w:numId w:val="10"/>
        </w:numPr>
        <w:ind w:left="426" w:hanging="426"/>
        <w:contextualSpacing w:val="0"/>
        <w:jc w:val="both"/>
        <w:rPr>
          <w:b/>
          <w:sz w:val="24"/>
          <w:szCs w:val="24"/>
          <w:lang w:val="it-IT"/>
        </w:rPr>
      </w:pPr>
      <w:r>
        <w:rPr>
          <w:b/>
          <w:sz w:val="24"/>
          <w:szCs w:val="24"/>
          <w:lang w:val="it-IT"/>
        </w:rPr>
        <w:t>Metoda și condițiile de plată vor fi</w:t>
      </w:r>
      <w:r>
        <w:rPr>
          <w:b/>
          <w:sz w:val="24"/>
          <w:szCs w:val="24"/>
          <w:lang w:val="ro-RO"/>
        </w:rPr>
        <w:t xml:space="preserve">: prin transfer în decurs de </w:t>
      </w:r>
      <w:r>
        <w:rPr>
          <w:b/>
          <w:sz w:val="24"/>
          <w:szCs w:val="24"/>
          <w:u w:val="single"/>
          <w:lang w:val="ro-RO"/>
        </w:rPr>
        <w:t>20 zile</w:t>
      </w:r>
      <w:r>
        <w:rPr>
          <w:b/>
          <w:sz w:val="24"/>
          <w:szCs w:val="24"/>
          <w:lang w:val="ro-RO"/>
        </w:rPr>
        <w:t xml:space="preserve"> din data facturării în baza semnării procesului-verbal de execuție.</w:t>
      </w:r>
    </w:p>
    <w:p w14:paraId="63624BB0">
      <w:pPr>
        <w:pStyle w:val="49"/>
        <w:numPr>
          <w:ilvl w:val="0"/>
          <w:numId w:val="10"/>
        </w:numPr>
        <w:tabs>
          <w:tab w:val="right" w:pos="426"/>
          <w:tab w:val="clear" w:pos="1134"/>
        </w:tabs>
        <w:spacing w:before="120"/>
        <w:rPr>
          <w:b/>
          <w:sz w:val="24"/>
          <w:szCs w:val="24"/>
          <w:lang w:val="zh-CN"/>
        </w:rPr>
      </w:pPr>
      <w:r>
        <w:rPr>
          <w:sz w:val="24"/>
          <w:szCs w:val="24"/>
          <w:lang w:val="zh-CN"/>
        </w:rPr>
        <w:t>Motivul recurgerii la procedura accelerată (în cazul licitației deschise, restrânse și al procedurii negociate), după caz:</w:t>
      </w:r>
      <w:r>
        <w:rPr>
          <w:b/>
          <w:sz w:val="24"/>
          <w:szCs w:val="24"/>
          <w:lang w:val="zh-CN"/>
        </w:rPr>
        <w:t xml:space="preserve"> </w:t>
      </w:r>
      <w:r>
        <w:rPr>
          <w:b/>
          <w:i/>
          <w:sz w:val="24"/>
          <w:szCs w:val="24"/>
          <w:u w:val="single"/>
          <w:lang w:val="zh-CN"/>
        </w:rPr>
        <w:t>nu se aplică</w:t>
      </w:r>
      <w:r>
        <w:rPr>
          <w:b/>
          <w:sz w:val="24"/>
          <w:szCs w:val="24"/>
          <w:u w:val="single"/>
          <w:lang w:val="zh-CN"/>
        </w:rPr>
        <w:t>;</w:t>
      </w:r>
    </w:p>
    <w:p w14:paraId="4CFE7B53">
      <w:pPr>
        <w:pStyle w:val="49"/>
        <w:numPr>
          <w:ilvl w:val="0"/>
          <w:numId w:val="10"/>
        </w:numPr>
        <w:tabs>
          <w:tab w:val="right" w:pos="426"/>
          <w:tab w:val="clear" w:pos="1134"/>
        </w:tabs>
        <w:spacing w:before="120"/>
        <w:rPr>
          <w:b/>
          <w:sz w:val="24"/>
          <w:szCs w:val="24"/>
          <w:lang w:val="zh-CN"/>
        </w:rPr>
      </w:pPr>
      <w:r>
        <w:rPr>
          <w:sz w:val="24"/>
          <w:szCs w:val="24"/>
          <w:lang w:val="zh-CN"/>
        </w:rPr>
        <w:t>Tehnici și instrumente specifice de atribuire (</w:t>
      </w:r>
      <w:r>
        <w:rPr>
          <w:sz w:val="24"/>
          <w:szCs w:val="24"/>
          <w:lang w:val="en-US"/>
        </w:rPr>
        <w:t>dacă este cazul specificați dacă se va utiliza acordul-cadru, catalogul electronic, sistemul dinamic de achiziție sau licitația electronică</w:t>
      </w:r>
      <w:r>
        <w:rPr>
          <w:sz w:val="24"/>
          <w:szCs w:val="24"/>
          <w:lang w:val="zh-CN"/>
        </w:rPr>
        <w:t>):</w:t>
      </w:r>
      <w:r>
        <w:rPr>
          <w:b/>
          <w:sz w:val="24"/>
          <w:szCs w:val="24"/>
          <w:lang w:val="zh-CN"/>
        </w:rPr>
        <w:t xml:space="preserve"> </w:t>
      </w:r>
      <w:r>
        <w:rPr>
          <w:b/>
          <w:i/>
          <w:sz w:val="24"/>
          <w:szCs w:val="24"/>
          <w:u w:val="single"/>
          <w:lang w:val="zh-CN"/>
        </w:rPr>
        <w:t>nu se aplică</w:t>
      </w:r>
      <w:r>
        <w:rPr>
          <w:b/>
          <w:sz w:val="24"/>
          <w:szCs w:val="24"/>
          <w:u w:val="single"/>
          <w:lang w:val="zh-CN"/>
        </w:rPr>
        <w:t>;</w:t>
      </w:r>
    </w:p>
    <w:p w14:paraId="59CDF791">
      <w:pPr>
        <w:numPr>
          <w:ilvl w:val="0"/>
          <w:numId w:val="10"/>
        </w:numPr>
        <w:tabs>
          <w:tab w:val="right" w:pos="426"/>
        </w:tabs>
        <w:spacing w:before="120"/>
        <w:ind w:left="0" w:firstLine="0"/>
        <w:rPr>
          <w:i/>
          <w:lang w:val="en-US"/>
        </w:rPr>
      </w:pPr>
      <w:r>
        <w:rPr>
          <w:bCs/>
          <w:sz w:val="24"/>
          <w:szCs w:val="24"/>
          <w:lang w:val="zh-CN"/>
        </w:rPr>
        <w:t>Condiții speciale de care depinde îndeplinirea contractului (indicați după caz):</w:t>
      </w:r>
      <w:r>
        <w:rPr>
          <w:b/>
          <w:sz w:val="24"/>
          <w:szCs w:val="24"/>
          <w:lang w:val="zh-CN"/>
        </w:rPr>
        <w:t xml:space="preserve"> </w:t>
      </w:r>
      <w:r>
        <w:rPr>
          <w:b/>
          <w:i/>
          <w:iCs/>
          <w:sz w:val="24"/>
          <w:szCs w:val="24"/>
          <w:u w:val="single"/>
          <w:lang w:val="it-IT"/>
        </w:rPr>
        <w:t>nu se aplică</w:t>
      </w:r>
      <w:r>
        <w:rPr>
          <w:i/>
          <w:iCs/>
          <w:sz w:val="24"/>
          <w:szCs w:val="24"/>
          <w:lang w:val="zh-CN"/>
        </w:rPr>
        <w:t>;</w:t>
      </w:r>
    </w:p>
    <w:p w14:paraId="4D9F5C67">
      <w:pPr>
        <w:pStyle w:val="49"/>
        <w:numPr>
          <w:ilvl w:val="0"/>
          <w:numId w:val="10"/>
        </w:numPr>
        <w:tabs>
          <w:tab w:val="right" w:pos="4743"/>
          <w:tab w:val="clear" w:pos="1134"/>
        </w:tabs>
        <w:spacing w:line="254" w:lineRule="auto"/>
        <w:jc w:val="both"/>
        <w:rPr>
          <w:i/>
          <w:iCs/>
          <w:sz w:val="24"/>
          <w:szCs w:val="24"/>
          <w:lang w:val="en-US"/>
        </w:rPr>
      </w:pPr>
      <w:r>
        <w:rPr>
          <w:sz w:val="24"/>
          <w:szCs w:val="24"/>
          <w:lang w:val="en-US"/>
        </w:rPr>
        <w:t xml:space="preserve">Ofertele se prezintă în valuta: </w:t>
      </w:r>
      <w:r>
        <w:rPr>
          <w:b/>
          <w:sz w:val="24"/>
          <w:szCs w:val="24"/>
          <w:lang w:val="en-US"/>
        </w:rPr>
        <w:t>MDL;</w:t>
      </w:r>
    </w:p>
    <w:p w14:paraId="75A8B661">
      <w:pPr>
        <w:pStyle w:val="49"/>
        <w:numPr>
          <w:ilvl w:val="0"/>
          <w:numId w:val="10"/>
        </w:numPr>
        <w:tabs>
          <w:tab w:val="right" w:pos="4743"/>
          <w:tab w:val="clear" w:pos="1134"/>
        </w:tabs>
        <w:spacing w:line="254" w:lineRule="auto"/>
        <w:jc w:val="both"/>
        <w:rPr>
          <w:b/>
          <w:bCs/>
          <w:i/>
          <w:iCs/>
          <w:sz w:val="24"/>
          <w:szCs w:val="24"/>
          <w:lang w:val="en-US"/>
        </w:rPr>
      </w:pPr>
      <w:r>
        <w:rPr>
          <w:b/>
          <w:bCs/>
          <w:sz w:val="24"/>
          <w:szCs w:val="24"/>
          <w:lang w:val="en-US"/>
        </w:rPr>
        <w:t>Criteriul de evaluare aplicat pentru atribuirea contractului</w:t>
      </w:r>
      <w:r>
        <w:rPr>
          <w:b/>
          <w:bCs/>
          <w:sz w:val="24"/>
          <w:szCs w:val="24"/>
          <w:lang w:val="zh-CN"/>
        </w:rPr>
        <w:t xml:space="preserve">: </w:t>
      </w:r>
      <w:r>
        <w:rPr>
          <w:b/>
          <w:bCs/>
          <w:i/>
          <w:sz w:val="24"/>
          <w:szCs w:val="24"/>
          <w:u w:val="single"/>
          <w:lang w:val="zh-CN"/>
        </w:rPr>
        <w:t>cel mai mic preț, cu respectarea tuturor criteriilor de calificare</w:t>
      </w:r>
      <w:r>
        <w:rPr>
          <w:b/>
          <w:bCs/>
          <w:sz w:val="24"/>
          <w:szCs w:val="24"/>
          <w:u w:val="single"/>
          <w:lang w:val="zh-CN"/>
        </w:rPr>
        <w:t>;</w:t>
      </w:r>
    </w:p>
    <w:p w14:paraId="646994B5">
      <w:pPr>
        <w:numPr>
          <w:ilvl w:val="0"/>
          <w:numId w:val="10"/>
        </w:numPr>
        <w:tabs>
          <w:tab w:val="right" w:pos="426"/>
        </w:tabs>
        <w:spacing w:before="120"/>
        <w:ind w:left="0" w:firstLine="0"/>
        <w:rPr>
          <w:b/>
          <w:sz w:val="24"/>
          <w:szCs w:val="24"/>
          <w:lang w:val="zh-CN"/>
        </w:rPr>
      </w:pPr>
      <w:r>
        <w:rPr>
          <w:bCs/>
          <w:sz w:val="24"/>
          <w:szCs w:val="24"/>
          <w:lang w:val="zh-CN"/>
        </w:rPr>
        <w:t>Factorii de evaluare a ofertei celei mai avantajoase din punct de vedere economic, precum și ponderile lor</w:t>
      </w:r>
      <w:r>
        <w:rPr>
          <w:b/>
          <w:sz w:val="24"/>
          <w:szCs w:val="24"/>
          <w:lang w:val="zh-CN"/>
        </w:rPr>
        <w:t xml:space="preserve"> </w:t>
      </w:r>
      <w:r>
        <w:rPr>
          <w:b/>
          <w:i/>
          <w:iCs/>
          <w:sz w:val="24"/>
          <w:szCs w:val="24"/>
          <w:u w:val="single"/>
          <w:lang w:val="en-US"/>
        </w:rPr>
        <w:t>Nu este cazul.</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5"/>
        <w:gridCol w:w="6644"/>
        <w:gridCol w:w="1762"/>
      </w:tblGrid>
      <w:tr w14:paraId="65CE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417ACC21">
            <w:pPr>
              <w:tabs>
                <w:tab w:val="left" w:pos="612"/>
              </w:tabs>
              <w:spacing w:before="120" w:after="120"/>
              <w:rPr>
                <w:b/>
                <w:iCs/>
                <w:lang w:val="zh-CN"/>
              </w:rPr>
            </w:pPr>
            <w:r>
              <w:rPr>
                <w:b/>
                <w:iCs/>
                <w:lang w:val="zh-CN"/>
              </w:rPr>
              <w:t>Nr. d/o</w:t>
            </w:r>
          </w:p>
        </w:tc>
        <w:tc>
          <w:tcPr>
            <w:tcW w:w="7248" w:type="dxa"/>
            <w:shd w:val="clear" w:color="auto" w:fill="auto"/>
          </w:tcPr>
          <w:p w14:paraId="1EF5E8CE">
            <w:pPr>
              <w:tabs>
                <w:tab w:val="left" w:pos="612"/>
              </w:tabs>
              <w:spacing w:before="120" w:after="120"/>
              <w:jc w:val="center"/>
              <w:rPr>
                <w:b/>
                <w:iCs/>
                <w:lang w:val="zh-CN"/>
              </w:rPr>
            </w:pPr>
            <w:r>
              <w:rPr>
                <w:b/>
                <w:iCs/>
                <w:lang w:val="zh-CN"/>
              </w:rPr>
              <w:t>Denumirea factorului de evaluare</w:t>
            </w:r>
          </w:p>
        </w:tc>
        <w:tc>
          <w:tcPr>
            <w:tcW w:w="1800" w:type="dxa"/>
            <w:shd w:val="clear" w:color="auto" w:fill="auto"/>
          </w:tcPr>
          <w:p w14:paraId="5AF0E001">
            <w:pPr>
              <w:tabs>
                <w:tab w:val="left" w:pos="612"/>
              </w:tabs>
              <w:spacing w:before="120" w:after="120"/>
              <w:jc w:val="center"/>
              <w:rPr>
                <w:b/>
                <w:iCs/>
                <w:lang w:val="zh-CN"/>
              </w:rPr>
            </w:pPr>
            <w:r>
              <w:rPr>
                <w:b/>
                <w:iCs/>
                <w:lang w:val="zh-CN"/>
              </w:rPr>
              <w:t>Ponderea%</w:t>
            </w:r>
          </w:p>
        </w:tc>
      </w:tr>
      <w:tr w14:paraId="1F64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3CB47561">
            <w:pPr>
              <w:tabs>
                <w:tab w:val="left" w:pos="612"/>
              </w:tabs>
              <w:spacing w:before="120" w:after="120"/>
              <w:jc w:val="center"/>
              <w:rPr>
                <w:iCs/>
                <w:sz w:val="24"/>
                <w:szCs w:val="24"/>
                <w:lang w:val="zh-CN"/>
              </w:rPr>
            </w:pPr>
          </w:p>
        </w:tc>
        <w:tc>
          <w:tcPr>
            <w:tcW w:w="7248" w:type="dxa"/>
            <w:shd w:val="clear" w:color="auto" w:fill="auto"/>
          </w:tcPr>
          <w:p w14:paraId="7207CE92">
            <w:pPr>
              <w:tabs>
                <w:tab w:val="right" w:pos="4743"/>
              </w:tabs>
              <w:jc w:val="both"/>
              <w:rPr>
                <w:iCs/>
                <w:sz w:val="24"/>
                <w:szCs w:val="24"/>
                <w:lang w:val="en-US"/>
              </w:rPr>
            </w:pPr>
          </w:p>
        </w:tc>
        <w:tc>
          <w:tcPr>
            <w:tcW w:w="1800" w:type="dxa"/>
            <w:shd w:val="clear" w:color="auto" w:fill="auto"/>
          </w:tcPr>
          <w:p w14:paraId="308CAA0E">
            <w:pPr>
              <w:tabs>
                <w:tab w:val="left" w:pos="612"/>
              </w:tabs>
              <w:spacing w:before="120" w:after="120"/>
              <w:rPr>
                <w:iCs/>
                <w:sz w:val="24"/>
                <w:szCs w:val="24"/>
                <w:lang w:val="zh-CN"/>
              </w:rPr>
            </w:pPr>
          </w:p>
        </w:tc>
      </w:tr>
    </w:tbl>
    <w:p w14:paraId="747545AA">
      <w:pPr>
        <w:numPr>
          <w:ilvl w:val="0"/>
          <w:numId w:val="10"/>
        </w:numPr>
        <w:tabs>
          <w:tab w:val="right" w:pos="426"/>
        </w:tabs>
        <w:spacing w:before="120"/>
        <w:ind w:left="0" w:firstLine="0"/>
        <w:rPr>
          <w:b/>
          <w:sz w:val="24"/>
          <w:szCs w:val="24"/>
          <w:lang w:val="zh-CN"/>
        </w:rPr>
      </w:pPr>
      <w:r>
        <w:rPr>
          <w:b/>
          <w:sz w:val="24"/>
          <w:szCs w:val="24"/>
          <w:lang w:val="zh-CN"/>
        </w:rPr>
        <w:t>Termenul limită de depunere/deschidere a ofertelor:</w:t>
      </w:r>
    </w:p>
    <w:p w14:paraId="51FE8604">
      <w:pPr>
        <w:pStyle w:val="49"/>
        <w:numPr>
          <w:ilvl w:val="0"/>
          <w:numId w:val="14"/>
        </w:numPr>
        <w:tabs>
          <w:tab w:val="right" w:pos="426"/>
          <w:tab w:val="clear" w:pos="1134"/>
        </w:tabs>
        <w:spacing w:before="120"/>
        <w:contextualSpacing w:val="0"/>
        <w:rPr>
          <w:b/>
          <w:sz w:val="24"/>
          <w:szCs w:val="24"/>
          <w:lang w:val="zh-CN"/>
        </w:rPr>
      </w:pPr>
      <w:r>
        <w:rPr>
          <w:b/>
          <w:sz w:val="24"/>
          <w:szCs w:val="24"/>
          <w:lang w:val="zh-CN"/>
        </w:rPr>
        <w:t xml:space="preserve">până la: </w:t>
      </w:r>
      <w:r>
        <w:rPr>
          <w:b/>
          <w:i/>
          <w:sz w:val="24"/>
          <w:szCs w:val="24"/>
          <w:lang w:val="zh-CN"/>
        </w:rPr>
        <w:t>[ora exactă]</w:t>
      </w:r>
      <w:r>
        <w:rPr>
          <w:b/>
          <w:sz w:val="24"/>
          <w:szCs w:val="24"/>
          <w:lang w:val="zh-CN"/>
        </w:rPr>
        <w:t xml:space="preserve"> conform informației SIA RSAP M TENDER;</w:t>
      </w:r>
    </w:p>
    <w:p w14:paraId="2C6819A7">
      <w:pPr>
        <w:pStyle w:val="49"/>
        <w:numPr>
          <w:ilvl w:val="0"/>
          <w:numId w:val="14"/>
        </w:numPr>
        <w:tabs>
          <w:tab w:val="right" w:pos="426"/>
          <w:tab w:val="clear" w:pos="1134"/>
        </w:tabs>
        <w:spacing w:before="120"/>
        <w:contextualSpacing w:val="0"/>
        <w:rPr>
          <w:b/>
          <w:sz w:val="24"/>
          <w:szCs w:val="24"/>
          <w:lang w:val="zh-CN"/>
        </w:rPr>
      </w:pPr>
      <w:r>
        <w:rPr>
          <w:b/>
          <w:sz w:val="24"/>
          <w:szCs w:val="24"/>
          <w:lang w:val="zh-CN"/>
        </w:rPr>
        <w:t xml:space="preserve">pe: </w:t>
      </w:r>
      <w:r>
        <w:rPr>
          <w:b/>
          <w:i/>
          <w:sz w:val="24"/>
          <w:szCs w:val="24"/>
          <w:lang w:val="zh-CN"/>
        </w:rPr>
        <w:t>[data]</w:t>
      </w:r>
      <w:r>
        <w:rPr>
          <w:b/>
          <w:sz w:val="24"/>
          <w:szCs w:val="24"/>
          <w:lang w:val="zh-CN"/>
        </w:rPr>
        <w:t xml:space="preserve"> conform informației SIA RSAP M TENDER;</w:t>
      </w:r>
    </w:p>
    <w:p w14:paraId="30ACD91C">
      <w:pPr>
        <w:numPr>
          <w:ilvl w:val="0"/>
          <w:numId w:val="10"/>
        </w:numPr>
        <w:tabs>
          <w:tab w:val="right" w:pos="426"/>
        </w:tabs>
        <w:spacing w:before="120"/>
        <w:ind w:left="0" w:firstLine="0"/>
        <w:rPr>
          <w:b/>
          <w:sz w:val="24"/>
          <w:szCs w:val="24"/>
          <w:lang w:val="zh-CN"/>
        </w:rPr>
      </w:pPr>
      <w:r>
        <w:rPr>
          <w:b/>
          <w:sz w:val="24"/>
          <w:szCs w:val="24"/>
          <w:lang w:val="zh-CN"/>
        </w:rPr>
        <w:t xml:space="preserve">Adresa la care trebuie transmise ofertele sau cererile de participare: </w:t>
      </w:r>
    </w:p>
    <w:p w14:paraId="7211DEE9">
      <w:pPr>
        <w:tabs>
          <w:tab w:val="right" w:pos="426"/>
        </w:tabs>
        <w:spacing w:before="120"/>
        <w:ind w:left="450"/>
        <w:rPr>
          <w:b/>
          <w:sz w:val="24"/>
          <w:szCs w:val="24"/>
          <w:lang w:val="zh-CN"/>
        </w:rPr>
      </w:pPr>
      <w:r>
        <w:rPr>
          <w:b/>
          <w:i/>
          <w:sz w:val="24"/>
          <w:szCs w:val="24"/>
          <w:lang w:val="zh-CN"/>
        </w:rPr>
        <w:t>Ofertele sau cererile de participare vor fi depuse electronic prin intermediul SIA RSAP.</w:t>
      </w:r>
    </w:p>
    <w:p w14:paraId="32A18562">
      <w:pPr>
        <w:numPr>
          <w:ilvl w:val="0"/>
          <w:numId w:val="10"/>
        </w:numPr>
        <w:tabs>
          <w:tab w:val="right" w:pos="426"/>
        </w:tabs>
        <w:spacing w:before="120"/>
        <w:ind w:left="0" w:firstLine="0"/>
        <w:rPr>
          <w:b/>
          <w:i/>
          <w:sz w:val="24"/>
          <w:szCs w:val="24"/>
          <w:lang w:val="zh-CN"/>
        </w:rPr>
      </w:pPr>
      <w:r>
        <w:rPr>
          <w:b/>
          <w:sz w:val="24"/>
          <w:szCs w:val="24"/>
          <w:lang w:val="zh-CN"/>
        </w:rPr>
        <w:t xml:space="preserve">Termenul de valabilitate a ofertelor: </w:t>
      </w:r>
      <w:r>
        <w:rPr>
          <w:b/>
          <w:i/>
          <w:sz w:val="24"/>
          <w:szCs w:val="24"/>
          <w:lang w:val="zh-CN"/>
        </w:rPr>
        <w:t>- minimum 45 de zile calendaristice;</w:t>
      </w:r>
    </w:p>
    <w:p w14:paraId="7986DA70">
      <w:pPr>
        <w:numPr>
          <w:ilvl w:val="0"/>
          <w:numId w:val="10"/>
        </w:numPr>
        <w:tabs>
          <w:tab w:val="right" w:pos="426"/>
        </w:tabs>
        <w:spacing w:before="120"/>
        <w:ind w:left="426" w:hanging="426"/>
        <w:jc w:val="both"/>
        <w:rPr>
          <w:b/>
          <w:sz w:val="24"/>
          <w:szCs w:val="24"/>
          <w:lang w:val="it-IT"/>
        </w:rPr>
      </w:pPr>
      <w:r>
        <w:rPr>
          <w:b/>
          <w:sz w:val="24"/>
          <w:szCs w:val="24"/>
          <w:lang w:val="zh-CN"/>
        </w:rPr>
        <w:t xml:space="preserve">Locul deschiderii ofertelor: </w:t>
      </w:r>
      <w:r>
        <w:rPr>
          <w:i/>
          <w:spacing w:val="-4"/>
          <w:sz w:val="24"/>
          <w:szCs w:val="24"/>
          <w:lang w:val="en-US"/>
        </w:rPr>
        <w:t xml:space="preserve">Ofertele se depun în mod electronic, folosind fluxurile interactive de lucru puse la dispoziție de platformele electronice. </w:t>
      </w:r>
      <w:r>
        <w:rPr>
          <w:b/>
          <w:bCs/>
          <w:sz w:val="24"/>
          <w:szCs w:val="24"/>
          <w:u w:val="single"/>
          <w:lang w:val="it-IT"/>
        </w:rPr>
        <w:t>SIA RSAP</w:t>
      </w:r>
    </w:p>
    <w:p w14:paraId="4576F2B9">
      <w:pPr>
        <w:pStyle w:val="49"/>
        <w:tabs>
          <w:tab w:val="left" w:pos="360"/>
          <w:tab w:val="left" w:pos="1800"/>
          <w:tab w:val="left" w:pos="3240"/>
          <w:tab w:val="clear" w:pos="1134"/>
        </w:tabs>
        <w:spacing w:after="120"/>
        <w:ind w:left="360"/>
        <w:contextualSpacing w:val="0"/>
        <w:rPr>
          <w:b/>
          <w:i/>
          <w:sz w:val="24"/>
          <w:szCs w:val="24"/>
          <w:lang w:val="zh-CN"/>
        </w:rPr>
      </w:pPr>
      <w:r>
        <w:rPr>
          <w:b/>
          <w:i/>
          <w:sz w:val="24"/>
          <w:szCs w:val="24"/>
          <w:lang w:val="zh-CN"/>
        </w:rPr>
        <w:t xml:space="preserve">Ofertele întârziate vor fi respinse. </w:t>
      </w:r>
    </w:p>
    <w:p w14:paraId="7F4A7CBE">
      <w:pPr>
        <w:numPr>
          <w:ilvl w:val="0"/>
          <w:numId w:val="10"/>
        </w:numPr>
        <w:tabs>
          <w:tab w:val="right" w:pos="426"/>
        </w:tabs>
        <w:spacing w:before="120"/>
        <w:ind w:left="450" w:hanging="450"/>
        <w:rPr>
          <w:b/>
          <w:sz w:val="24"/>
          <w:szCs w:val="24"/>
          <w:lang w:val="zh-CN"/>
        </w:rPr>
      </w:pPr>
      <w:r>
        <w:rPr>
          <w:b/>
          <w:sz w:val="24"/>
          <w:szCs w:val="24"/>
          <w:lang w:val="zh-CN"/>
        </w:rPr>
        <w:t xml:space="preserve">Persoanele autorizate să asiste la deschiderea ofertelor: </w:t>
      </w:r>
      <w:r>
        <w:rPr>
          <w:b/>
          <w:sz w:val="24"/>
          <w:szCs w:val="24"/>
          <w:lang w:val="zh-CN"/>
        </w:rPr>
        <w:br w:type="textWrapping"/>
      </w:r>
      <w:r>
        <w:rPr>
          <w:b/>
          <w:i/>
          <w:sz w:val="24"/>
          <w:szCs w:val="24"/>
          <w:lang w:val="zh-CN"/>
        </w:rPr>
        <w:t>Ofertanții sau reprezentanții acestora au dreptul să participe la deschiderea ofertelor, cu excepția cazului când ofertele au fost depuse prin SIA “RSAP”</w:t>
      </w:r>
      <w:r>
        <w:rPr>
          <w:b/>
          <w:sz w:val="24"/>
          <w:szCs w:val="24"/>
          <w:lang w:val="zh-CN"/>
        </w:rPr>
        <w:t>.</w:t>
      </w:r>
    </w:p>
    <w:p w14:paraId="67A0878C">
      <w:pPr>
        <w:numPr>
          <w:ilvl w:val="0"/>
          <w:numId w:val="10"/>
        </w:numPr>
        <w:tabs>
          <w:tab w:val="right" w:pos="426"/>
        </w:tabs>
        <w:spacing w:before="120"/>
        <w:ind w:left="450" w:hanging="450"/>
        <w:rPr>
          <w:b/>
          <w:sz w:val="24"/>
          <w:szCs w:val="24"/>
          <w:lang w:val="zh-CN"/>
        </w:rPr>
      </w:pPr>
      <w:r>
        <w:rPr>
          <w:b/>
          <w:sz w:val="24"/>
          <w:szCs w:val="24"/>
          <w:lang w:val="zh-CN"/>
        </w:rPr>
        <w:t xml:space="preserve">Limba sau limbile în care trebuie redactate ofertele sau cererile de participare: română; </w:t>
      </w:r>
    </w:p>
    <w:p w14:paraId="147CEFE3">
      <w:pPr>
        <w:numPr>
          <w:ilvl w:val="0"/>
          <w:numId w:val="10"/>
        </w:numPr>
        <w:tabs>
          <w:tab w:val="right" w:pos="426"/>
        </w:tabs>
        <w:spacing w:before="120"/>
        <w:rPr>
          <w:szCs w:val="24"/>
          <w:lang w:val="zh-CN"/>
        </w:rPr>
      </w:pPr>
      <w:r>
        <w:rPr>
          <w:bCs/>
          <w:sz w:val="24"/>
          <w:szCs w:val="24"/>
          <w:lang w:val="zh-CN"/>
        </w:rPr>
        <w:t>Respectivul contract se referă la un proiect și/sau program finanțat din fonduri ale Uniunii Europene:</w:t>
      </w:r>
      <w:r>
        <w:rPr>
          <w:b/>
          <w:sz w:val="24"/>
          <w:szCs w:val="24"/>
          <w:lang w:val="zh-CN"/>
        </w:rPr>
        <w:t xml:space="preserve"> </w:t>
      </w:r>
      <w:r>
        <w:rPr>
          <w:b/>
          <w:i/>
          <w:iCs/>
          <w:sz w:val="24"/>
          <w:szCs w:val="24"/>
          <w:u w:val="single"/>
          <w:lang w:val="zh-CN"/>
        </w:rPr>
        <w:t>nu se aplică</w:t>
      </w:r>
      <w:r>
        <w:rPr>
          <w:b/>
          <w:sz w:val="24"/>
          <w:szCs w:val="24"/>
          <w:u w:val="single"/>
          <w:lang w:val="zh-CN"/>
        </w:rPr>
        <w:t>;</w:t>
      </w:r>
    </w:p>
    <w:p w14:paraId="180B8BC4">
      <w:pPr>
        <w:numPr>
          <w:ilvl w:val="0"/>
          <w:numId w:val="10"/>
        </w:numPr>
        <w:tabs>
          <w:tab w:val="right" w:pos="426"/>
        </w:tabs>
        <w:spacing w:before="120"/>
        <w:ind w:left="0" w:firstLine="0"/>
        <w:rPr>
          <w:b/>
          <w:sz w:val="24"/>
          <w:szCs w:val="24"/>
          <w:lang w:val="zh-CN"/>
        </w:rPr>
      </w:pPr>
      <w:r>
        <w:rPr>
          <w:b/>
          <w:sz w:val="24"/>
          <w:szCs w:val="24"/>
          <w:lang w:val="zh-CN"/>
        </w:rPr>
        <w:t xml:space="preserve">Denumirea și adresa organismului competent de soluționare a contestațiilor: </w:t>
      </w:r>
    </w:p>
    <w:p w14:paraId="0DFDAFCE">
      <w:pPr>
        <w:tabs>
          <w:tab w:val="right" w:pos="426"/>
        </w:tabs>
        <w:ind w:left="450"/>
        <w:rPr>
          <w:b/>
          <w:i/>
          <w:sz w:val="24"/>
          <w:szCs w:val="24"/>
          <w:lang w:val="zh-CN"/>
        </w:rPr>
      </w:pPr>
      <w:r>
        <w:rPr>
          <w:b/>
          <w:i/>
          <w:sz w:val="24"/>
          <w:szCs w:val="24"/>
          <w:lang w:val="zh-CN"/>
        </w:rPr>
        <w:t>Agenția Națională pentru Soluționarea Contestațiilor</w:t>
      </w:r>
    </w:p>
    <w:p w14:paraId="584E1DE5">
      <w:pPr>
        <w:tabs>
          <w:tab w:val="right" w:pos="426"/>
        </w:tabs>
        <w:ind w:left="450"/>
        <w:rPr>
          <w:b/>
          <w:i/>
          <w:sz w:val="24"/>
          <w:szCs w:val="24"/>
          <w:lang w:val="zh-CN"/>
        </w:rPr>
      </w:pPr>
      <w:r>
        <w:rPr>
          <w:b/>
          <w:i/>
          <w:sz w:val="24"/>
          <w:szCs w:val="24"/>
          <w:lang w:val="zh-CN"/>
        </w:rPr>
        <w:t>Adresa: mun. Chișinău, bd. Ștefan cel Mare și Sfânt nr.124 (et.4), MD 2001;</w:t>
      </w:r>
    </w:p>
    <w:p w14:paraId="47DDAC8A">
      <w:pPr>
        <w:tabs>
          <w:tab w:val="right" w:pos="426"/>
        </w:tabs>
        <w:ind w:left="450"/>
        <w:rPr>
          <w:b/>
          <w:i/>
          <w:sz w:val="24"/>
          <w:szCs w:val="24"/>
          <w:lang w:val="zh-CN"/>
        </w:rPr>
      </w:pPr>
      <w:r>
        <w:rPr>
          <w:b/>
          <w:i/>
          <w:sz w:val="24"/>
          <w:szCs w:val="24"/>
          <w:lang w:val="zh-CN"/>
        </w:rPr>
        <w:t>Tel/Fax/email:</w:t>
      </w:r>
      <w:r>
        <w:rPr>
          <w:b/>
          <w:i/>
          <w:color w:val="000000"/>
          <w:sz w:val="27"/>
          <w:szCs w:val="27"/>
          <w:shd w:val="clear" w:color="auto" w:fill="FFFFFF"/>
          <w:lang w:val="zh-CN"/>
        </w:rPr>
        <w:t xml:space="preserve"> </w:t>
      </w:r>
      <w:r>
        <w:rPr>
          <w:b/>
          <w:i/>
          <w:sz w:val="24"/>
          <w:szCs w:val="24"/>
          <w:lang w:val="zh-CN"/>
        </w:rPr>
        <w:t>022-820-652, 022-820-651, contestatii@ansc.md</w:t>
      </w:r>
    </w:p>
    <w:p w14:paraId="1E30F583">
      <w:pPr>
        <w:numPr>
          <w:ilvl w:val="0"/>
          <w:numId w:val="10"/>
        </w:numPr>
        <w:tabs>
          <w:tab w:val="right" w:pos="426"/>
        </w:tabs>
        <w:spacing w:before="120"/>
        <w:rPr>
          <w:b/>
          <w:sz w:val="24"/>
          <w:szCs w:val="24"/>
          <w:lang w:val="zh-CN"/>
        </w:rPr>
      </w:pPr>
      <w:r>
        <w:rPr>
          <w:b/>
          <w:sz w:val="24"/>
          <w:szCs w:val="24"/>
          <w:lang w:val="zh-CN"/>
        </w:rPr>
        <w:t xml:space="preserve">Data (datele) și referința (referințele) publicărilor anterioare în Jurnalul Oficial al Uniunii Europene privind contractul (contractele) la care se referă anunțul respective (dacă este cazul) </w:t>
      </w:r>
      <w:r>
        <w:rPr>
          <w:b/>
          <w:i/>
          <w:sz w:val="24"/>
          <w:szCs w:val="24"/>
          <w:lang w:val="zh-CN"/>
        </w:rPr>
        <w:t>nu se aplică</w:t>
      </w:r>
      <w:r>
        <w:rPr>
          <w:b/>
          <w:sz w:val="24"/>
          <w:szCs w:val="24"/>
          <w:lang w:val="zh-CN"/>
        </w:rPr>
        <w:t>;</w:t>
      </w:r>
    </w:p>
    <w:p w14:paraId="57477216">
      <w:pPr>
        <w:numPr>
          <w:ilvl w:val="0"/>
          <w:numId w:val="10"/>
        </w:numPr>
        <w:tabs>
          <w:tab w:val="right" w:pos="426"/>
        </w:tabs>
        <w:spacing w:before="120"/>
        <w:rPr>
          <w:b/>
          <w:sz w:val="24"/>
          <w:szCs w:val="24"/>
          <w:u w:val="single"/>
          <w:lang w:val="zh-CN"/>
        </w:rPr>
      </w:pPr>
      <w:r>
        <w:rPr>
          <w:bCs/>
          <w:sz w:val="24"/>
          <w:szCs w:val="24"/>
          <w:lang w:val="zh-CN"/>
        </w:rPr>
        <w:t>În cazul achizițiilor periodice, calendarul estimat pentru publicarea anunțurilor viitoare:</w:t>
      </w:r>
      <w:r>
        <w:rPr>
          <w:b/>
          <w:i/>
          <w:sz w:val="24"/>
          <w:szCs w:val="24"/>
          <w:u w:val="single"/>
          <w:lang w:val="zh-CN"/>
        </w:rPr>
        <w:t>nu se aplică</w:t>
      </w:r>
      <w:r>
        <w:rPr>
          <w:b/>
          <w:sz w:val="24"/>
          <w:szCs w:val="24"/>
          <w:u w:val="single"/>
          <w:lang w:val="zh-CN"/>
        </w:rPr>
        <w:t>;</w:t>
      </w:r>
    </w:p>
    <w:p w14:paraId="6AF0AB7A">
      <w:pPr>
        <w:numPr>
          <w:ilvl w:val="0"/>
          <w:numId w:val="10"/>
        </w:numPr>
        <w:tabs>
          <w:tab w:val="right" w:pos="426"/>
        </w:tabs>
        <w:spacing w:before="120"/>
        <w:rPr>
          <w:b/>
          <w:sz w:val="24"/>
          <w:szCs w:val="24"/>
          <w:lang w:val="zh-CN"/>
        </w:rPr>
      </w:pPr>
      <w:r>
        <w:rPr>
          <w:b/>
          <w:sz w:val="24"/>
          <w:szCs w:val="24"/>
          <w:lang w:val="zh-CN"/>
        </w:rPr>
        <w:t xml:space="preserve">Data publicării anunțului de intenție sau, după caz, precizarea că nu a fost publicat un astfel de anunţ: </w:t>
      </w:r>
      <w:r>
        <w:rPr>
          <w:rFonts w:hint="default"/>
          <w:b/>
          <w:sz w:val="24"/>
          <w:szCs w:val="24"/>
          <w:lang w:val="ro-RO"/>
        </w:rPr>
        <w:t>14.10.2025</w:t>
      </w:r>
    </w:p>
    <w:p w14:paraId="2DEF6055">
      <w:pPr>
        <w:numPr>
          <w:ilvl w:val="0"/>
          <w:numId w:val="10"/>
        </w:numPr>
        <w:tabs>
          <w:tab w:val="right" w:pos="426"/>
        </w:tabs>
        <w:spacing w:before="120"/>
        <w:ind w:left="0" w:firstLine="0"/>
        <w:rPr>
          <w:b/>
          <w:sz w:val="24"/>
          <w:szCs w:val="24"/>
          <w:lang w:val="zh-CN"/>
        </w:rPr>
      </w:pPr>
      <w:r>
        <w:rPr>
          <w:b/>
          <w:sz w:val="24"/>
          <w:szCs w:val="24"/>
          <w:lang w:val="zh-CN"/>
        </w:rPr>
        <w:t xml:space="preserve">Data transmiterii spre publicare a anunțului de participare: </w:t>
      </w:r>
      <w:r>
        <w:rPr>
          <w:b/>
          <w:i/>
          <w:sz w:val="24"/>
          <w:szCs w:val="24"/>
          <w:lang w:val="zh-CN"/>
        </w:rPr>
        <w:t>prin SIA RSAP</w:t>
      </w:r>
      <w:r>
        <w:rPr>
          <w:b/>
          <w:sz w:val="24"/>
          <w:szCs w:val="24"/>
          <w:lang w:val="zh-CN"/>
        </w:rPr>
        <w:t>;</w:t>
      </w:r>
    </w:p>
    <w:p w14:paraId="534F5DD7">
      <w:pPr>
        <w:numPr>
          <w:ilvl w:val="0"/>
          <w:numId w:val="10"/>
        </w:numPr>
        <w:tabs>
          <w:tab w:val="right" w:pos="426"/>
        </w:tabs>
        <w:spacing w:before="120"/>
        <w:ind w:left="0" w:firstLine="0"/>
        <w:rPr>
          <w:b/>
          <w:sz w:val="24"/>
          <w:szCs w:val="24"/>
          <w:lang w:val="zh-CN"/>
        </w:rPr>
      </w:pPr>
      <w:r>
        <w:rPr>
          <w:b/>
          <w:sz w:val="24"/>
          <w:szCs w:val="24"/>
          <w:lang w:val="zh-CN"/>
        </w:rPr>
        <w:t>În cadrul procedurii de achiziție publică/sectorială se va utiliza/accepta:</w:t>
      </w:r>
    </w:p>
    <w:tbl>
      <w:tblPr>
        <w:tblStyle w:val="31"/>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8"/>
        <w:gridCol w:w="3028"/>
      </w:tblGrid>
      <w:tr w14:paraId="3E2A4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shd w:val="clear" w:color="auto" w:fill="E7E6E6" w:themeFill="background2"/>
          </w:tcPr>
          <w:p w14:paraId="26CFED74">
            <w:pPr>
              <w:tabs>
                <w:tab w:val="right" w:pos="426"/>
              </w:tabs>
              <w:rPr>
                <w:b/>
                <w:sz w:val="24"/>
                <w:szCs w:val="24"/>
                <w:lang w:val="zh-CN"/>
              </w:rPr>
            </w:pPr>
            <w:r>
              <w:rPr>
                <w:b/>
                <w:sz w:val="24"/>
                <w:szCs w:val="24"/>
                <w:lang w:val="zh-CN"/>
              </w:rPr>
              <w:t>Denumirea instrumentului electronic</w:t>
            </w:r>
          </w:p>
        </w:tc>
        <w:tc>
          <w:tcPr>
            <w:tcW w:w="3161" w:type="dxa"/>
            <w:shd w:val="clear" w:color="auto" w:fill="E7E6E6" w:themeFill="background2"/>
          </w:tcPr>
          <w:p w14:paraId="11D547A5">
            <w:pPr>
              <w:tabs>
                <w:tab w:val="right" w:pos="426"/>
              </w:tabs>
              <w:rPr>
                <w:b/>
                <w:sz w:val="24"/>
                <w:szCs w:val="24"/>
                <w:lang w:val="zh-CN"/>
              </w:rPr>
            </w:pPr>
            <w:r>
              <w:rPr>
                <w:b/>
                <w:sz w:val="24"/>
                <w:szCs w:val="24"/>
                <w:lang w:val="zh-CN"/>
              </w:rPr>
              <w:t>Se va utiliza/accepta sau nu</w:t>
            </w:r>
          </w:p>
        </w:tc>
      </w:tr>
      <w:tr w14:paraId="0DB9E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tcPr>
          <w:p w14:paraId="7760F468">
            <w:pPr>
              <w:tabs>
                <w:tab w:val="right" w:pos="426"/>
              </w:tabs>
              <w:rPr>
                <w:sz w:val="24"/>
                <w:szCs w:val="24"/>
                <w:lang w:val="zh-CN"/>
              </w:rPr>
            </w:pPr>
            <w:r>
              <w:rPr>
                <w:sz w:val="24"/>
                <w:szCs w:val="24"/>
                <w:lang w:val="zh-CN"/>
              </w:rPr>
              <w:t>depunerea electronică a ofertelor sau a cererilor de participare</w:t>
            </w:r>
          </w:p>
        </w:tc>
        <w:tc>
          <w:tcPr>
            <w:tcW w:w="3161" w:type="dxa"/>
            <w:shd w:val="clear" w:color="auto" w:fill="auto"/>
          </w:tcPr>
          <w:p w14:paraId="5D8D3869">
            <w:pPr>
              <w:tabs>
                <w:tab w:val="right" w:pos="426"/>
              </w:tabs>
              <w:rPr>
                <w:sz w:val="22"/>
                <w:szCs w:val="22"/>
                <w:lang w:val="zh-CN"/>
              </w:rPr>
            </w:pPr>
            <w:r>
              <w:rPr>
                <w:sz w:val="22"/>
                <w:szCs w:val="22"/>
                <w:lang w:val="zh-CN"/>
              </w:rPr>
              <w:t>Se acceptă</w:t>
            </w:r>
          </w:p>
        </w:tc>
      </w:tr>
      <w:tr w14:paraId="2BDBF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tcPr>
          <w:p w14:paraId="30C92FC6">
            <w:pPr>
              <w:tabs>
                <w:tab w:val="right" w:pos="426"/>
              </w:tabs>
              <w:rPr>
                <w:sz w:val="24"/>
                <w:szCs w:val="24"/>
                <w:lang w:val="zh-CN"/>
              </w:rPr>
            </w:pPr>
            <w:r>
              <w:rPr>
                <w:sz w:val="24"/>
                <w:szCs w:val="24"/>
                <w:lang w:val="zh-CN"/>
              </w:rPr>
              <w:t>sistemul de comenzi electronice</w:t>
            </w:r>
          </w:p>
        </w:tc>
        <w:tc>
          <w:tcPr>
            <w:tcW w:w="3161" w:type="dxa"/>
            <w:shd w:val="clear" w:color="auto" w:fill="auto"/>
          </w:tcPr>
          <w:p w14:paraId="313A7D0C">
            <w:pPr>
              <w:tabs>
                <w:tab w:val="right" w:pos="426"/>
              </w:tabs>
              <w:rPr>
                <w:sz w:val="22"/>
                <w:szCs w:val="22"/>
                <w:lang w:val="zh-CN"/>
              </w:rPr>
            </w:pPr>
            <w:r>
              <w:rPr>
                <w:sz w:val="22"/>
                <w:szCs w:val="22"/>
                <w:lang w:val="zh-CN"/>
              </w:rPr>
              <w:t>Nu se acceptă</w:t>
            </w:r>
          </w:p>
        </w:tc>
      </w:tr>
      <w:tr w14:paraId="434B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tcPr>
          <w:p w14:paraId="31D5E501">
            <w:pPr>
              <w:tabs>
                <w:tab w:val="right" w:pos="426"/>
              </w:tabs>
              <w:rPr>
                <w:sz w:val="24"/>
                <w:szCs w:val="24"/>
                <w:lang w:val="zh-CN"/>
              </w:rPr>
            </w:pPr>
            <w:r>
              <w:rPr>
                <w:sz w:val="24"/>
                <w:szCs w:val="24"/>
                <w:lang w:val="zh-CN"/>
              </w:rPr>
              <w:t>facturarea electronică</w:t>
            </w:r>
          </w:p>
        </w:tc>
        <w:tc>
          <w:tcPr>
            <w:tcW w:w="3161" w:type="dxa"/>
            <w:shd w:val="clear" w:color="auto" w:fill="auto"/>
          </w:tcPr>
          <w:p w14:paraId="75BF346C">
            <w:pPr>
              <w:tabs>
                <w:tab w:val="right" w:pos="426"/>
              </w:tabs>
              <w:rPr>
                <w:sz w:val="22"/>
                <w:szCs w:val="22"/>
                <w:lang w:val="zh-CN"/>
              </w:rPr>
            </w:pPr>
            <w:r>
              <w:rPr>
                <w:sz w:val="22"/>
                <w:szCs w:val="22"/>
                <w:lang w:val="zh-CN"/>
              </w:rPr>
              <w:t>Se acceptă</w:t>
            </w:r>
          </w:p>
        </w:tc>
      </w:tr>
      <w:tr w14:paraId="5A01F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tcPr>
          <w:p w14:paraId="2FE55C14">
            <w:pPr>
              <w:tabs>
                <w:tab w:val="right" w:pos="426"/>
              </w:tabs>
              <w:rPr>
                <w:sz w:val="24"/>
                <w:szCs w:val="24"/>
                <w:lang w:val="zh-CN"/>
              </w:rPr>
            </w:pPr>
            <w:r>
              <w:rPr>
                <w:sz w:val="24"/>
                <w:szCs w:val="24"/>
                <w:lang w:val="zh-CN"/>
              </w:rPr>
              <w:t>plățile electronice</w:t>
            </w:r>
          </w:p>
        </w:tc>
        <w:tc>
          <w:tcPr>
            <w:tcW w:w="3161" w:type="dxa"/>
            <w:shd w:val="clear" w:color="auto" w:fill="auto"/>
          </w:tcPr>
          <w:p w14:paraId="0D0A2A35">
            <w:pPr>
              <w:tabs>
                <w:tab w:val="right" w:pos="426"/>
              </w:tabs>
              <w:rPr>
                <w:sz w:val="22"/>
                <w:szCs w:val="22"/>
                <w:lang w:val="zh-CN"/>
              </w:rPr>
            </w:pPr>
            <w:r>
              <w:rPr>
                <w:sz w:val="22"/>
                <w:szCs w:val="22"/>
                <w:lang w:val="zh-CN"/>
              </w:rPr>
              <w:t>Se acceptă</w:t>
            </w:r>
          </w:p>
        </w:tc>
      </w:tr>
    </w:tbl>
    <w:p w14:paraId="14D8383A">
      <w:pPr>
        <w:spacing w:line="276" w:lineRule="auto"/>
        <w:jc w:val="both"/>
        <w:rPr>
          <w:sz w:val="24"/>
          <w:szCs w:val="24"/>
          <w:lang w:val="zh-CN"/>
        </w:rPr>
      </w:pPr>
    </w:p>
    <w:p w14:paraId="554AE0D0">
      <w:pPr>
        <w:pStyle w:val="49"/>
        <w:numPr>
          <w:ilvl w:val="0"/>
          <w:numId w:val="10"/>
        </w:numPr>
        <w:shd w:val="clear" w:color="auto" w:fill="FFFFFF" w:themeFill="background1"/>
        <w:tabs>
          <w:tab w:val="right" w:pos="426"/>
          <w:tab w:val="clear" w:pos="1134"/>
        </w:tabs>
        <w:spacing w:before="120"/>
        <w:jc w:val="both"/>
        <w:rPr>
          <w:sz w:val="24"/>
          <w:szCs w:val="24"/>
          <w:lang w:val="it-IT"/>
        </w:rPr>
      </w:pPr>
      <w:r>
        <w:rPr>
          <w:bCs/>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Pr>
          <w:b/>
          <w:i/>
          <w:iCs/>
          <w:sz w:val="24"/>
          <w:szCs w:val="24"/>
          <w:u w:val="single"/>
          <w:lang w:val="en-US"/>
        </w:rPr>
        <w:t>nu este cazul</w:t>
      </w:r>
      <w:r>
        <w:rPr>
          <w:b/>
          <w:i/>
          <w:iCs/>
          <w:sz w:val="24"/>
          <w:szCs w:val="24"/>
          <w:u w:val="single"/>
          <w:shd w:val="clear" w:color="auto" w:fill="FFFFFF" w:themeFill="background1"/>
          <w:lang w:val="en-US"/>
        </w:rPr>
        <w:t>.</w:t>
      </w:r>
    </w:p>
    <w:p w14:paraId="349F5ECF">
      <w:pPr>
        <w:numPr>
          <w:ilvl w:val="0"/>
          <w:numId w:val="10"/>
        </w:numPr>
        <w:shd w:val="clear" w:color="auto" w:fill="FFFFFF" w:themeFill="background1"/>
        <w:tabs>
          <w:tab w:val="right" w:pos="426"/>
        </w:tabs>
        <w:spacing w:before="120"/>
        <w:ind w:left="0" w:firstLine="0"/>
        <w:jc w:val="both"/>
        <w:rPr>
          <w:b/>
          <w:sz w:val="24"/>
          <w:szCs w:val="24"/>
          <w:lang w:val="en-US"/>
        </w:rPr>
      </w:pPr>
      <w:r>
        <w:rPr>
          <w:b/>
          <w:sz w:val="24"/>
          <w:szCs w:val="24"/>
        </w:rPr>
        <w:t>Alte</w:t>
      </w:r>
      <w:r>
        <w:rPr>
          <w:b/>
          <w:sz w:val="24"/>
          <w:szCs w:val="24"/>
          <w:lang w:val="zh-CN"/>
        </w:rPr>
        <w:t xml:space="preserve"> </w:t>
      </w:r>
      <w:r>
        <w:rPr>
          <w:b/>
          <w:sz w:val="24"/>
          <w:szCs w:val="24"/>
        </w:rPr>
        <w:t>informații</w:t>
      </w:r>
      <w:r>
        <w:rPr>
          <w:b/>
          <w:sz w:val="24"/>
          <w:szCs w:val="24"/>
          <w:lang w:val="zh-CN"/>
        </w:rPr>
        <w:t xml:space="preserve"> </w:t>
      </w:r>
      <w:r>
        <w:rPr>
          <w:b/>
          <w:sz w:val="24"/>
          <w:szCs w:val="24"/>
        </w:rPr>
        <w:t>relevante:</w:t>
      </w:r>
    </w:p>
    <w:p w14:paraId="6104FD78">
      <w:pPr>
        <w:tabs>
          <w:tab w:val="left" w:pos="426"/>
        </w:tabs>
        <w:ind w:hanging="360"/>
        <w:contextualSpacing/>
        <w:jc w:val="both"/>
        <w:rPr>
          <w:b/>
          <w:i/>
          <w:sz w:val="24"/>
          <w:szCs w:val="24"/>
          <w:lang w:val="en-US"/>
        </w:rPr>
      </w:pPr>
      <w:r>
        <w:rPr>
          <w:b/>
          <w:i/>
          <w:sz w:val="24"/>
          <w:szCs w:val="24"/>
          <w:lang w:val="en-US"/>
        </w:rPr>
        <w:t xml:space="preserve">           </w:t>
      </w:r>
      <w:r>
        <w:rPr>
          <w:b/>
          <w:i/>
          <w:sz w:val="24"/>
          <w:szCs w:val="24"/>
          <w:u w:val="single"/>
          <w:lang w:val="en-US"/>
        </w:rPr>
        <w:t xml:space="preserve"> Operatorul economic desemnat câştigător va completa și expedia obligatoriu, către Agenția Achiziții Publice, prin intermediul poștei electronice </w:t>
      </w:r>
      <w:r>
        <w:fldChar w:fldCharType="begin"/>
      </w:r>
      <w:r>
        <w:instrText xml:space="preserve"> HYPERLINK "mailto:bap@tender.gov.md" </w:instrText>
      </w:r>
      <w:r>
        <w:fldChar w:fldCharType="separate"/>
      </w:r>
      <w:r>
        <w:rPr>
          <w:b/>
          <w:i/>
          <w:color w:val="0563C1" w:themeColor="hyperlink"/>
          <w:sz w:val="24"/>
          <w:szCs w:val="24"/>
          <w:u w:val="single"/>
          <w:lang w:val="en-US"/>
          <w14:textFill>
            <w14:solidFill>
              <w14:schemeClr w14:val="hlink"/>
            </w14:solidFill>
          </w14:textFill>
        </w:rPr>
        <w:t>bap@tender.gov.md</w:t>
      </w:r>
      <w:r>
        <w:rPr>
          <w:b/>
          <w:i/>
          <w:color w:val="0563C1" w:themeColor="hyperlink"/>
          <w:sz w:val="24"/>
          <w:szCs w:val="24"/>
          <w:u w:val="single"/>
          <w:lang w:val="en-US"/>
          <w14:textFill>
            <w14:solidFill>
              <w14:schemeClr w14:val="hlink"/>
            </w14:solidFill>
          </w14:textFill>
        </w:rPr>
        <w:fldChar w:fldCharType="end"/>
      </w:r>
      <w:r>
        <w:rPr>
          <w:b/>
          <w:i/>
          <w:sz w:val="24"/>
          <w:szCs w:val="24"/>
          <w:u w:val="single"/>
          <w:lang w:val="en-US"/>
        </w:rPr>
        <w:t>, ”Declarația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Ministrului Finanțelor nr. 145 din 24.11.2020, în decurs de 5 zile din momentul recepționării scrisorii, privind rezultatul deciziei grupului de lucru</w:t>
      </w:r>
      <w:r>
        <w:rPr>
          <w:b/>
          <w:i/>
          <w:sz w:val="24"/>
          <w:szCs w:val="24"/>
          <w:lang w:val="en-US"/>
        </w:rPr>
        <w:t>.</w:t>
      </w:r>
    </w:p>
    <w:p w14:paraId="3B87D744">
      <w:pPr>
        <w:spacing w:line="276" w:lineRule="auto"/>
        <w:jc w:val="both"/>
        <w:rPr>
          <w:sz w:val="24"/>
          <w:szCs w:val="24"/>
          <w:lang w:val="zh-CN"/>
        </w:rPr>
      </w:pPr>
    </w:p>
    <w:p w14:paraId="4FD78720">
      <w:pPr>
        <w:spacing w:before="120" w:after="120"/>
        <w:ind w:firstLine="708"/>
        <w:rPr>
          <w:b/>
          <w:sz w:val="24"/>
          <w:szCs w:val="24"/>
          <w:lang w:val="en-US"/>
        </w:rPr>
      </w:pPr>
      <w:r>
        <w:rPr>
          <w:b/>
          <w:sz w:val="24"/>
          <w:szCs w:val="24"/>
          <w:lang w:val="zh-CN"/>
        </w:rPr>
        <w:t>Președintele</w:t>
      </w:r>
      <w:r>
        <w:rPr>
          <w:b/>
          <w:sz w:val="24"/>
          <w:szCs w:val="24"/>
          <w:lang w:val="it-IT"/>
        </w:rPr>
        <w:t xml:space="preserve"> grupului de lucru:  Svetlana Borga</w:t>
      </w:r>
      <w:r>
        <w:rPr>
          <w:b/>
          <w:sz w:val="24"/>
          <w:szCs w:val="24"/>
          <w:lang w:val="en-US"/>
        </w:rPr>
        <w:t xml:space="preserve">                              L.Ș</w:t>
      </w:r>
    </w:p>
    <w:p w14:paraId="7C2ED5BB">
      <w:pPr>
        <w:jc w:val="right"/>
        <w:rPr>
          <w:lang w:val="it-IT"/>
        </w:rPr>
      </w:pPr>
    </w:p>
    <w:p w14:paraId="6D8A945F">
      <w:pPr>
        <w:jc w:val="right"/>
        <w:rPr>
          <w:lang w:val="it-IT"/>
        </w:rPr>
      </w:pPr>
    </w:p>
    <w:p w14:paraId="4EACDE82">
      <w:pPr>
        <w:jc w:val="right"/>
        <w:rPr>
          <w:lang w:val="it-IT"/>
        </w:rPr>
      </w:pPr>
    </w:p>
    <w:p w14:paraId="2D5BB990">
      <w:pPr>
        <w:jc w:val="right"/>
        <w:rPr>
          <w:lang w:val="it-IT"/>
        </w:rPr>
      </w:pPr>
    </w:p>
    <w:p w14:paraId="2C0520B7">
      <w:pPr>
        <w:jc w:val="right"/>
        <w:rPr>
          <w:lang w:val="it-IT"/>
        </w:rPr>
      </w:pPr>
    </w:p>
    <w:p w14:paraId="2578136C">
      <w:pPr>
        <w:jc w:val="right"/>
        <w:rPr>
          <w:lang w:val="it-IT"/>
        </w:rPr>
      </w:pPr>
    </w:p>
    <w:p w14:paraId="384024B7">
      <w:pPr>
        <w:jc w:val="right"/>
        <w:rPr>
          <w:lang w:val="it-IT"/>
        </w:rPr>
      </w:pPr>
    </w:p>
    <w:p w14:paraId="04D5A417">
      <w:pPr>
        <w:jc w:val="right"/>
        <w:rPr>
          <w:lang w:val="it-IT"/>
        </w:rPr>
      </w:pPr>
    </w:p>
    <w:p w14:paraId="173392C5">
      <w:pPr>
        <w:jc w:val="right"/>
        <w:rPr>
          <w:lang w:val="it-IT"/>
        </w:rPr>
      </w:pPr>
    </w:p>
    <w:p w14:paraId="08F94EEB">
      <w:pPr>
        <w:jc w:val="right"/>
        <w:rPr>
          <w:lang w:val="it-IT"/>
        </w:rPr>
      </w:pPr>
    </w:p>
    <w:p w14:paraId="0022E0F9">
      <w:pPr>
        <w:jc w:val="right"/>
        <w:rPr>
          <w:lang w:val="it-IT"/>
        </w:rPr>
      </w:pPr>
    </w:p>
    <w:p w14:paraId="410DA48C">
      <w:pPr>
        <w:jc w:val="right"/>
        <w:rPr>
          <w:lang w:val="it-IT"/>
        </w:rPr>
      </w:pPr>
    </w:p>
    <w:p w14:paraId="0D7618C7">
      <w:pPr>
        <w:jc w:val="right"/>
        <w:rPr>
          <w:lang w:val="it-IT"/>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1364F46E">
      <w:pPr>
        <w:spacing w:before="240" w:after="160"/>
        <w:ind w:right="-574" w:rightChars="-239"/>
        <w:jc w:val="center"/>
        <w:rPr>
          <w:rFonts w:eastAsia="Calibri"/>
          <w:b/>
          <w:sz w:val="28"/>
          <w:szCs w:val="28"/>
        </w:rPr>
      </w:pPr>
      <w:r>
        <w:rPr>
          <w:rFonts w:eastAsia="Calibri"/>
          <w:b/>
          <w:sz w:val="28"/>
          <w:szCs w:val="28"/>
        </w:rPr>
        <w:t>INVITAȚIE DE PARTICIPARE LA ETAPELE DE PRESELECȚIE</w:t>
      </w:r>
      <w:r>
        <w:rPr>
          <w:rFonts w:hint="default" w:eastAsia="Calibri"/>
          <w:b/>
          <w:sz w:val="28"/>
          <w:szCs w:val="28"/>
          <w:lang w:val="ro-RO"/>
        </w:rPr>
        <w:t xml:space="preserve"> </w:t>
      </w:r>
      <w:r>
        <w:rPr>
          <w:rFonts w:eastAsia="Calibri"/>
          <w:b/>
          <w:sz w:val="28"/>
          <w:szCs w:val="28"/>
        </w:rPr>
        <w:t>/</w:t>
      </w:r>
      <w:r>
        <w:rPr>
          <w:rFonts w:hint="default" w:eastAsia="Calibri"/>
          <w:b/>
          <w:sz w:val="28"/>
          <w:szCs w:val="28"/>
          <w:lang w:val="ro-RO"/>
        </w:rPr>
        <w:t xml:space="preserve"> </w:t>
      </w:r>
      <w:r>
        <w:rPr>
          <w:rFonts w:eastAsia="Calibri"/>
          <w:b/>
          <w:sz w:val="28"/>
          <w:szCs w:val="28"/>
        </w:rPr>
        <w:t>LA PROCEDURILE NEGOCIATE</w:t>
      </w:r>
    </w:p>
    <w:p w14:paraId="22BE2C7D">
      <w:pPr>
        <w:shd w:val="clear" w:color="auto" w:fill="FFFFFF" w:themeFill="background1"/>
        <w:spacing w:before="120"/>
        <w:ind w:right="-574" w:rightChars="-239"/>
        <w:jc w:val="center"/>
        <w:rPr>
          <w:b/>
          <w:lang w:val="it-IT" w:eastAsia="ru-RU"/>
        </w:rPr>
      </w:pPr>
      <w:r>
        <w:rPr>
          <w:b/>
          <w:lang w:val="it-IT" w:eastAsia="ru-RU"/>
        </w:rPr>
        <w:t>privind achiziționarea</w:t>
      </w:r>
    </w:p>
    <w:p w14:paraId="61AB5B8F">
      <w:pPr>
        <w:shd w:val="clear" w:color="auto" w:fill="FFFFFF" w:themeFill="background1"/>
        <w:spacing w:before="120"/>
        <w:ind w:right="-574" w:rightChars="-239"/>
        <w:jc w:val="center"/>
        <w:rPr>
          <w:b/>
          <w:lang w:val="it-IT" w:eastAsia="ru-RU"/>
        </w:rPr>
      </w:pPr>
      <w:r>
        <w:rPr>
          <w:rFonts w:hint="default"/>
          <w:b/>
          <w:lang w:val="ro-RO" w:eastAsia="ru-RU"/>
        </w:rPr>
        <w:t xml:space="preserve">puietului de salcâm </w:t>
      </w:r>
      <w:r>
        <w:rPr>
          <w:b/>
          <w:lang w:val="it-IT" w:eastAsia="ru-RU"/>
        </w:rPr>
        <w:br w:type="textWrapping"/>
      </w:r>
      <w:r>
        <w:rPr>
          <w:b/>
          <w:lang w:val="it-IT" w:eastAsia="ru-RU"/>
        </w:rPr>
        <w:t>prin procedura de achiziție</w:t>
      </w:r>
      <w:r>
        <w:rPr>
          <w:rFonts w:hint="default"/>
          <w:b/>
          <w:lang w:val="ro-RO" w:eastAsia="ru-RU"/>
        </w:rPr>
        <w:t xml:space="preserve"> prin licitație deschisă </w:t>
      </w:r>
    </w:p>
    <w:p w14:paraId="78CAA103">
      <w:pPr>
        <w:shd w:val="clear" w:color="auto" w:fill="FFFFFF" w:themeFill="background1"/>
        <w:spacing w:before="120"/>
        <w:ind w:right="-574" w:rightChars="-239"/>
        <w:outlineLvl w:val="0"/>
        <w:rPr>
          <w:b/>
          <w:sz w:val="32"/>
          <w:szCs w:val="32"/>
          <w:lang w:eastAsia="ru-RU"/>
        </w:rPr>
      </w:pPr>
    </w:p>
    <w:p w14:paraId="41B21AB0">
      <w:pPr>
        <w:shd w:val="clear" w:color="auto" w:fill="FFFFFF" w:themeFill="background1"/>
        <w:ind w:right="-574" w:rightChars="-239"/>
        <w:rPr>
          <w:sz w:val="20"/>
          <w:szCs w:val="20"/>
          <w:lang w:val="it-IT" w:eastAsia="ru-RU"/>
        </w:rPr>
      </w:pPr>
    </w:p>
    <w:p w14:paraId="07277F44">
      <w:pPr>
        <w:pStyle w:val="49"/>
        <w:numPr>
          <w:ilvl w:val="0"/>
          <w:numId w:val="15"/>
        </w:numPr>
        <w:shd w:val="clear" w:color="auto" w:fill="FFFFFF" w:themeFill="background1"/>
        <w:tabs>
          <w:tab w:val="left" w:pos="142"/>
          <w:tab w:val="left" w:pos="284"/>
          <w:tab w:val="right" w:pos="9531"/>
          <w:tab w:val="clear" w:pos="1134"/>
        </w:tabs>
        <w:spacing w:before="120"/>
        <w:ind w:left="0" w:right="-574" w:rightChars="-239" w:firstLine="0"/>
        <w:rPr>
          <w:b/>
          <w:sz w:val="24"/>
          <w:szCs w:val="24"/>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w:t>
      </w:r>
      <w:r>
        <w:rPr>
          <w:rFonts w:hint="default"/>
          <w:b/>
          <w:lang w:val="ro-RO" w:eastAsia="ru-RU"/>
        </w:rPr>
        <w:t xml:space="preserve"> </w:t>
      </w:r>
      <w:r>
        <w:rPr>
          <w:rFonts w:eastAsia="Calibri"/>
          <w:b/>
          <w:sz w:val="24"/>
          <w:szCs w:val="24"/>
          <w:lang w:val="ro-RO"/>
        </w:rPr>
        <w:t>Întreprinderea Silvo-Cinegetică Sil-Răzeni ÎS</w:t>
      </w:r>
    </w:p>
    <w:p w14:paraId="10691D30">
      <w:pPr>
        <w:pStyle w:val="49"/>
        <w:numPr>
          <w:ilvl w:val="0"/>
          <w:numId w:val="15"/>
        </w:numPr>
        <w:shd w:val="clear" w:color="auto" w:fill="FFFFFF" w:themeFill="background1"/>
        <w:tabs>
          <w:tab w:val="left" w:pos="142"/>
          <w:tab w:val="left" w:pos="284"/>
          <w:tab w:val="right" w:pos="9531"/>
          <w:tab w:val="clear" w:pos="1134"/>
        </w:tabs>
        <w:spacing w:before="120"/>
        <w:ind w:left="0" w:right="-574" w:rightChars="-239" w:firstLine="0"/>
        <w:rPr>
          <w:b/>
          <w:sz w:val="24"/>
          <w:szCs w:val="24"/>
        </w:rPr>
      </w:pPr>
      <w:r>
        <w:rPr>
          <w:b/>
          <w:lang w:val="ru-RU" w:eastAsia="ru-RU"/>
        </w:rPr>
        <w:t>IDNO:</w:t>
      </w:r>
      <w:r>
        <w:rPr>
          <w:rFonts w:hint="default"/>
          <w:b/>
          <w:lang w:val="ro-RO" w:eastAsia="ru-RU"/>
        </w:rPr>
        <w:t xml:space="preserve"> </w:t>
      </w:r>
      <w:r>
        <w:rPr>
          <w:b/>
          <w:sz w:val="24"/>
          <w:szCs w:val="24"/>
          <w:u w:val="single"/>
          <w:shd w:val="clear" w:color="auto" w:fill="FFFFFF" w:themeFill="background1"/>
        </w:rPr>
        <w:t>100</w:t>
      </w:r>
      <w:r>
        <w:rPr>
          <w:b/>
          <w:sz w:val="24"/>
          <w:szCs w:val="24"/>
          <w:u w:val="single"/>
          <w:shd w:val="clear" w:color="auto" w:fill="FFFFFF" w:themeFill="background1"/>
          <w:lang w:val="ro-RO"/>
        </w:rPr>
        <w:t>4600065484</w:t>
      </w:r>
    </w:p>
    <w:p w14:paraId="086C9326">
      <w:pPr>
        <w:numPr>
          <w:ilvl w:val="0"/>
          <w:numId w:val="15"/>
        </w:numPr>
        <w:shd w:val="clear" w:color="auto" w:fill="FFFFFF" w:themeFill="background1"/>
        <w:tabs>
          <w:tab w:val="left" w:pos="284"/>
          <w:tab w:val="right" w:pos="9531"/>
        </w:tabs>
        <w:spacing w:before="120"/>
        <w:ind w:left="284" w:right="-574" w:rightChars="-239" w:hanging="284"/>
        <w:rPr>
          <w:b/>
          <w:lang w:val="ru-RU" w:eastAsia="ru-RU"/>
        </w:rPr>
      </w:pPr>
      <w:r>
        <w:rPr>
          <w:b/>
          <w:lang w:val="ru-RU" w:eastAsia="ru-RU"/>
        </w:rPr>
        <w:t>Adresa</w:t>
      </w:r>
      <w:r>
        <w:rPr>
          <w:rFonts w:hint="default"/>
          <w:b/>
          <w:lang w:val="ro-RO" w:eastAsia="ru-RU"/>
        </w:rPr>
        <w:t xml:space="preserve"> </w:t>
      </w:r>
      <w:r>
        <w:rPr>
          <w:b/>
          <w:sz w:val="24"/>
          <w:szCs w:val="24"/>
          <w:shd w:val="clear" w:color="auto" w:fill="FFFFFF" w:themeFill="background1"/>
          <w:lang w:val="en-US"/>
        </w:rPr>
        <w:t xml:space="preserve">r-nul </w:t>
      </w:r>
      <w:r>
        <w:rPr>
          <w:b/>
          <w:sz w:val="24"/>
          <w:szCs w:val="24"/>
          <w:u w:val="single"/>
          <w:shd w:val="clear" w:color="auto" w:fill="FFFFFF" w:themeFill="background1"/>
          <w:lang w:val="en-US"/>
        </w:rPr>
        <w:t>Ialoveni, satul Răzeni</w:t>
      </w:r>
    </w:p>
    <w:p w14:paraId="2DD31DF0">
      <w:pPr>
        <w:numPr>
          <w:ilvl w:val="0"/>
          <w:numId w:val="15"/>
        </w:numPr>
        <w:shd w:val="clear" w:color="auto" w:fill="FFFFFF" w:themeFill="background1"/>
        <w:tabs>
          <w:tab w:val="left" w:pos="284"/>
          <w:tab w:val="right" w:pos="9531"/>
        </w:tabs>
        <w:spacing w:before="120"/>
        <w:ind w:left="284" w:right="-574" w:rightChars="-239"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z w:val="24"/>
          <w:szCs w:val="24"/>
          <w:u w:val="single"/>
          <w:shd w:val="clear" w:color="auto" w:fill="FFFFFF" w:themeFill="background1"/>
        </w:rPr>
        <w:t>0</w:t>
      </w:r>
      <w:r>
        <w:rPr>
          <w:b/>
          <w:sz w:val="24"/>
          <w:szCs w:val="24"/>
          <w:u w:val="single"/>
          <w:shd w:val="clear" w:color="auto" w:fill="FFFFFF" w:themeFill="background1"/>
          <w:lang w:val="ro-RO"/>
        </w:rPr>
        <w:t>-</w:t>
      </w:r>
      <w:r>
        <w:rPr>
          <w:b/>
          <w:sz w:val="24"/>
          <w:szCs w:val="24"/>
          <w:u w:val="single"/>
          <w:shd w:val="clear" w:color="auto" w:fill="FFFFFF" w:themeFill="background1"/>
        </w:rPr>
        <w:t>268-</w:t>
      </w:r>
      <w:r>
        <w:rPr>
          <w:b/>
          <w:sz w:val="24"/>
          <w:szCs w:val="24"/>
          <w:u w:val="single"/>
          <w:shd w:val="clear" w:color="auto" w:fill="FFFFFF" w:themeFill="background1"/>
          <w:lang w:val="ro-RO"/>
        </w:rPr>
        <w:t>74</w:t>
      </w:r>
      <w:r>
        <w:rPr>
          <w:b/>
          <w:sz w:val="24"/>
          <w:szCs w:val="24"/>
          <w:u w:val="single"/>
          <w:shd w:val="clear" w:color="auto" w:fill="FFFFFF" w:themeFill="background1"/>
        </w:rPr>
        <w:t>-2</w:t>
      </w:r>
      <w:r>
        <w:rPr>
          <w:b/>
          <w:sz w:val="24"/>
          <w:szCs w:val="24"/>
          <w:u w:val="single"/>
          <w:shd w:val="clear" w:color="auto" w:fill="FFFFFF" w:themeFill="background1"/>
          <w:lang w:val="ro-RO"/>
        </w:rPr>
        <w:t>62</w:t>
      </w:r>
      <w:r>
        <w:rPr>
          <w:b/>
          <w:sz w:val="24"/>
          <w:szCs w:val="24"/>
          <w:u w:val="single"/>
          <w:shd w:val="clear" w:color="auto" w:fill="FFFFFF" w:themeFill="background1"/>
        </w:rPr>
        <w:t>; 0</w:t>
      </w:r>
      <w:r>
        <w:rPr>
          <w:b/>
          <w:sz w:val="24"/>
          <w:szCs w:val="24"/>
          <w:u w:val="single"/>
          <w:shd w:val="clear" w:color="auto" w:fill="FFFFFF" w:themeFill="background1"/>
          <w:lang w:val="ro-RO"/>
        </w:rPr>
        <w:t>-</w:t>
      </w:r>
      <w:r>
        <w:rPr>
          <w:b/>
          <w:sz w:val="24"/>
          <w:szCs w:val="24"/>
          <w:u w:val="single"/>
          <w:shd w:val="clear" w:color="auto" w:fill="FFFFFF" w:themeFill="background1"/>
        </w:rPr>
        <w:t>268-</w:t>
      </w:r>
      <w:r>
        <w:rPr>
          <w:b/>
          <w:sz w:val="24"/>
          <w:szCs w:val="24"/>
          <w:u w:val="single"/>
          <w:shd w:val="clear" w:color="auto" w:fill="FFFFFF" w:themeFill="background1"/>
          <w:lang w:val="ro-RO"/>
        </w:rPr>
        <w:t>74</w:t>
      </w:r>
      <w:r>
        <w:rPr>
          <w:b/>
          <w:sz w:val="24"/>
          <w:szCs w:val="24"/>
          <w:u w:val="single"/>
          <w:shd w:val="clear" w:color="auto" w:fill="FFFFFF" w:themeFill="background1"/>
        </w:rPr>
        <w:t>-</w:t>
      </w:r>
      <w:r>
        <w:rPr>
          <w:b/>
          <w:sz w:val="24"/>
          <w:szCs w:val="24"/>
          <w:u w:val="single"/>
          <w:shd w:val="clear" w:color="auto" w:fill="FFFFFF" w:themeFill="background1"/>
          <w:lang w:val="ro-RO"/>
        </w:rPr>
        <w:t>263</w:t>
      </w:r>
    </w:p>
    <w:p w14:paraId="34DFDABE">
      <w:pPr>
        <w:numPr>
          <w:ilvl w:val="0"/>
          <w:numId w:val="15"/>
        </w:numPr>
        <w:shd w:val="clear" w:color="auto" w:fill="FFFFFF" w:themeFill="background1"/>
        <w:tabs>
          <w:tab w:val="left" w:pos="284"/>
          <w:tab w:val="right" w:pos="9531"/>
        </w:tabs>
        <w:spacing w:before="120"/>
        <w:ind w:left="284" w:right="-574" w:rightChars="-239" w:hanging="284"/>
        <w:rPr>
          <w:b/>
          <w:lang w:val="it-IT" w:eastAsia="ru-RU"/>
        </w:rPr>
      </w:pPr>
      <w:r>
        <w:rPr>
          <w:b/>
          <w:lang w:val="it-IT" w:eastAsia="ru-RU"/>
        </w:rPr>
        <w:t xml:space="preserve">Adresa de e-mail și pagina web oficială ale autorității contractante: </w:t>
      </w:r>
      <w:r>
        <w:rPr>
          <w:rFonts w:hint="default"/>
          <w:b/>
          <w:lang w:val="ro-RO" w:eastAsia="ru-RU"/>
        </w:rPr>
        <w:t xml:space="preserve">                   email: </w:t>
      </w:r>
      <w:r>
        <w:rPr>
          <w:b/>
          <w:i/>
          <w:iCs/>
          <w:sz w:val="24"/>
          <w:szCs w:val="24"/>
          <w:shd w:val="clear" w:color="auto" w:fill="FFFFFF" w:themeFill="background1"/>
          <w:lang w:val="it-IT"/>
        </w:rPr>
        <w:fldChar w:fldCharType="begin"/>
      </w:r>
      <w:r>
        <w:rPr>
          <w:b/>
          <w:i/>
          <w:iCs/>
          <w:sz w:val="24"/>
          <w:szCs w:val="24"/>
          <w:shd w:val="clear" w:color="auto" w:fill="FFFFFF" w:themeFill="background1"/>
          <w:lang w:val="it-IT"/>
        </w:rPr>
        <w:instrText xml:space="preserve"> HYPERLINK "mailto:sil-razeni@moldsilva.gov.md" </w:instrText>
      </w:r>
      <w:r>
        <w:rPr>
          <w:b/>
          <w:i/>
          <w:iCs/>
          <w:sz w:val="24"/>
          <w:szCs w:val="24"/>
          <w:shd w:val="clear" w:color="auto" w:fill="FFFFFF" w:themeFill="background1"/>
          <w:lang w:val="it-IT"/>
        </w:rPr>
        <w:fldChar w:fldCharType="separate"/>
      </w:r>
      <w:r>
        <w:rPr>
          <w:rStyle w:val="26"/>
          <w:b/>
          <w:i/>
          <w:iCs/>
          <w:sz w:val="24"/>
          <w:szCs w:val="24"/>
          <w:shd w:val="clear" w:color="auto" w:fill="FFFFFF" w:themeFill="background1"/>
          <w:lang w:val="it-IT"/>
        </w:rPr>
        <w:t>sil-razeni@moldsilva.gov.md</w:t>
      </w:r>
      <w:r>
        <w:rPr>
          <w:b/>
          <w:i/>
          <w:iCs/>
          <w:sz w:val="24"/>
          <w:szCs w:val="24"/>
          <w:shd w:val="clear" w:color="auto" w:fill="FFFFFF" w:themeFill="background1"/>
          <w:lang w:val="it-IT"/>
        </w:rPr>
        <w:fldChar w:fldCharType="end"/>
      </w:r>
      <w:r>
        <w:rPr>
          <w:rFonts w:hint="default"/>
          <w:b/>
          <w:i/>
          <w:iCs/>
          <w:sz w:val="24"/>
          <w:szCs w:val="24"/>
          <w:shd w:val="clear" w:color="auto" w:fill="FFFFFF" w:themeFill="background1"/>
          <w:lang w:val="ro-RO"/>
        </w:rPr>
        <w:t xml:space="preserve"> / pagina web: </w:t>
      </w:r>
      <w:r>
        <w:rPr>
          <w:rFonts w:hint="default" w:eastAsia="Calibri"/>
          <w:i/>
          <w:iCs/>
          <w:lang w:val="ro-RO"/>
        </w:rPr>
        <w:t>razeni.silvicultura.md</w:t>
      </w:r>
    </w:p>
    <w:p w14:paraId="1B796F92">
      <w:pPr>
        <w:numPr>
          <w:ilvl w:val="0"/>
          <w:numId w:val="15"/>
        </w:numPr>
        <w:shd w:val="clear" w:color="auto" w:fill="FFFFFF" w:themeFill="background1"/>
        <w:tabs>
          <w:tab w:val="left" w:pos="284"/>
          <w:tab w:val="right" w:pos="9531"/>
        </w:tabs>
        <w:spacing w:before="120"/>
        <w:ind w:left="284" w:right="-574" w:rightChars="-239" w:hanging="284"/>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4F99865A">
      <w:pPr>
        <w:numPr>
          <w:ilvl w:val="0"/>
          <w:numId w:val="15"/>
        </w:numPr>
        <w:shd w:val="clear" w:color="auto" w:fill="FFFFFF" w:themeFill="background1"/>
        <w:tabs>
          <w:tab w:val="left" w:pos="284"/>
          <w:tab w:val="right" w:pos="9531"/>
        </w:tabs>
        <w:spacing w:before="120"/>
        <w:ind w:left="288" w:right="-574" w:rightChars="-239" w:hanging="288"/>
        <w:rPr>
          <w:b/>
          <w:lang w:val="it-IT" w:eastAsia="ru-RU"/>
        </w:rPr>
      </w:pPr>
      <w:r>
        <w:rPr>
          <w:b/>
          <w:lang w:eastAsia="ro-RO"/>
        </w:rPr>
        <w:t>Anunțul de participare: Nr.</w:t>
      </w:r>
      <w:r>
        <w:rPr>
          <w:rFonts w:hint="default"/>
          <w:b/>
          <w:lang w:val="en-US" w:eastAsia="ro-RO"/>
        </w:rPr>
        <w:t>21492979</w:t>
      </w:r>
      <w:r>
        <w:rPr>
          <w:b/>
          <w:lang w:eastAsia="ro-RO"/>
        </w:rPr>
        <w:t>, Data publicării</w:t>
      </w:r>
      <w:r>
        <w:rPr>
          <w:rFonts w:hint="default"/>
          <w:b/>
          <w:lang w:val="en-US" w:eastAsia="ro-RO"/>
        </w:rPr>
        <w:t xml:space="preserve"> 17.10.2025</w:t>
      </w:r>
      <w:r>
        <w:rPr>
          <w:b/>
          <w:lang w:eastAsia="ro-RO"/>
        </w:rPr>
        <w:t>, Link</w:t>
      </w:r>
    </w:p>
    <w:p w14:paraId="1E81E9E6">
      <w:pPr>
        <w:numPr>
          <w:ilvl w:val="0"/>
          <w:numId w:val="15"/>
        </w:numPr>
        <w:shd w:val="clear" w:color="auto" w:fill="FFFFFF" w:themeFill="background1"/>
        <w:tabs>
          <w:tab w:val="left" w:pos="284"/>
          <w:tab w:val="right" w:pos="426"/>
        </w:tabs>
        <w:spacing w:before="120"/>
        <w:ind w:left="284" w:right="-574" w:rightChars="-239" w:hanging="284"/>
        <w:jc w:val="both"/>
        <w:rPr>
          <w:b/>
          <w:lang w:val="it-IT" w:eastAsia="ru-RU"/>
        </w:rPr>
      </w:pPr>
      <w:r>
        <w:rPr>
          <w:b/>
          <w:lang w:val="it-IT" w:eastAsia="ru-RU"/>
        </w:rPr>
        <w:t>Cumpărătorul invită candidații selectați , să participe la procedura de achiziție privind livrarea</w:t>
      </w:r>
      <w:r>
        <w:rPr>
          <w:rFonts w:hint="default"/>
          <w:b/>
          <w:lang w:val="ro-RO" w:eastAsia="ru-RU"/>
        </w:rPr>
        <w:t xml:space="preserve"> </w:t>
      </w:r>
      <w:r>
        <w:rPr>
          <w:b/>
          <w:lang w:val="it-IT" w:eastAsia="ru-RU"/>
        </w:rPr>
        <w:t>bunuri</w:t>
      </w:r>
      <w:r>
        <w:rPr>
          <w:rFonts w:hint="default"/>
          <w:b/>
          <w:lang w:val="ro-RO" w:eastAsia="ru-RU"/>
        </w:rPr>
        <w:t>lor de puiet de salcâm.</w:t>
      </w:r>
    </w:p>
    <w:p w14:paraId="279D09BA">
      <w:pPr>
        <w:numPr>
          <w:ilvl w:val="0"/>
          <w:numId w:val="15"/>
        </w:numPr>
        <w:shd w:val="clear" w:color="auto" w:fill="FFFFFF" w:themeFill="background1"/>
        <w:tabs>
          <w:tab w:val="left" w:pos="284"/>
          <w:tab w:val="right" w:pos="426"/>
        </w:tabs>
        <w:spacing w:before="120"/>
        <w:ind w:left="284" w:right="-574" w:rightChars="-239"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0C516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ECE341F">
            <w:pPr>
              <w:shd w:val="clear" w:color="auto" w:fill="FFFFFF" w:themeFill="background1"/>
              <w:tabs>
                <w:tab w:val="left" w:pos="612"/>
              </w:tabs>
              <w:spacing w:before="120" w:after="120"/>
              <w:ind w:right="-574" w:rightChars="-239"/>
              <w:jc w:val="center"/>
              <w:rPr>
                <w:b/>
                <w:iCs/>
                <w:sz w:val="20"/>
                <w:szCs w:val="20"/>
                <w:lang w:val="ru-RU" w:eastAsia="ru-RU"/>
              </w:rPr>
            </w:pPr>
            <w:r>
              <w:rPr>
                <w:b/>
                <w:iCs/>
                <w:sz w:val="20"/>
                <w:szCs w:val="20"/>
                <w:lang w:val="ru-RU" w:eastAsia="ru-RU"/>
              </w:rPr>
              <w:t>Nr. d/o</w:t>
            </w:r>
          </w:p>
        </w:tc>
        <w:tc>
          <w:tcPr>
            <w:tcW w:w="3810" w:type="dxa"/>
            <w:shd w:val="clear" w:color="auto" w:fill="auto"/>
          </w:tcPr>
          <w:p w14:paraId="48C05E44">
            <w:pPr>
              <w:shd w:val="clear" w:color="auto" w:fill="FFFFFF" w:themeFill="background1"/>
              <w:tabs>
                <w:tab w:val="left" w:pos="612"/>
              </w:tabs>
              <w:spacing w:before="120" w:after="120"/>
              <w:ind w:right="-574" w:rightChars="-239"/>
              <w:jc w:val="center"/>
              <w:rPr>
                <w:b/>
                <w:iCs/>
                <w:sz w:val="20"/>
                <w:szCs w:val="20"/>
                <w:lang w:eastAsia="ru-RU"/>
              </w:rPr>
            </w:pPr>
            <w:r>
              <w:rPr>
                <w:b/>
                <w:iCs/>
                <w:sz w:val="20"/>
                <w:szCs w:val="20"/>
                <w:lang w:eastAsia="ru-RU"/>
              </w:rPr>
              <w:t>Denumirea documentului</w:t>
            </w:r>
          </w:p>
        </w:tc>
        <w:tc>
          <w:tcPr>
            <w:tcW w:w="3563" w:type="dxa"/>
            <w:shd w:val="clear" w:color="auto" w:fill="auto"/>
          </w:tcPr>
          <w:p w14:paraId="5FB731C7">
            <w:pPr>
              <w:shd w:val="clear" w:color="auto" w:fill="FFFFFF" w:themeFill="background1"/>
              <w:tabs>
                <w:tab w:val="left" w:pos="612"/>
              </w:tabs>
              <w:spacing w:before="120" w:after="120"/>
              <w:ind w:right="-574" w:rightChars="-239"/>
              <w:jc w:val="center"/>
              <w:rPr>
                <w:b/>
                <w:iCs/>
                <w:sz w:val="20"/>
                <w:szCs w:val="20"/>
                <w:lang w:val="it-IT" w:eastAsia="ru-RU"/>
              </w:rPr>
            </w:pPr>
            <w:r>
              <w:rPr>
                <w:b/>
                <w:iCs/>
                <w:sz w:val="20"/>
                <w:szCs w:val="20"/>
                <w:lang w:val="it-IT" w:eastAsia="ru-RU"/>
              </w:rPr>
              <w:t>Mod de prezentare a documentului:</w:t>
            </w:r>
          </w:p>
        </w:tc>
      </w:tr>
      <w:tr w14:paraId="66F92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1B003D0">
            <w:pPr>
              <w:shd w:val="clear" w:color="auto" w:fill="FFFFFF" w:themeFill="background1"/>
              <w:tabs>
                <w:tab w:val="left" w:pos="612"/>
              </w:tabs>
              <w:spacing w:before="120" w:after="120"/>
              <w:ind w:right="-574" w:rightChars="-239"/>
              <w:rPr>
                <w:iCs/>
                <w:lang w:val="it-IT" w:eastAsia="ru-RU"/>
              </w:rPr>
            </w:pPr>
          </w:p>
        </w:tc>
        <w:tc>
          <w:tcPr>
            <w:tcW w:w="3810" w:type="dxa"/>
            <w:shd w:val="clear" w:color="auto" w:fill="auto"/>
          </w:tcPr>
          <w:p w14:paraId="2704C33F">
            <w:pPr>
              <w:shd w:val="clear" w:color="auto" w:fill="FFFFFF" w:themeFill="background1"/>
              <w:tabs>
                <w:tab w:val="left" w:pos="612"/>
              </w:tabs>
              <w:spacing w:before="120" w:after="120"/>
              <w:ind w:right="-574" w:rightChars="-239"/>
              <w:rPr>
                <w:iCs/>
                <w:lang w:val="it-IT" w:eastAsia="ru-RU"/>
              </w:rPr>
            </w:pPr>
          </w:p>
        </w:tc>
        <w:tc>
          <w:tcPr>
            <w:tcW w:w="3563" w:type="dxa"/>
            <w:shd w:val="clear" w:color="auto" w:fill="auto"/>
          </w:tcPr>
          <w:p w14:paraId="40979D0F">
            <w:pPr>
              <w:shd w:val="clear" w:color="auto" w:fill="FFFFFF" w:themeFill="background1"/>
              <w:tabs>
                <w:tab w:val="left" w:pos="612"/>
              </w:tabs>
              <w:spacing w:before="120" w:after="120"/>
              <w:ind w:right="-574" w:rightChars="-239"/>
              <w:rPr>
                <w:iCs/>
                <w:lang w:val="it-IT" w:eastAsia="ru-RU"/>
              </w:rPr>
            </w:pPr>
          </w:p>
        </w:tc>
      </w:tr>
      <w:tr w14:paraId="0D00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DEE506C">
            <w:pPr>
              <w:shd w:val="clear" w:color="auto" w:fill="FFFFFF" w:themeFill="background1"/>
              <w:tabs>
                <w:tab w:val="left" w:pos="612"/>
              </w:tabs>
              <w:spacing w:before="120" w:after="120"/>
              <w:ind w:right="-574" w:rightChars="-239"/>
              <w:rPr>
                <w:iCs/>
                <w:lang w:val="it-IT" w:eastAsia="ru-RU"/>
              </w:rPr>
            </w:pPr>
          </w:p>
        </w:tc>
        <w:tc>
          <w:tcPr>
            <w:tcW w:w="3810" w:type="dxa"/>
            <w:shd w:val="clear" w:color="auto" w:fill="auto"/>
          </w:tcPr>
          <w:p w14:paraId="0483A175">
            <w:pPr>
              <w:shd w:val="clear" w:color="auto" w:fill="FFFFFF" w:themeFill="background1"/>
              <w:tabs>
                <w:tab w:val="left" w:pos="612"/>
              </w:tabs>
              <w:spacing w:before="120" w:after="120"/>
              <w:ind w:right="-574" w:rightChars="-239"/>
              <w:rPr>
                <w:iCs/>
                <w:lang w:val="it-IT" w:eastAsia="ru-RU"/>
              </w:rPr>
            </w:pPr>
          </w:p>
        </w:tc>
        <w:tc>
          <w:tcPr>
            <w:tcW w:w="3563" w:type="dxa"/>
            <w:shd w:val="clear" w:color="auto" w:fill="auto"/>
          </w:tcPr>
          <w:p w14:paraId="02BEBCF6">
            <w:pPr>
              <w:shd w:val="clear" w:color="auto" w:fill="FFFFFF" w:themeFill="background1"/>
              <w:tabs>
                <w:tab w:val="left" w:pos="612"/>
              </w:tabs>
              <w:spacing w:before="120" w:after="120"/>
              <w:ind w:right="-574" w:rightChars="-239"/>
              <w:rPr>
                <w:iCs/>
                <w:lang w:val="it-IT" w:eastAsia="ru-RU"/>
              </w:rPr>
            </w:pPr>
          </w:p>
        </w:tc>
      </w:tr>
    </w:tbl>
    <w:p w14:paraId="1AE553EA">
      <w:pPr>
        <w:numPr>
          <w:ilvl w:val="0"/>
          <w:numId w:val="15"/>
        </w:numPr>
        <w:shd w:val="clear" w:color="auto" w:fill="FFFFFF" w:themeFill="background1"/>
        <w:tabs>
          <w:tab w:val="right" w:pos="426"/>
        </w:tabs>
        <w:spacing w:before="120"/>
        <w:ind w:right="-574" w:rightChars="-239" w:hanging="644"/>
        <w:jc w:val="both"/>
        <w:rPr>
          <w:b/>
          <w:lang w:val="it-IT" w:eastAsia="ru-RU"/>
        </w:rPr>
      </w:pPr>
      <w:r>
        <w:rPr>
          <w:b/>
          <w:lang w:val="it-IT" w:eastAsia="ru-RU"/>
        </w:rPr>
        <w:t>Garanția pentru ofertă, după caz ________________ , cuantumul___________.</w:t>
      </w:r>
    </w:p>
    <w:p w14:paraId="7BF2FE67">
      <w:pPr>
        <w:numPr>
          <w:ilvl w:val="0"/>
          <w:numId w:val="15"/>
        </w:numPr>
        <w:shd w:val="clear" w:color="auto" w:fill="FFFFFF" w:themeFill="background1"/>
        <w:tabs>
          <w:tab w:val="right" w:pos="426"/>
        </w:tabs>
        <w:spacing w:before="120"/>
        <w:ind w:right="-574" w:rightChars="-239" w:hanging="644"/>
        <w:jc w:val="both"/>
        <w:rPr>
          <w:b/>
          <w:lang w:val="it-IT" w:eastAsia="ru-RU"/>
        </w:rPr>
      </w:pPr>
      <w:r>
        <w:rPr>
          <w:b/>
          <w:lang w:val="it-IT" w:eastAsia="ru-RU"/>
        </w:rPr>
        <w:t>Garanția de bună execuție a contractului, după caz______________, cuantumul.</w:t>
      </w:r>
    </w:p>
    <w:p w14:paraId="25F49A06">
      <w:pPr>
        <w:numPr>
          <w:ilvl w:val="0"/>
          <w:numId w:val="15"/>
        </w:numPr>
        <w:shd w:val="clear" w:color="auto" w:fill="FFFFFF" w:themeFill="background1"/>
        <w:tabs>
          <w:tab w:val="right" w:pos="426"/>
        </w:tabs>
        <w:spacing w:before="120"/>
        <w:ind w:right="-574" w:rightChars="-239" w:hanging="644"/>
        <w:jc w:val="both"/>
        <w:rPr>
          <w:b/>
          <w:lang w:val="it-IT" w:eastAsia="ru-RU"/>
        </w:rPr>
      </w:pPr>
      <w:r>
        <w:rPr>
          <w:b/>
          <w:lang w:val="it-IT" w:eastAsia="ru-RU"/>
        </w:rPr>
        <w:t>Ofertele se prezintă în valuta____________________________________________</w:t>
      </w:r>
    </w:p>
    <w:p w14:paraId="06EEF66D">
      <w:pPr>
        <w:numPr>
          <w:ilvl w:val="0"/>
          <w:numId w:val="15"/>
        </w:numPr>
        <w:shd w:val="clear" w:color="auto" w:fill="FFFFFF" w:themeFill="background1"/>
        <w:tabs>
          <w:tab w:val="right" w:pos="426"/>
        </w:tabs>
        <w:spacing w:before="120"/>
        <w:ind w:left="0" w:right="-574" w:rightChars="-239" w:firstLine="0"/>
        <w:rPr>
          <w:b/>
          <w:lang w:val="it-IT" w:eastAsia="ru-RU"/>
        </w:rPr>
      </w:pPr>
      <w:r>
        <w:rPr>
          <w:b/>
          <w:lang w:val="it-IT" w:eastAsia="ru-RU"/>
        </w:rPr>
        <w:t>Termenul limită de depunere/deschidere a ofertelor:</w:t>
      </w:r>
    </w:p>
    <w:p w14:paraId="06875EC0">
      <w:pPr>
        <w:numPr>
          <w:ilvl w:val="0"/>
          <w:numId w:val="14"/>
        </w:numPr>
        <w:shd w:val="clear" w:color="auto" w:fill="FFFFFF" w:themeFill="background1"/>
        <w:tabs>
          <w:tab w:val="right" w:pos="426"/>
        </w:tabs>
        <w:spacing w:before="120"/>
        <w:ind w:right="-574" w:rightChars="-239"/>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089E7786">
      <w:pPr>
        <w:numPr>
          <w:ilvl w:val="0"/>
          <w:numId w:val="14"/>
        </w:numPr>
        <w:shd w:val="clear" w:color="auto" w:fill="FFFFFF" w:themeFill="background1"/>
        <w:tabs>
          <w:tab w:val="right" w:pos="426"/>
        </w:tabs>
        <w:spacing w:before="120"/>
        <w:ind w:right="-574" w:rightChars="-239"/>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7E77457">
      <w:pPr>
        <w:numPr>
          <w:ilvl w:val="0"/>
          <w:numId w:val="15"/>
        </w:numPr>
        <w:shd w:val="clear" w:color="auto" w:fill="FFFFFF" w:themeFill="background1"/>
        <w:tabs>
          <w:tab w:val="right" w:pos="426"/>
        </w:tabs>
        <w:spacing w:before="120"/>
        <w:ind w:left="0" w:right="-574" w:rightChars="-239" w:firstLine="0"/>
        <w:rPr>
          <w:b/>
          <w:lang w:val="it-IT" w:eastAsia="ru-RU"/>
        </w:rPr>
      </w:pPr>
      <w:r>
        <w:rPr>
          <w:b/>
          <w:lang w:val="it-IT" w:eastAsia="ru-RU"/>
        </w:rPr>
        <w:t xml:space="preserve">Adresa la care trebuie transmise ofertele: </w:t>
      </w:r>
    </w:p>
    <w:p w14:paraId="7D5FE80F">
      <w:pPr>
        <w:shd w:val="clear" w:color="auto" w:fill="FFFFFF" w:themeFill="background1"/>
        <w:tabs>
          <w:tab w:val="right" w:pos="426"/>
        </w:tabs>
        <w:spacing w:before="120"/>
        <w:ind w:left="450" w:right="-574" w:rightChars="-239"/>
        <w:rPr>
          <w:b/>
          <w:lang w:val="it-IT" w:eastAsia="ru-RU"/>
        </w:rPr>
      </w:pPr>
      <w:r>
        <w:rPr>
          <w:b/>
          <w:i/>
          <w:lang w:val="it-IT" w:eastAsia="ru-RU"/>
        </w:rPr>
        <w:t>Ofertele vor fi depuse electronic prin intermediul SIA RSAP (după caz)</w:t>
      </w:r>
    </w:p>
    <w:p w14:paraId="49804555">
      <w:pPr>
        <w:numPr>
          <w:ilvl w:val="0"/>
          <w:numId w:val="15"/>
        </w:numPr>
        <w:tabs>
          <w:tab w:val="right" w:pos="426"/>
        </w:tabs>
        <w:spacing w:before="120"/>
        <w:ind w:left="0" w:right="-574" w:rightChars="-239" w:firstLine="0"/>
        <w:rPr>
          <w:b/>
          <w:lang w:val="it-IT" w:eastAsia="ru-RU"/>
        </w:rPr>
      </w:pPr>
      <w:r>
        <w:rPr>
          <w:b/>
          <w:lang w:val="it-IT" w:eastAsia="ru-RU"/>
        </w:rPr>
        <w:t>Termenul de valabilitate a ofertelor: _____________________________________</w:t>
      </w:r>
    </w:p>
    <w:p w14:paraId="352EF01C">
      <w:pPr>
        <w:numPr>
          <w:ilvl w:val="0"/>
          <w:numId w:val="15"/>
        </w:numPr>
        <w:tabs>
          <w:tab w:val="right" w:pos="426"/>
        </w:tabs>
        <w:spacing w:before="120"/>
        <w:ind w:left="0" w:right="-574" w:rightChars="-239"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1980E772">
      <w:pPr>
        <w:shd w:val="clear" w:color="auto" w:fill="FFFFFF" w:themeFill="background1"/>
        <w:tabs>
          <w:tab w:val="right" w:pos="426"/>
        </w:tabs>
        <w:ind w:left="3240" w:right="-574" w:rightChars="-239"/>
        <w:contextualSpacing/>
        <w:jc w:val="center"/>
        <w:rPr>
          <w:sz w:val="20"/>
          <w:lang w:val="it-IT" w:eastAsia="ru-RU"/>
        </w:rPr>
      </w:pPr>
      <w:r>
        <w:rPr>
          <w:sz w:val="20"/>
          <w:lang w:val="it-IT" w:eastAsia="ru-RU"/>
        </w:rPr>
        <w:t>(SIA RSAP sau adresa deschiderii)</w:t>
      </w:r>
    </w:p>
    <w:p w14:paraId="50910DF7">
      <w:pPr>
        <w:shd w:val="clear" w:color="auto" w:fill="FFFFFF" w:themeFill="background1"/>
        <w:tabs>
          <w:tab w:val="left" w:pos="360"/>
          <w:tab w:val="left" w:pos="1800"/>
          <w:tab w:val="left" w:pos="3240"/>
        </w:tabs>
        <w:spacing w:after="120"/>
        <w:ind w:left="360" w:right="-574" w:rightChars="-239"/>
        <w:rPr>
          <w:b/>
          <w:i/>
          <w:lang w:val="it-IT" w:eastAsia="ru-RU"/>
        </w:rPr>
      </w:pPr>
      <w:r>
        <w:rPr>
          <w:b/>
          <w:i/>
          <w:lang w:val="it-IT" w:eastAsia="ru-RU"/>
        </w:rPr>
        <w:t xml:space="preserve">Ofertele întîrziate vor fi respinse. </w:t>
      </w:r>
    </w:p>
    <w:p w14:paraId="29A4648B">
      <w:pPr>
        <w:numPr>
          <w:ilvl w:val="0"/>
          <w:numId w:val="15"/>
        </w:numPr>
        <w:shd w:val="clear" w:color="auto" w:fill="FFFFFF" w:themeFill="background1"/>
        <w:tabs>
          <w:tab w:val="right" w:pos="426"/>
        </w:tabs>
        <w:spacing w:before="120"/>
        <w:ind w:left="450" w:right="-574" w:rightChars="-239"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E50002B">
      <w:pPr>
        <w:numPr>
          <w:ilvl w:val="0"/>
          <w:numId w:val="15"/>
        </w:numPr>
        <w:shd w:val="clear" w:color="auto" w:fill="FFFFFF" w:themeFill="background1"/>
        <w:tabs>
          <w:tab w:val="right" w:pos="426"/>
        </w:tabs>
        <w:spacing w:before="120"/>
        <w:ind w:left="450" w:right="-574" w:rightChars="-239" w:hanging="450"/>
        <w:rPr>
          <w:b/>
          <w:lang w:val="it-IT" w:eastAsia="ru-RU"/>
        </w:rPr>
      </w:pPr>
      <w:r>
        <w:rPr>
          <w:b/>
          <w:lang w:val="it-IT" w:eastAsia="ru-RU"/>
        </w:rPr>
        <w:t>Limba sau limbile în care trebuie redactate ofertele: _____________________________________________________________________</w:t>
      </w:r>
    </w:p>
    <w:p w14:paraId="2DEC5A54">
      <w:pPr>
        <w:numPr>
          <w:ilvl w:val="0"/>
          <w:numId w:val="15"/>
        </w:numPr>
        <w:shd w:val="clear" w:color="auto" w:fill="FFFFFF" w:themeFill="background1"/>
        <w:tabs>
          <w:tab w:val="right" w:pos="426"/>
        </w:tabs>
        <w:spacing w:before="120"/>
        <w:ind w:left="360" w:right="-574" w:rightChars="-239"/>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15DA11AC">
      <w:pPr>
        <w:shd w:val="clear" w:color="auto" w:fill="FFFFFF" w:themeFill="background1"/>
        <w:tabs>
          <w:tab w:val="right" w:pos="426"/>
        </w:tabs>
        <w:ind w:left="1980" w:right="-574" w:rightChars="-239"/>
        <w:contextualSpacing/>
        <w:jc w:val="center"/>
        <w:rPr>
          <w:sz w:val="20"/>
          <w:lang w:val="it-IT" w:eastAsia="ru-RU"/>
        </w:rPr>
      </w:pPr>
      <w:r>
        <w:rPr>
          <w:sz w:val="20"/>
          <w:lang w:val="it-IT" w:eastAsia="ru-RU"/>
        </w:rPr>
        <w:t>(se specifică denumirea proiectului și/sau programului)</w:t>
      </w:r>
    </w:p>
    <w:p w14:paraId="394F5EDD">
      <w:pPr>
        <w:numPr>
          <w:ilvl w:val="0"/>
          <w:numId w:val="15"/>
        </w:numPr>
        <w:shd w:val="clear" w:color="auto" w:fill="FFFFFF" w:themeFill="background1"/>
        <w:tabs>
          <w:tab w:val="right" w:pos="426"/>
        </w:tabs>
        <w:spacing w:before="120"/>
        <w:ind w:left="360" w:right="-574" w:rightChars="-239"/>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1718E97">
      <w:pPr>
        <w:numPr>
          <w:ilvl w:val="0"/>
          <w:numId w:val="15"/>
        </w:numPr>
        <w:shd w:val="clear" w:color="auto" w:fill="FFFFFF" w:themeFill="background1"/>
        <w:tabs>
          <w:tab w:val="right" w:pos="426"/>
        </w:tabs>
        <w:spacing w:before="120"/>
        <w:ind w:left="0" w:right="-574" w:rightChars="-239"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0CA234F6">
      <w:pPr>
        <w:shd w:val="clear" w:color="auto" w:fill="FFFFFF" w:themeFill="background1"/>
        <w:spacing w:before="120" w:after="120"/>
        <w:ind w:right="-574" w:rightChars="-239"/>
        <w:rPr>
          <w:b/>
          <w:lang w:val="ru-RU" w:eastAsia="ru-RU"/>
        </w:rPr>
      </w:pPr>
    </w:p>
    <w:p w14:paraId="33F959E2">
      <w:pPr>
        <w:shd w:val="clear" w:color="auto" w:fill="FFFFFF" w:themeFill="background1"/>
        <w:spacing w:before="120" w:after="120"/>
        <w:ind w:right="-574" w:rightChars="-239"/>
        <w:rPr>
          <w:b/>
          <w:lang w:val="ru-RU" w:eastAsia="ru-RU"/>
        </w:rPr>
      </w:pPr>
    </w:p>
    <w:p w14:paraId="271CCE5A">
      <w:pPr>
        <w:shd w:val="clear" w:color="auto" w:fill="FFFFFF" w:themeFill="background1"/>
        <w:tabs>
          <w:tab w:val="left" w:pos="284"/>
          <w:tab w:val="left" w:pos="426"/>
          <w:tab w:val="decimal" w:pos="8364"/>
        </w:tabs>
        <w:spacing w:line="276" w:lineRule="auto"/>
        <w:ind w:left="-284" w:right="-574" w:rightChars="-239"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324C040C">
      <w:pPr>
        <w:ind w:right="-574" w:rightChars="-239"/>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4AAC7ED0">
      <w:pPr>
        <w:pStyle w:val="74"/>
        <w:tabs>
          <w:tab w:val="left" w:pos="567"/>
        </w:tabs>
        <w:spacing w:before="0" w:beforeAutospacing="0" w:after="0"/>
        <w:ind w:left="0" w:firstLine="0"/>
        <w:rPr>
          <w:rFonts w:eastAsia="PMingLiU"/>
          <w:lang w:val="ro-RO" w:eastAsia="zh-CN"/>
        </w:rPr>
      </w:pPr>
    </w:p>
    <w:p w14:paraId="7DBA9231">
      <w:pPr>
        <w:pStyle w:val="74"/>
        <w:tabs>
          <w:tab w:val="left" w:pos="567"/>
        </w:tabs>
        <w:spacing w:before="0" w:beforeAutospacing="0" w:after="0"/>
        <w:ind w:left="0" w:firstLine="0"/>
        <w:rPr>
          <w:rFonts w:eastAsia="PMingLiU"/>
          <w:lang w:val="ro-RO" w:eastAsia="zh-CN"/>
        </w:rPr>
      </w:pPr>
    </w:p>
    <w:p w14:paraId="0A3D2F3F">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2" w:name="_Hlk77770975"/>
      <w:r>
        <w:rPr>
          <w:rFonts w:eastAsia="Calibri"/>
          <w:b/>
          <w:sz w:val="28"/>
          <w:szCs w:val="28"/>
        </w:rPr>
        <w:t>ANUNȚ DE ATRIBUIRE</w:t>
      </w:r>
    </w:p>
    <w:bookmarkEnd w:id="72"/>
    <w:p w14:paraId="7D0F4543">
      <w:pPr>
        <w:spacing w:after="160"/>
        <w:jc w:val="center"/>
        <w:rPr>
          <w:rFonts w:eastAsia="Calibri"/>
          <w:u w:val="single"/>
        </w:rPr>
      </w:pPr>
      <w:r>
        <w:rPr>
          <w:rFonts w:eastAsia="Cambria"/>
        </w:rPr>
        <w:t>Nr. din___________</w:t>
      </w:r>
    </w:p>
    <w:p w14:paraId="4DE1207D">
      <w:pPr>
        <w:numPr>
          <w:ilvl w:val="0"/>
          <w:numId w:val="16"/>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6"/>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6"/>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6"/>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32BE3BB">
      <w:pPr>
        <w:jc w:val="right"/>
        <w:rPr>
          <w:lang w:val="it-IT"/>
        </w:rPr>
      </w:pPr>
    </w:p>
    <w:p w14:paraId="58884E8A">
      <w:pPr>
        <w:jc w:val="right"/>
        <w:rPr>
          <w:lang w:val="it-IT"/>
        </w:rPr>
      </w:pPr>
    </w:p>
    <w:p w14:paraId="21C2DD85">
      <w:pPr>
        <w:jc w:val="right"/>
        <w:rPr>
          <w:lang w:val="it-IT"/>
        </w:rPr>
      </w:pP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3"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3"/>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7"/>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7"/>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7"/>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3EB24B5C">
      <w:pPr>
        <w:jc w:val="right"/>
        <w:rPr>
          <w:lang w:val="it-IT"/>
        </w:rPr>
      </w:pPr>
      <w:bookmarkStart w:id="74" w:name="_Toc449692095"/>
    </w:p>
    <w:p w14:paraId="624D8788">
      <w:pPr>
        <w:jc w:val="right"/>
        <w:rPr>
          <w:lang w:val="it-IT"/>
        </w:rPr>
      </w:pPr>
    </w:p>
    <w:p w14:paraId="0F993D35">
      <w:pPr>
        <w:jc w:val="right"/>
        <w:rPr>
          <w:lang w:val="it-IT"/>
        </w:rPr>
      </w:pPr>
    </w:p>
    <w:p w14:paraId="203E7FBE">
      <w:pPr>
        <w:jc w:val="right"/>
        <w:rPr>
          <w:lang w:val="it-IT"/>
        </w:rPr>
      </w:pPr>
    </w:p>
    <w:p w14:paraId="44C90C49">
      <w:pPr>
        <w:jc w:val="right"/>
        <w:rPr>
          <w:sz w:val="22"/>
          <w:szCs w:val="22"/>
          <w:lang w:val="it-IT"/>
        </w:rPr>
      </w:pPr>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bookmarkEnd w:id="74"/>
    <w:p w14:paraId="5DEFCFFD">
      <w:pPr>
        <w:pStyle w:val="3"/>
        <w:tabs>
          <w:tab w:val="left" w:pos="567"/>
        </w:tabs>
        <w:rPr>
          <w:rFonts w:asciiTheme="majorHAnsi" w:hAnsiTheme="majorHAnsi" w:cstheme="majorHAnsi"/>
          <w:b/>
          <w:szCs w:val="24"/>
        </w:rPr>
      </w:pPr>
      <w:bookmarkStart w:id="75" w:name="_Toc449692096"/>
    </w:p>
    <w:p w14:paraId="540B06DC">
      <w:pPr>
        <w:pStyle w:val="3"/>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14:paraId="60FEF81D">
      <w:pPr>
        <w:pStyle w:val="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3"/>
        <w:tabs>
          <w:tab w:val="left" w:pos="567"/>
        </w:tabs>
        <w:spacing w:line="360" w:lineRule="auto"/>
        <w:jc w:val="both"/>
        <w:rPr>
          <w:rFonts w:ascii="Times New Roman" w:hAnsi="Times New Roman"/>
          <w:szCs w:val="24"/>
        </w:rPr>
      </w:pPr>
    </w:p>
    <w:p w14:paraId="6FA3E1C8">
      <w:pPr>
        <w:pStyle w:val="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3"/>
        <w:tabs>
          <w:tab w:val="left" w:pos="567"/>
        </w:tabs>
        <w:spacing w:line="360" w:lineRule="auto"/>
        <w:rPr>
          <w:rFonts w:ascii="Times New Roman" w:hAnsi="Times New Roman"/>
          <w:szCs w:val="24"/>
        </w:rPr>
      </w:pPr>
    </w:p>
    <w:p w14:paraId="4B28C591">
      <w:pPr>
        <w:pStyle w:val="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3"/>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3"/>
        <w:tabs>
          <w:tab w:val="left" w:pos="567"/>
        </w:tabs>
        <w:spacing w:line="360" w:lineRule="auto"/>
        <w:rPr>
          <w:rFonts w:ascii="Times New Roman" w:hAnsi="Times New Roman"/>
          <w:szCs w:val="24"/>
        </w:rPr>
      </w:pPr>
    </w:p>
    <w:p w14:paraId="23A37CD1">
      <w:pPr>
        <w:pStyle w:val="3"/>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t>DECLARAŢIE</w:t>
      </w:r>
    </w:p>
    <w:p w14:paraId="393E3A5C">
      <w:pPr>
        <w:pStyle w:val="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14:paraId="2351B603">
      <w:pPr>
        <w:pStyle w:val="3"/>
        <w:tabs>
          <w:tab w:val="left" w:pos="567"/>
        </w:tabs>
        <w:spacing w:line="360" w:lineRule="auto"/>
        <w:rPr>
          <w:rFonts w:ascii="Times New Roman" w:hAnsi="Times New Roman"/>
          <w:szCs w:val="24"/>
        </w:rPr>
      </w:pPr>
    </w:p>
    <w:p w14:paraId="10C05BB9">
      <w:pPr>
        <w:pStyle w:val="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3"/>
        <w:tabs>
          <w:tab w:val="left" w:pos="567"/>
        </w:tabs>
        <w:spacing w:line="360" w:lineRule="auto"/>
        <w:jc w:val="both"/>
        <w:rPr>
          <w:rFonts w:ascii="Times New Roman" w:hAnsi="Times New Roman"/>
          <w:szCs w:val="24"/>
        </w:rPr>
      </w:pPr>
    </w:p>
    <w:p w14:paraId="07963FF1">
      <w:pPr>
        <w:pStyle w:val="3"/>
        <w:tabs>
          <w:tab w:val="left" w:pos="567"/>
        </w:tabs>
        <w:spacing w:line="360" w:lineRule="auto"/>
        <w:jc w:val="both"/>
        <w:rPr>
          <w:rFonts w:ascii="Times New Roman" w:hAnsi="Times New Roman"/>
          <w:szCs w:val="24"/>
        </w:rPr>
      </w:pPr>
    </w:p>
    <w:p w14:paraId="2A1FA917">
      <w:pPr>
        <w:pStyle w:val="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3"/>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3"/>
        <w:tabs>
          <w:tab w:val="left" w:pos="567"/>
        </w:tabs>
        <w:spacing w:line="360" w:lineRule="auto"/>
        <w:rPr>
          <w:rFonts w:ascii="Times New Roman" w:hAnsi="Times New Roman"/>
          <w:szCs w:val="24"/>
        </w:rPr>
      </w:pPr>
    </w:p>
    <w:p w14:paraId="7E5A9B24">
      <w:pPr>
        <w:pStyle w:val="3"/>
        <w:tabs>
          <w:tab w:val="left" w:pos="567"/>
        </w:tabs>
        <w:spacing w:line="360" w:lineRule="auto"/>
        <w:rPr>
          <w:rFonts w:ascii="Times New Roman" w:hAnsi="Times New Roman"/>
          <w:szCs w:val="24"/>
        </w:rPr>
      </w:pPr>
    </w:p>
    <w:p w14:paraId="74FEB660">
      <w:pPr>
        <w:pStyle w:val="3"/>
        <w:tabs>
          <w:tab w:val="left" w:pos="567"/>
        </w:tabs>
        <w:spacing w:line="360" w:lineRule="auto"/>
        <w:rPr>
          <w:rFonts w:ascii="Times New Roman" w:hAnsi="Times New Roman"/>
          <w:szCs w:val="24"/>
        </w:rPr>
      </w:pPr>
    </w:p>
    <w:p w14:paraId="6AA77C48">
      <w:pPr>
        <w:pStyle w:val="3"/>
        <w:tabs>
          <w:tab w:val="left" w:pos="567"/>
        </w:tabs>
        <w:spacing w:line="360" w:lineRule="auto"/>
        <w:rPr>
          <w:rFonts w:ascii="Times New Roman" w:hAnsi="Times New Roman"/>
          <w:szCs w:val="24"/>
        </w:rPr>
      </w:pPr>
    </w:p>
    <w:p w14:paraId="3657B64A">
      <w:pPr>
        <w:pStyle w:val="3"/>
        <w:tabs>
          <w:tab w:val="left" w:pos="567"/>
        </w:tabs>
        <w:spacing w:line="360" w:lineRule="auto"/>
        <w:rPr>
          <w:rFonts w:ascii="Times New Roman" w:hAnsi="Times New Roman"/>
          <w:szCs w:val="24"/>
        </w:rPr>
      </w:pPr>
    </w:p>
    <w:p w14:paraId="5DF91072">
      <w:pPr>
        <w:pStyle w:val="3"/>
        <w:tabs>
          <w:tab w:val="left" w:pos="567"/>
        </w:tabs>
        <w:spacing w:line="360" w:lineRule="auto"/>
        <w:rPr>
          <w:rFonts w:ascii="Times New Roman" w:hAnsi="Times New Roman"/>
          <w:szCs w:val="24"/>
        </w:rPr>
      </w:pPr>
    </w:p>
    <w:p w14:paraId="36F8BDE8">
      <w:pPr>
        <w:pStyle w:val="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3"/>
        <w:tabs>
          <w:tab w:val="left" w:pos="567"/>
        </w:tabs>
        <w:spacing w:line="360" w:lineRule="auto"/>
        <w:rPr>
          <w:rFonts w:ascii="Times New Roman" w:hAnsi="Times New Roman"/>
          <w:szCs w:val="24"/>
        </w:rPr>
      </w:pPr>
    </w:p>
    <w:p w14:paraId="44838A8B">
      <w:pPr>
        <w:pStyle w:val="3"/>
        <w:tabs>
          <w:tab w:val="left" w:pos="567"/>
        </w:tabs>
        <w:spacing w:line="360" w:lineRule="auto"/>
        <w:rPr>
          <w:rFonts w:ascii="Times New Roman" w:hAnsi="Times New Roman"/>
          <w:szCs w:val="24"/>
        </w:rPr>
      </w:pPr>
    </w:p>
    <w:p w14:paraId="0566CB05">
      <w:pPr>
        <w:pStyle w:val="3"/>
        <w:tabs>
          <w:tab w:val="left" w:pos="567"/>
        </w:tabs>
        <w:spacing w:line="360" w:lineRule="auto"/>
        <w:rPr>
          <w:rFonts w:ascii="Times New Roman" w:hAnsi="Times New Roman"/>
          <w:szCs w:val="24"/>
        </w:rPr>
      </w:pPr>
    </w:p>
    <w:p w14:paraId="53872E18">
      <w:pPr>
        <w:pStyle w:val="3"/>
        <w:tabs>
          <w:tab w:val="left" w:pos="567"/>
        </w:tabs>
        <w:spacing w:line="360" w:lineRule="auto"/>
        <w:rPr>
          <w:rFonts w:ascii="Times New Roman" w:hAnsi="Times New Roman"/>
          <w:szCs w:val="24"/>
        </w:rPr>
      </w:pPr>
    </w:p>
    <w:p w14:paraId="0400402A">
      <w:pPr>
        <w:pStyle w:val="3"/>
        <w:tabs>
          <w:tab w:val="left" w:pos="567"/>
        </w:tabs>
        <w:spacing w:line="360" w:lineRule="auto"/>
        <w:rPr>
          <w:rFonts w:ascii="Times New Roman" w:hAnsi="Times New Roman"/>
          <w:szCs w:val="24"/>
        </w:rPr>
      </w:pPr>
    </w:p>
    <w:p w14:paraId="756F4BB2">
      <w:pPr>
        <w:pStyle w:val="3"/>
        <w:tabs>
          <w:tab w:val="left" w:pos="567"/>
        </w:tabs>
        <w:spacing w:line="360" w:lineRule="auto"/>
        <w:rPr>
          <w:rFonts w:ascii="Times New Roman" w:hAnsi="Times New Roman"/>
          <w:szCs w:val="24"/>
        </w:rPr>
      </w:pPr>
    </w:p>
    <w:p w14:paraId="18AA3EE3">
      <w:pPr>
        <w:pStyle w:val="3"/>
        <w:tabs>
          <w:tab w:val="left" w:pos="567"/>
        </w:tabs>
        <w:spacing w:line="360" w:lineRule="auto"/>
        <w:rPr>
          <w:rFonts w:ascii="Times New Roman" w:hAnsi="Times New Roman"/>
          <w:szCs w:val="24"/>
        </w:rPr>
      </w:pPr>
    </w:p>
    <w:p w14:paraId="5E0FF5AD">
      <w:pPr>
        <w:pStyle w:val="3"/>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3"/>
        <w:tabs>
          <w:tab w:val="left" w:pos="567"/>
        </w:tabs>
        <w:spacing w:line="360" w:lineRule="auto"/>
        <w:rPr>
          <w:rFonts w:ascii="Times New Roman" w:hAnsi="Times New Roman"/>
          <w:szCs w:val="24"/>
        </w:rPr>
      </w:pPr>
    </w:p>
    <w:p w14:paraId="7962B0AC">
      <w:pPr>
        <w:pStyle w:val="3"/>
        <w:tabs>
          <w:tab w:val="left" w:pos="567"/>
        </w:tabs>
        <w:spacing w:line="360" w:lineRule="auto"/>
        <w:rPr>
          <w:rFonts w:ascii="Times New Roman" w:hAnsi="Times New Roman"/>
          <w:szCs w:val="24"/>
        </w:rPr>
      </w:pPr>
    </w:p>
    <w:bookmarkEnd w:id="75"/>
    <w:p w14:paraId="3D8BA50C">
      <w:pPr>
        <w:pStyle w:val="3"/>
        <w:tabs>
          <w:tab w:val="left" w:pos="567"/>
        </w:tabs>
        <w:rPr>
          <w:rFonts w:ascii="Times New Roman" w:hAnsi="Times New Roman"/>
          <w:b/>
          <w:szCs w:val="24"/>
        </w:rPr>
      </w:pPr>
    </w:p>
    <w:p w14:paraId="31479FD1">
      <w:pPr>
        <w:pStyle w:val="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3"/>
        <w:tabs>
          <w:tab w:val="left" w:pos="567"/>
        </w:tabs>
        <w:rPr>
          <w:rFonts w:ascii="Times New Roman" w:hAnsi="Times New Roman"/>
          <w:szCs w:val="24"/>
        </w:rPr>
      </w:pPr>
      <w:r>
        <w:rPr>
          <w:rFonts w:ascii="Times New Roman" w:hAnsi="Times New Roman"/>
          <w:szCs w:val="24"/>
        </w:rPr>
        <w:t>____________________________________</w:t>
      </w:r>
    </w:p>
    <w:p w14:paraId="39597C58">
      <w:pPr>
        <w:pStyle w:val="3"/>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3"/>
        <w:tabs>
          <w:tab w:val="left" w:pos="567"/>
        </w:tabs>
        <w:rPr>
          <w:rFonts w:ascii="Times New Roman" w:hAnsi="Times New Roman"/>
          <w:b/>
          <w:szCs w:val="24"/>
        </w:rPr>
      </w:pPr>
    </w:p>
    <w:p w14:paraId="6BBD03C4">
      <w:pPr>
        <w:pStyle w:val="3"/>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14:paraId="4D467176">
      <w:pPr>
        <w:pStyle w:val="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3"/>
        <w:tabs>
          <w:tab w:val="left" w:pos="567"/>
        </w:tabs>
        <w:rPr>
          <w:rFonts w:ascii="Times New Roman" w:hAnsi="Times New Roman"/>
          <w:szCs w:val="24"/>
        </w:rPr>
      </w:pPr>
    </w:p>
    <w:p w14:paraId="7905DF9D">
      <w:pPr>
        <w:pStyle w:val="3"/>
        <w:tabs>
          <w:tab w:val="left" w:pos="567"/>
        </w:tabs>
        <w:rPr>
          <w:rFonts w:ascii="Times New Roman" w:hAnsi="Times New Roman"/>
          <w:szCs w:val="24"/>
        </w:rPr>
      </w:pPr>
    </w:p>
    <w:p w14:paraId="71608823">
      <w:pPr>
        <w:pStyle w:val="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3"/>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3"/>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3"/>
        <w:numPr>
          <w:ilvl w:val="0"/>
          <w:numId w:val="18"/>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3"/>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3"/>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3"/>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3"/>
        <w:tabs>
          <w:tab w:val="left" w:pos="567"/>
        </w:tabs>
        <w:ind w:hanging="502"/>
        <w:rPr>
          <w:rFonts w:ascii="Times New Roman" w:hAnsi="Times New Roman"/>
          <w:szCs w:val="24"/>
        </w:rPr>
      </w:pPr>
    </w:p>
    <w:p w14:paraId="01B4A85C">
      <w:pPr>
        <w:pStyle w:val="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0" w:name="_Toc449692097"/>
    </w:p>
    <w:p w14:paraId="2EDD552D">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1" w:name="_Hlk77771126"/>
            <w:r>
              <w:rPr>
                <w:b/>
                <w:bCs/>
                <w:sz w:val="28"/>
                <w:szCs w:val="28"/>
              </w:rPr>
              <w:t>GARANŢIA DE BUNĂ EXECUŢIE</w:t>
            </w:r>
            <w:bookmarkEnd w:id="81"/>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0"/>
    </w:tbl>
    <w:p w14:paraId="14D43D9E">
      <w:pPr>
        <w:jc w:val="right"/>
        <w:rPr>
          <w:sz w:val="22"/>
          <w:szCs w:val="22"/>
          <w:lang w:val="it-IT"/>
        </w:rPr>
      </w:pPr>
      <w:bookmarkStart w:id="82"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2"/>
    <w:p w14:paraId="20783304">
      <w:pPr>
        <w:pStyle w:val="3"/>
        <w:tabs>
          <w:tab w:val="left" w:pos="567"/>
        </w:tabs>
        <w:jc w:val="center"/>
        <w:rPr>
          <w:rFonts w:ascii="Times New Roman" w:hAnsi="Times New Roman"/>
          <w:b/>
          <w:szCs w:val="24"/>
        </w:rPr>
      </w:pPr>
      <w:bookmarkStart w:id="83" w:name="_Hlk77771143"/>
      <w:r>
        <w:rPr>
          <w:rFonts w:ascii="Times New Roman" w:hAnsi="Times New Roman"/>
          <w:b/>
          <w:szCs w:val="24"/>
        </w:rPr>
        <w:t>INFORMAŢII PRIVIND ASOCIEREA</w:t>
      </w:r>
    </w:p>
    <w:bookmarkEnd w:id="83"/>
    <w:p w14:paraId="09F835A0">
      <w:pPr>
        <w:pStyle w:val="3"/>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9"/>
        </w:numPr>
        <w:tabs>
          <w:tab w:val="left" w:pos="567"/>
          <w:tab w:val="left" w:pos="1080"/>
          <w:tab w:val="clear" w:pos="1069"/>
        </w:tabs>
        <w:ind w:left="0" w:firstLine="0"/>
        <w:jc w:val="both"/>
      </w:pPr>
      <w:r>
        <w:t>____________________________________________________________________</w:t>
      </w:r>
    </w:p>
    <w:p w14:paraId="22A71E9D">
      <w:pPr>
        <w:numPr>
          <w:ilvl w:val="0"/>
          <w:numId w:val="19"/>
        </w:numPr>
        <w:tabs>
          <w:tab w:val="left" w:pos="567"/>
          <w:tab w:val="left" w:pos="1080"/>
          <w:tab w:val="clear" w:pos="1069"/>
        </w:tabs>
        <w:ind w:left="0" w:firstLine="0"/>
        <w:jc w:val="both"/>
      </w:pPr>
      <w:r>
        <w:t>____________________________________________________________________</w:t>
      </w:r>
    </w:p>
    <w:p w14:paraId="004E2A8E">
      <w:pPr>
        <w:numPr>
          <w:ilvl w:val="0"/>
          <w:numId w:val="19"/>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49"/>
        <w:numPr>
          <w:ilvl w:val="0"/>
          <w:numId w:val="20"/>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49"/>
        <w:numPr>
          <w:ilvl w:val="0"/>
          <w:numId w:val="20"/>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49"/>
        <w:numPr>
          <w:ilvl w:val="0"/>
          <w:numId w:val="20"/>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21"/>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4" w:name="_Toc449692117"/>
      <w:bookmarkStart w:id="85"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6"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6"/>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00A4B39C">
      <w:pPr>
        <w:keepNext/>
        <w:keepLines/>
        <w:jc w:val="center"/>
        <w:outlineLvl w:val="1"/>
        <w:rPr>
          <w:rFonts w:eastAsiaTheme="majorEastAsia"/>
          <w:b/>
          <w:bCs/>
        </w:rPr>
      </w:pPr>
    </w:p>
    <w:p w14:paraId="498B1155">
      <w:pPr>
        <w:keepNext/>
        <w:keepLines/>
        <w:jc w:val="center"/>
        <w:outlineLvl w:val="1"/>
        <w:rPr>
          <w:rFonts w:eastAsiaTheme="majorEastAsia"/>
          <w:b/>
          <w:bCs/>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7" w:name="_Toc449633156"/>
      <w:bookmarkStart w:id="88" w:name="_Toc449632664"/>
      <w:bookmarkStart w:id="89" w:name="_Toc449692111"/>
      <w:bookmarkStart w:id="90"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7"/>
      <w:bookmarkEnd w:id="88"/>
      <w:bookmarkEnd w:id="89"/>
    </w:p>
    <w:p w14:paraId="42F5B3D6">
      <w:pPr>
        <w:tabs>
          <w:tab w:val="left" w:pos="720"/>
        </w:tabs>
        <w:jc w:val="center"/>
        <w:outlineLvl w:val="1"/>
        <w:rPr>
          <w:rFonts w:eastAsia="PMingLiU"/>
          <w:b/>
          <w:lang w:eastAsia="zh-CN"/>
        </w:rPr>
      </w:pPr>
      <w:bookmarkStart w:id="91" w:name="_Toc449632665"/>
      <w:bookmarkStart w:id="92" w:name="_Toc449692112"/>
      <w:bookmarkStart w:id="93"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1"/>
      <w:bookmarkEnd w:id="92"/>
      <w:bookmarkEnd w:id="93"/>
    </w:p>
    <w:bookmarkEnd w:id="90"/>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4"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4"/>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5" w:name="_Hlk77771231"/>
      <w:bookmarkStart w:id="96"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5"/>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6"/>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732DB726">
      <w:pPr>
        <w:pStyle w:val="2"/>
        <w:numPr>
          <w:ilvl w:val="0"/>
          <w:numId w:val="0"/>
        </w:numPr>
        <w:ind w:left="720"/>
        <w:rPr>
          <w:b/>
          <w:color w:val="000000"/>
          <w:w w:val="90"/>
        </w:rPr>
      </w:pPr>
      <w:bookmarkStart w:id="97" w:name="_Hlk77771256"/>
      <w:r>
        <w:t>ANGAJAMENT TERŢ SUSŢINĂTOR FINANCIAR</w:t>
      </w:r>
      <w:bookmarkEnd w:id="97"/>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0865639A">
      <w:pPr>
        <w:jc w:val="right"/>
        <w:rPr>
          <w:lang w:val="it-IT"/>
        </w:rPr>
      </w:pP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98" w:name="_Hlk77771277"/>
      <w:r>
        <w:rPr>
          <w:b/>
          <w:bCs/>
          <w:kern w:val="32"/>
        </w:rPr>
        <w:t xml:space="preserve">DECLARAŢIE TERŢ SUSŢINĂTOR FINANCIAR </w:t>
      </w:r>
      <w:bookmarkEnd w:id="98"/>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3C22A2CF">
      <w:pPr>
        <w:pStyle w:val="2"/>
        <w:numPr>
          <w:ilvl w:val="0"/>
          <w:numId w:val="0"/>
        </w:numPr>
        <w:ind w:left="720"/>
        <w:rPr>
          <w:lang w:val="it-IT"/>
        </w:rPr>
      </w:pPr>
      <w:bookmarkStart w:id="99" w:name="_Hlk77771292"/>
      <w:r>
        <w:rPr>
          <w:lang w:val="it-IT"/>
        </w:rPr>
        <w:t>ANGAJAMENT PRIVIND SUSŢINEREA TEHNICĂ ȘI PROFESIONALĂ A OFERTANTULUI/GRUPULUI DE OPERATORI ECONOMICI</w:t>
      </w:r>
      <w:bookmarkEnd w:id="99"/>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17940D2C">
      <w:pPr>
        <w:jc w:val="right"/>
        <w:rPr>
          <w:lang w:val="it-IT"/>
        </w:rPr>
      </w:pPr>
    </w:p>
    <w:p w14:paraId="4F0DA65A">
      <w:pPr>
        <w:jc w:val="right"/>
        <w:rPr>
          <w:lang w:val="it-IT"/>
        </w:rPr>
      </w:pPr>
    </w:p>
    <w:p w14:paraId="65D8579B">
      <w:pPr>
        <w:jc w:val="right"/>
        <w:rPr>
          <w:lang w:val="it-IT"/>
        </w:rPr>
      </w:pP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0" w:name="_Hlk77771312"/>
      <w:r>
        <w:rPr>
          <w:b/>
          <w:bCs/>
          <w:kern w:val="32"/>
        </w:rPr>
        <w:t xml:space="preserve">DECLARAŢIE TERŢ SUSŢINĂTOR TEHNIC </w:t>
      </w:r>
    </w:p>
    <w:bookmarkEnd w:id="100"/>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1"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bookmarkEnd w:id="101"/>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2" w:name="_Hlk77771330"/>
      <w:r>
        <w:rPr>
          <w:b/>
          <w:bCs/>
          <w:kern w:val="32"/>
        </w:rPr>
        <w:t>DECLARAŢIE TERŢ SUSŢINĂTOR PROFESIONAL</w:t>
      </w:r>
    </w:p>
    <w:bookmarkEnd w:id="102"/>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3"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3"/>
    <w:p w14:paraId="12579C1C">
      <w:pPr>
        <w:keepNext/>
        <w:keepLines/>
        <w:outlineLvl w:val="1"/>
        <w:rPr>
          <w:rFonts w:eastAsiaTheme="majorEastAsia"/>
          <w:b/>
          <w:bCs/>
        </w:rPr>
      </w:pPr>
    </w:p>
    <w:bookmarkEnd w:id="84"/>
    <w:bookmarkEnd w:id="85"/>
    <w:p w14:paraId="7D9DB32A">
      <w:pPr>
        <w:keepNext/>
        <w:keepLines/>
        <w:jc w:val="center"/>
        <w:outlineLvl w:val="1"/>
        <w:rPr>
          <w:rFonts w:eastAsiaTheme="majorEastAsia"/>
          <w:b/>
        </w:rPr>
      </w:pPr>
      <w:bookmarkStart w:id="104" w:name="_Toc449692118"/>
    </w:p>
    <w:p w14:paraId="6AA6E5B3">
      <w:pPr>
        <w:keepNext/>
        <w:keepLines/>
        <w:jc w:val="center"/>
        <w:outlineLvl w:val="1"/>
        <w:rPr>
          <w:rFonts w:eastAsiaTheme="majorEastAsia"/>
          <w:b/>
        </w:rPr>
      </w:pPr>
      <w:bookmarkStart w:id="105" w:name="_Hlk77771358"/>
      <w:r>
        <w:rPr>
          <w:rFonts w:eastAsiaTheme="majorEastAsia"/>
          <w:b/>
        </w:rPr>
        <w:t>CAIET DE SARCINI</w:t>
      </w:r>
      <w:bookmarkEnd w:id="104"/>
    </w:p>
    <w:bookmarkEnd w:id="105"/>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6" w:name="_Hlk63345649"/>
      <w:r>
        <w:rPr>
          <w:bCs/>
        </w:rPr>
        <w:t>Se dau detalii generale privind obiectul achiziției.</w:t>
      </w:r>
      <w:bookmarkEnd w:id="106"/>
    </w:p>
    <w:p w14:paraId="1C963CB3">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14:paraId="4AA361B7">
      <w:pPr>
        <w:ind w:firstLine="709"/>
        <w:jc w:val="both"/>
        <w:rPr>
          <w:bCs/>
        </w:rPr>
      </w:pPr>
      <w:r>
        <w:rPr>
          <w:bCs/>
        </w:rPr>
        <w:t>Se precizează detalii privind modul de transportare, prestare, utilizare și locul livrării/prestării a produselor/serviciilor.</w:t>
      </w:r>
    </w:p>
    <w:p w14:paraId="78E87647">
      <w:pPr>
        <w:pStyle w:val="49"/>
        <w:numPr>
          <w:ilvl w:val="0"/>
          <w:numId w:val="21"/>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49"/>
        <w:numPr>
          <w:ilvl w:val="0"/>
          <w:numId w:val="21"/>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49"/>
        <w:numPr>
          <w:ilvl w:val="0"/>
          <w:numId w:val="21"/>
        </w:numPr>
        <w:rPr>
          <w:b/>
        </w:rPr>
      </w:pPr>
      <w:r>
        <w:rPr>
          <w:b/>
        </w:rPr>
        <w:t>Mostre</w:t>
      </w:r>
    </w:p>
    <w:p w14:paraId="6B484632">
      <w:pPr>
        <w:ind w:firstLine="709"/>
        <w:jc w:val="both"/>
      </w:pPr>
      <w:r>
        <w:t>Se precizează modul de prezentare a mostrelor la toate produsele utilizate.</w:t>
      </w:r>
    </w:p>
    <w:p w14:paraId="4EB9E061">
      <w:pPr>
        <w:pStyle w:val="49"/>
        <w:numPr>
          <w:ilvl w:val="0"/>
          <w:numId w:val="21"/>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61C27CF6">
      <w:pPr>
        <w:jc w:val="both"/>
        <w:rPr>
          <w:bCs/>
          <w:i/>
          <w:iCs/>
          <w:sz w:val="20"/>
          <w:szCs w:val="20"/>
        </w:rPr>
      </w:pPr>
    </w:p>
    <w:p w14:paraId="4A251956">
      <w:pPr>
        <w:jc w:val="both"/>
        <w:rPr>
          <w:bCs/>
          <w:i/>
          <w:iCs/>
          <w:sz w:val="20"/>
          <w:szCs w:val="20"/>
        </w:rPr>
      </w:pPr>
    </w:p>
    <w:bookmarkEnd w:id="107"/>
    <w:bookmarkEnd w:id="109"/>
    <w:p w14:paraId="6A10E376">
      <w:pPr>
        <w:rPr>
          <w:b/>
        </w:rPr>
      </w:pPr>
    </w:p>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77" w:type="pct"/>
        <w:tblInd w:w="0" w:type="dxa"/>
        <w:tblLayout w:type="autofit"/>
        <w:tblCellMar>
          <w:top w:w="0" w:type="dxa"/>
          <w:left w:w="108" w:type="dxa"/>
          <w:bottom w:w="0" w:type="dxa"/>
          <w:right w:w="108" w:type="dxa"/>
        </w:tblCellMar>
      </w:tblPr>
      <w:tblGrid>
        <w:gridCol w:w="2010"/>
        <w:gridCol w:w="277"/>
        <w:gridCol w:w="1884"/>
        <w:gridCol w:w="1858"/>
        <w:gridCol w:w="1339"/>
        <w:gridCol w:w="1287"/>
        <w:gridCol w:w="663"/>
        <w:gridCol w:w="2472"/>
        <w:gridCol w:w="2309"/>
        <w:gridCol w:w="2149"/>
        <w:gridCol w:w="79"/>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0" w:name="_Toc392180206"/>
            <w:bookmarkStart w:id="111" w:name="_Toc356920194"/>
            <w:bookmarkStart w:id="112" w:name="_Toc449539095"/>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3" w:name="_Hlk77771394"/>
            <w:r>
              <w:t xml:space="preserve">Specificaţii tehnice </w:t>
            </w:r>
            <w:bookmarkEnd w:id="110"/>
            <w:bookmarkEnd w:id="111"/>
            <w:bookmarkEnd w:id="112"/>
            <w:bookmarkEnd w:id="113"/>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5" w:type="pct"/>
          <w:trHeight w:val="397" w:hRule="atLeast"/>
        </w:trPr>
        <w:tc>
          <w:tcPr>
            <w:tcW w:w="4975"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5" w:type="pct"/>
          <w:trHeight w:val="397" w:hRule="atLeast"/>
        </w:trPr>
        <w:tc>
          <w:tcPr>
            <w:tcW w:w="4975"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w:t>
            </w:r>
            <w:r>
              <w:rPr>
                <w:u w:val="single"/>
              </w:rPr>
              <w:t>:____</w:t>
            </w:r>
            <w:r>
              <w:rPr>
                <w:b/>
                <w:u w:val="single"/>
              </w:rPr>
              <w:t xml:space="preserve"> </w:t>
            </w:r>
            <w:r>
              <w:rPr>
                <w:rFonts w:eastAsia="Calibri"/>
                <w:b/>
                <w:color w:val="000000"/>
                <w:spacing w:val="3"/>
                <w:u w:val="single"/>
              </w:rPr>
              <w:t xml:space="preserve"> automobil___</w:t>
            </w:r>
          </w:p>
        </w:tc>
      </w:tr>
      <w:tr w14:paraId="38DE1370">
        <w:tblPrEx>
          <w:tblCellMar>
            <w:top w:w="0" w:type="dxa"/>
            <w:left w:w="108" w:type="dxa"/>
            <w:bottom w:w="0" w:type="dxa"/>
            <w:right w:w="108" w:type="dxa"/>
          </w:tblCellMar>
        </w:tblPrEx>
        <w:trPr>
          <w:trHeight w:val="567" w:hRule="atLeast"/>
        </w:trPr>
        <w:tc>
          <w:tcPr>
            <w:tcW w:w="2854" w:type="pct"/>
            <w:gridSpan w:val="7"/>
            <w:shd w:val="clear" w:color="auto" w:fill="auto"/>
          </w:tcPr>
          <w:p w14:paraId="05166970"/>
        </w:tc>
        <w:tc>
          <w:tcPr>
            <w:tcW w:w="2146" w:type="pct"/>
            <w:gridSpan w:val="4"/>
            <w:shd w:val="clear" w:color="auto" w:fill="auto"/>
          </w:tcPr>
          <w:p w14:paraId="47D7B240"/>
        </w:tc>
      </w:tr>
      <w:tr w14:paraId="694FCDB5">
        <w:tblPrEx>
          <w:tblCellMar>
            <w:top w:w="0" w:type="dxa"/>
            <w:left w:w="108" w:type="dxa"/>
            <w:bottom w:w="0" w:type="dxa"/>
            <w:right w:w="108" w:type="dxa"/>
          </w:tblCellMar>
        </w:tblPrEx>
        <w:trPr>
          <w:gridAfter w:val="1"/>
          <w:wAfter w:w="25" w:type="pct"/>
          <w:trHeight w:val="1043" w:hRule="atLeast"/>
        </w:trPr>
        <w:tc>
          <w:tcPr>
            <w:tcW w:w="1278"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69"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0"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394"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60"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707"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658"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5" w:type="pct"/>
          <w:trHeight w:val="283" w:hRule="atLeast"/>
        </w:trPr>
        <w:tc>
          <w:tcPr>
            <w:tcW w:w="127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0"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394"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6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707"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0418E191">
        <w:tblPrEx>
          <w:tblCellMar>
            <w:top w:w="0" w:type="dxa"/>
            <w:left w:w="108" w:type="dxa"/>
            <w:bottom w:w="0" w:type="dxa"/>
            <w:right w:w="108" w:type="dxa"/>
          </w:tblCellMar>
        </w:tblPrEx>
        <w:trPr>
          <w:gridAfter w:val="1"/>
          <w:wAfter w:w="25" w:type="pct"/>
          <w:trHeight w:val="397" w:hRule="atLeast"/>
        </w:trPr>
        <w:tc>
          <w:tcPr>
            <w:tcW w:w="1278" w:type="pct"/>
            <w:gridSpan w:val="3"/>
            <w:tcBorders>
              <w:top w:val="single" w:color="000000" w:sz="4" w:space="0"/>
              <w:left w:val="single" w:color="000000" w:sz="4" w:space="0"/>
              <w:bottom w:val="single" w:color="000000" w:sz="4" w:space="0"/>
              <w:right w:val="single" w:color="000000" w:sz="4" w:space="0"/>
            </w:tcBorders>
            <w:vAlign w:val="center"/>
          </w:tcPr>
          <w:p w14:paraId="335AB069">
            <w:pPr>
              <w:jc w:val="center"/>
              <w:rPr>
                <w:sz w:val="20"/>
                <w:szCs w:val="20"/>
              </w:rPr>
            </w:pPr>
            <w:r>
              <w:rPr>
                <w:b/>
                <w:bCs/>
                <w:spacing w:val="6"/>
              </w:rPr>
              <w:t>Lotul nr.1</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0"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394"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6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ind w:left="119"/>
              <w:rPr>
                <w:sz w:val="20"/>
                <w:szCs w:val="20"/>
                <w:lang w:val="en-US"/>
              </w:rPr>
            </w:pPr>
          </w:p>
        </w:tc>
        <w:tc>
          <w:tcPr>
            <w:tcW w:w="707"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1F8005AB">
        <w:tblPrEx>
          <w:tblCellMar>
            <w:top w:w="0" w:type="dxa"/>
            <w:left w:w="108" w:type="dxa"/>
            <w:bottom w:w="0" w:type="dxa"/>
            <w:right w:w="108" w:type="dxa"/>
          </w:tblCellMar>
        </w:tblPrEx>
        <w:trPr>
          <w:gridAfter w:val="1"/>
          <w:wAfter w:w="25" w:type="pct"/>
          <w:trHeight w:val="397" w:hRule="atLeast"/>
        </w:trPr>
        <w:tc>
          <w:tcPr>
            <w:tcW w:w="1278"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69"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0"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394"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6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707"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658"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788" w:type="dxa"/>
              <w:tblInd w:w="0" w:type="dxa"/>
              <w:tblLayout w:type="autofit"/>
              <w:tblCellMar>
                <w:top w:w="0" w:type="dxa"/>
                <w:left w:w="108" w:type="dxa"/>
                <w:bottom w:w="0" w:type="dxa"/>
                <w:right w:w="108" w:type="dxa"/>
              </w:tblCellMar>
            </w:tblPr>
            <w:tblGrid>
              <w:gridCol w:w="1421"/>
              <w:gridCol w:w="298"/>
              <w:gridCol w:w="2485"/>
              <w:gridCol w:w="950"/>
              <w:gridCol w:w="920"/>
              <w:gridCol w:w="1365"/>
              <w:gridCol w:w="1148"/>
              <w:gridCol w:w="1435"/>
              <w:gridCol w:w="1140"/>
              <w:gridCol w:w="54"/>
              <w:gridCol w:w="1372"/>
              <w:gridCol w:w="261"/>
              <w:gridCol w:w="36"/>
              <w:gridCol w:w="948"/>
              <w:gridCol w:w="236"/>
              <w:gridCol w:w="25"/>
              <w:gridCol w:w="36"/>
              <w:gridCol w:w="1173"/>
              <w:gridCol w:w="25"/>
              <w:gridCol w:w="32"/>
              <w:gridCol w:w="428"/>
            </w:tblGrid>
            <w:tr w14:paraId="7848E2F1">
              <w:tblPrEx>
                <w:tblCellMar>
                  <w:top w:w="0" w:type="dxa"/>
                  <w:left w:w="108" w:type="dxa"/>
                  <w:bottom w:w="0" w:type="dxa"/>
                  <w:right w:w="108" w:type="dxa"/>
                </w:tblCellMar>
              </w:tblPrEx>
              <w:trPr>
                <w:gridAfter w:val="3"/>
                <w:wAfter w:w="485" w:type="dxa"/>
                <w:trHeight w:val="697" w:hRule="atLeast"/>
              </w:trPr>
              <w:tc>
                <w:tcPr>
                  <w:tcW w:w="14069"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25911527">
                  <w:pPr>
                    <w:jc w:val="right"/>
                    <w:rPr>
                      <w:lang w:val="it-IT"/>
                    </w:rPr>
                  </w:pPr>
                </w:p>
                <w:p w14:paraId="7B4A0E94">
                  <w:pPr>
                    <w:jc w:val="right"/>
                    <w:rPr>
                      <w:lang w:val="it-IT"/>
                    </w:rPr>
                  </w:pPr>
                </w:p>
                <w:p w14:paraId="0CC6F2E5">
                  <w:pPr>
                    <w:jc w:val="right"/>
                    <w:rPr>
                      <w:lang w:val="it-IT"/>
                    </w:rPr>
                  </w:pPr>
                </w:p>
                <w:p w14:paraId="380A1305">
                  <w:pPr>
                    <w:jc w:val="right"/>
                    <w:rPr>
                      <w:lang w:val="it-IT"/>
                    </w:rPr>
                  </w:pPr>
                </w:p>
                <w:p w14:paraId="11605756">
                  <w:pPr>
                    <w:jc w:val="right"/>
                    <w:rPr>
                      <w:lang w:val="it-IT"/>
                    </w:rPr>
                  </w:pPr>
                </w:p>
                <w:p w14:paraId="6CD3BA4F">
                  <w:pPr>
                    <w:jc w:val="right"/>
                    <w:rPr>
                      <w:lang w:val="it-IT"/>
                    </w:rPr>
                  </w:pPr>
                </w:p>
                <w:p w14:paraId="2777A67C">
                  <w:pPr>
                    <w:jc w:val="right"/>
                    <w:rPr>
                      <w:lang w:val="it-IT"/>
                    </w:rPr>
                  </w:pPr>
                </w:p>
                <w:p w14:paraId="4700C09A">
                  <w:pPr>
                    <w:jc w:val="right"/>
                    <w:rPr>
                      <w:lang w:val="it-IT"/>
                    </w:rPr>
                  </w:pPr>
                </w:p>
                <w:p w14:paraId="5901F219">
                  <w:pPr>
                    <w:jc w:val="right"/>
                    <w:rPr>
                      <w:lang w:val="it-IT"/>
                    </w:rPr>
                  </w:pPr>
                </w:p>
                <w:p w14:paraId="46CD6259">
                  <w:pPr>
                    <w:jc w:val="right"/>
                    <w:rPr>
                      <w:lang w:val="it-IT"/>
                    </w:rPr>
                  </w:pPr>
                </w:p>
                <w:p w14:paraId="2F69739A">
                  <w:pPr>
                    <w:jc w:val="right"/>
                    <w:rPr>
                      <w:lang w:val="it-IT"/>
                    </w:rPr>
                  </w:pPr>
                </w:p>
                <w:p w14:paraId="2D23D42D">
                  <w:pPr>
                    <w:jc w:val="right"/>
                    <w:rPr>
                      <w:lang w:val="it-IT"/>
                    </w:rPr>
                  </w:pPr>
                </w:p>
                <w:p w14:paraId="67E3CC14">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34"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485" w:type="dxa"/>
              </w:trPr>
              <w:tc>
                <w:tcPr>
                  <w:tcW w:w="14069"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34"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719" w:type="dxa"/>
                  <w:gridSpan w:val="2"/>
                  <w:tcBorders>
                    <w:top w:val="single" w:color="auto" w:sz="4" w:space="0"/>
                    <w:left w:val="single" w:color="auto" w:sz="4" w:space="0"/>
                    <w:bottom w:val="single" w:color="auto" w:sz="4" w:space="0"/>
                    <w:right w:val="single" w:color="auto" w:sz="4" w:space="0"/>
                  </w:tcBorders>
                </w:tcPr>
                <w:p w14:paraId="3DA2A4DE"/>
              </w:tc>
              <w:tc>
                <w:tcPr>
                  <w:tcW w:w="14069"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719" w:type="dxa"/>
                  <w:gridSpan w:val="2"/>
                  <w:tcBorders>
                    <w:top w:val="single" w:color="auto" w:sz="4" w:space="0"/>
                    <w:left w:val="single" w:color="auto" w:sz="4" w:space="0"/>
                    <w:bottom w:val="single" w:color="auto" w:sz="4" w:space="0"/>
                    <w:right w:val="single" w:color="auto" w:sz="4" w:space="0"/>
                  </w:tcBorders>
                </w:tcPr>
                <w:p w14:paraId="25328D12"/>
              </w:tc>
              <w:tc>
                <w:tcPr>
                  <w:tcW w:w="14069"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588" w:type="dxa"/>
                  <w:gridSpan w:val="11"/>
                  <w:shd w:val="clear" w:color="auto" w:fill="auto"/>
                </w:tcPr>
                <w:p w14:paraId="65A004C9"/>
              </w:tc>
              <w:tc>
                <w:tcPr>
                  <w:tcW w:w="1245" w:type="dxa"/>
                  <w:gridSpan w:val="3"/>
                </w:tcPr>
                <w:p w14:paraId="25A190B6"/>
              </w:tc>
              <w:tc>
                <w:tcPr>
                  <w:tcW w:w="1955" w:type="dxa"/>
                  <w:gridSpan w:val="7"/>
                </w:tcPr>
                <w:p w14:paraId="46E478D9"/>
              </w:tc>
            </w:tr>
            <w:tr w14:paraId="0669F17B">
              <w:tblPrEx>
                <w:tblCellMar>
                  <w:top w:w="0" w:type="dxa"/>
                  <w:left w:w="108" w:type="dxa"/>
                  <w:bottom w:w="0" w:type="dxa"/>
                  <w:right w:w="108" w:type="dxa"/>
                </w:tblCellMar>
              </w:tblPrEx>
              <w:trPr>
                <w:gridAfter w:val="2"/>
                <w:wAfter w:w="460" w:type="dxa"/>
                <w:trHeight w:val="1043" w:hRule="atLeast"/>
              </w:trPr>
              <w:tc>
                <w:tcPr>
                  <w:tcW w:w="142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783"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0"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365"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48"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40"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87"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5"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34"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60" w:type="dxa"/>
                <w:trHeight w:val="283" w:hRule="atLeast"/>
              </w:trPr>
              <w:tc>
                <w:tcPr>
                  <w:tcW w:w="142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78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365"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87"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5"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34"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60" w:type="dxa"/>
                <w:trHeight w:val="397" w:hRule="atLeast"/>
              </w:trPr>
              <w:tc>
                <w:tcPr>
                  <w:tcW w:w="142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78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365"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87"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5"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34"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60" w:type="dxa"/>
                <w:trHeight w:val="397" w:hRule="atLeast"/>
              </w:trPr>
              <w:tc>
                <w:tcPr>
                  <w:tcW w:w="142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78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b/>
                      <w:bCs/>
                      <w:sz w:val="20"/>
                    </w:rPr>
                  </w:pPr>
                  <w:r>
                    <w:rPr>
                      <w:b/>
                      <w:bCs/>
                      <w:sz w:val="20"/>
                    </w:rPr>
                    <w:t>Lotul nr.1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365"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87"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5"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34"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3EA4B81C">
              <w:tblPrEx>
                <w:tblCellMar>
                  <w:top w:w="0" w:type="dxa"/>
                  <w:left w:w="108" w:type="dxa"/>
                  <w:bottom w:w="0" w:type="dxa"/>
                  <w:right w:w="108" w:type="dxa"/>
                </w:tblCellMar>
              </w:tblPrEx>
              <w:trPr>
                <w:gridAfter w:val="2"/>
                <w:wAfter w:w="460" w:type="dxa"/>
                <w:trHeight w:val="397" w:hRule="atLeast"/>
              </w:trPr>
              <w:tc>
                <w:tcPr>
                  <w:tcW w:w="1421" w:type="dxa"/>
                  <w:tcBorders>
                    <w:top w:val="single" w:color="auto" w:sz="4" w:space="0"/>
                    <w:left w:val="single" w:color="auto" w:sz="4" w:space="0"/>
                    <w:bottom w:val="single" w:color="auto" w:sz="4" w:space="0"/>
                    <w:right w:val="single" w:color="auto" w:sz="4" w:space="0"/>
                  </w:tcBorders>
                  <w:shd w:val="clear" w:color="auto" w:fill="auto"/>
                  <w:vAlign w:val="center"/>
                </w:tcPr>
                <w:p w14:paraId="3A0CF5A5">
                  <w:pPr>
                    <w:rPr>
                      <w:b/>
                      <w:bCs/>
                      <w:sz w:val="20"/>
                      <w:szCs w:val="20"/>
                    </w:rPr>
                  </w:pPr>
                  <w:r>
                    <w:rPr>
                      <w:lang w:val="ru-RU" w:eastAsia="ru-RU"/>
                    </w:rPr>
                    <w:t>34100000-8</w:t>
                  </w:r>
                </w:p>
              </w:tc>
              <w:tc>
                <w:tcPr>
                  <w:tcW w:w="278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3897B4">
                  <w:pPr>
                    <w:rPr>
                      <w:sz w:val="20"/>
                      <w:lang w:val="en-US"/>
                    </w:rPr>
                  </w:pPr>
                  <w:r>
                    <w:rPr>
                      <w:sz w:val="20"/>
                      <w:lang w:val="en-US"/>
                    </w:rPr>
                    <w:t>automobil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7C20A948">
                  <w:pPr>
                    <w:rPr>
                      <w:sz w:val="20"/>
                    </w:rPr>
                  </w:pPr>
                  <w:r>
                    <w:rPr>
                      <w:sz w:val="20"/>
                    </w:rPr>
                    <w:t>Buc.</w:t>
                  </w: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14:paraId="0C0B27A5">
                  <w:pPr>
                    <w:rPr>
                      <w:sz w:val="20"/>
                    </w:rPr>
                  </w:pPr>
                  <w:r>
                    <w:rPr>
                      <w:sz w:val="20"/>
                    </w:rPr>
                    <w:t>1</w:t>
                  </w:r>
                </w:p>
              </w:tc>
              <w:tc>
                <w:tcPr>
                  <w:tcW w:w="1365" w:type="dxa"/>
                  <w:tcBorders>
                    <w:top w:val="single" w:color="auto" w:sz="4" w:space="0"/>
                    <w:left w:val="single" w:color="auto" w:sz="4" w:space="0"/>
                    <w:bottom w:val="single" w:color="auto" w:sz="4" w:space="0"/>
                    <w:right w:val="single" w:color="auto" w:sz="4" w:space="0"/>
                  </w:tcBorders>
                  <w:shd w:val="clear" w:color="auto" w:fill="auto"/>
                  <w:vAlign w:val="center"/>
                </w:tcPr>
                <w:p w14:paraId="22FC9B6B">
                  <w:pPr>
                    <w:rPr>
                      <w:sz w:val="20"/>
                    </w:rPr>
                  </w:pP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14:paraId="4FE30D5F">
                  <w:pPr>
                    <w:rPr>
                      <w:sz w:val="20"/>
                    </w:rPr>
                  </w:pPr>
                </w:p>
              </w:tc>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5484C383">
                  <w:pPr>
                    <w:rPr>
                      <w:sz w:val="20"/>
                    </w:rPr>
                  </w:pP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044D55CE">
                  <w:pPr>
                    <w:rPr>
                      <w:sz w:val="20"/>
                    </w:rPr>
                  </w:pPr>
                </w:p>
              </w:tc>
              <w:tc>
                <w:tcPr>
                  <w:tcW w:w="1687" w:type="dxa"/>
                  <w:gridSpan w:val="3"/>
                  <w:tcBorders>
                    <w:top w:val="single" w:color="auto" w:sz="4" w:space="0"/>
                    <w:left w:val="single" w:color="auto" w:sz="4" w:space="0"/>
                    <w:bottom w:val="single" w:color="auto" w:sz="4" w:space="0"/>
                    <w:right w:val="single" w:color="auto" w:sz="4" w:space="0"/>
                  </w:tcBorders>
                </w:tcPr>
                <w:p w14:paraId="25E171D1">
                  <w:pPr>
                    <w:rPr>
                      <w:sz w:val="20"/>
                    </w:rPr>
                  </w:pPr>
                </w:p>
              </w:tc>
              <w:tc>
                <w:tcPr>
                  <w:tcW w:w="1245" w:type="dxa"/>
                  <w:gridSpan w:val="4"/>
                  <w:tcBorders>
                    <w:top w:val="single" w:color="auto" w:sz="4" w:space="0"/>
                    <w:left w:val="single" w:color="auto" w:sz="4" w:space="0"/>
                    <w:bottom w:val="single" w:color="auto" w:sz="4" w:space="0"/>
                    <w:right w:val="single" w:color="auto" w:sz="4" w:space="0"/>
                  </w:tcBorders>
                </w:tcPr>
                <w:p w14:paraId="54D81852">
                  <w:pPr>
                    <w:rPr>
                      <w:sz w:val="20"/>
                    </w:rPr>
                  </w:pPr>
                </w:p>
              </w:tc>
              <w:tc>
                <w:tcPr>
                  <w:tcW w:w="1234" w:type="dxa"/>
                  <w:gridSpan w:val="3"/>
                  <w:tcBorders>
                    <w:top w:val="single" w:color="auto" w:sz="4" w:space="0"/>
                    <w:left w:val="single" w:color="auto" w:sz="4" w:space="0"/>
                    <w:bottom w:val="single" w:color="auto" w:sz="4" w:space="0"/>
                    <w:right w:val="single" w:color="auto" w:sz="4" w:space="0"/>
                  </w:tcBorders>
                </w:tcPr>
                <w:p w14:paraId="0129E0E1">
                  <w:pPr>
                    <w:rPr>
                      <w:sz w:val="20"/>
                    </w:rPr>
                  </w:pPr>
                </w:p>
              </w:tc>
            </w:tr>
            <w:tr w14:paraId="6951F015">
              <w:tblPrEx>
                <w:tblCellMar>
                  <w:top w:w="0" w:type="dxa"/>
                  <w:left w:w="108" w:type="dxa"/>
                  <w:bottom w:w="0" w:type="dxa"/>
                  <w:right w:w="108" w:type="dxa"/>
                </w:tblCellMar>
              </w:tblPrEx>
              <w:trPr>
                <w:gridAfter w:val="2"/>
                <w:wAfter w:w="460" w:type="dxa"/>
                <w:trHeight w:val="397" w:hRule="atLeast"/>
              </w:trPr>
              <w:tc>
                <w:tcPr>
                  <w:tcW w:w="142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78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0"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365"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48"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35"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87"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5"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34"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28" w:type="dxa"/>
                <w:trHeight w:val="397" w:hRule="atLeast"/>
              </w:trPr>
              <w:tc>
                <w:tcPr>
                  <w:tcW w:w="11216"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69" w:type="dxa"/>
                  <w:gridSpan w:val="3"/>
                  <w:tcBorders>
                    <w:top w:val="single" w:color="auto" w:sz="4" w:space="0"/>
                  </w:tcBorders>
                </w:tcPr>
                <w:p w14:paraId="2F38C355">
                  <w:pPr>
                    <w:tabs>
                      <w:tab w:val="left" w:pos="6120"/>
                    </w:tabs>
                    <w:rPr>
                      <w:sz w:val="20"/>
                    </w:rPr>
                  </w:pPr>
                </w:p>
              </w:tc>
              <w:tc>
                <w:tcPr>
                  <w:tcW w:w="1245" w:type="dxa"/>
                  <w:gridSpan w:val="4"/>
                  <w:tcBorders>
                    <w:top w:val="single" w:color="auto" w:sz="4" w:space="0"/>
                  </w:tcBorders>
                </w:tcPr>
                <w:p w14:paraId="71B583D9">
                  <w:pPr>
                    <w:tabs>
                      <w:tab w:val="left" w:pos="6120"/>
                    </w:tabs>
                    <w:rPr>
                      <w:sz w:val="20"/>
                    </w:rPr>
                  </w:pPr>
                </w:p>
              </w:tc>
              <w:tc>
                <w:tcPr>
                  <w:tcW w:w="1230"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5" w:type="pct"/>
          <w:trHeight w:val="397" w:hRule="atLeast"/>
        </w:trPr>
        <w:tc>
          <w:tcPr>
            <w:tcW w:w="616" w:type="pct"/>
            <w:tcBorders>
              <w:top w:val="single" w:color="auto" w:sz="4" w:space="0"/>
            </w:tcBorders>
          </w:tcPr>
          <w:p w14:paraId="246846AA">
            <w:pPr>
              <w:tabs>
                <w:tab w:val="left" w:pos="6120"/>
              </w:tabs>
            </w:pPr>
          </w:p>
        </w:tc>
        <w:tc>
          <w:tcPr>
            <w:tcW w:w="85" w:type="pct"/>
            <w:tcBorders>
              <w:top w:val="single" w:color="auto" w:sz="4" w:space="0"/>
            </w:tcBorders>
          </w:tcPr>
          <w:p w14:paraId="4F6BA3DA">
            <w:pPr>
              <w:tabs>
                <w:tab w:val="left" w:pos="6120"/>
              </w:tabs>
            </w:pPr>
          </w:p>
        </w:tc>
        <w:tc>
          <w:tcPr>
            <w:tcW w:w="4274" w:type="pct"/>
            <w:gridSpan w:val="8"/>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4" w:name="_Hlk77771427"/>
      <w:r>
        <w:rPr>
          <w:b/>
        </w:rPr>
        <w:t>CONTRACT – MODEL</w:t>
      </w:r>
      <w:bookmarkEnd w:id="114"/>
      <w:r>
        <w:rPr>
          <w:b/>
        </w:rPr>
        <w:t xml:space="preserve"> </w:t>
      </w:r>
    </w:p>
    <w:p w14:paraId="04B61B7D">
      <w:pPr>
        <w:pStyle w:val="49"/>
        <w:numPr>
          <w:ilvl w:val="0"/>
          <w:numId w:val="0"/>
        </w:numPr>
        <w:ind w:right="-1"/>
        <w:rPr>
          <w:lang w:val="ro-RO"/>
        </w:rPr>
      </w:pPr>
    </w:p>
    <w:p w14:paraId="59493FE8">
      <w:pPr>
        <w:pStyle w:val="49"/>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2"/>
              </w:numPr>
              <w:tabs>
                <w:tab w:val="left" w:pos="2295"/>
              </w:tabs>
              <w:rPr>
                <w:lang w:val="it-IT"/>
              </w:rPr>
            </w:pPr>
            <w:r>
              <w:rPr>
                <w:lang w:val="it-IT"/>
              </w:rPr>
              <w:t xml:space="preserve">CONDIȚIILE </w:t>
            </w:r>
          </w:p>
          <w:p w14:paraId="5FE2403E">
            <w:pPr>
              <w:pStyle w:val="49"/>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c>
                <w:tcPr>
                  <w:tcW w:w="9747" w:type="dxa"/>
                  <w:gridSpan w:val="2"/>
                </w:tcPr>
                <w:p w14:paraId="2D647B6B">
                  <w:pPr>
                    <w:jc w:val="center"/>
                    <w:rPr>
                      <w:b/>
                      <w:bCs/>
                    </w:rPr>
                  </w:pPr>
                  <w:bookmarkStart w:id="115" w:name="_Hlk77771456"/>
                  <w:r>
                    <w:rPr>
                      <w:b/>
                      <w:bCs/>
                      <w:caps/>
                    </w:rPr>
                    <w:t>ACORD ADIȚIONAL</w:t>
                  </w:r>
                  <w:r>
                    <w:rPr>
                      <w:b/>
                      <w:bCs/>
                    </w:rPr>
                    <w:t xml:space="preserve"> </w:t>
                  </w:r>
                  <w:bookmarkEnd w:id="115"/>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14"/>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14"/>
                    <w:ind w:firstLine="0"/>
                    <w:rPr>
                      <w:sz w:val="24"/>
                      <w:szCs w:val="24"/>
                    </w:rPr>
                  </w:pPr>
                </w:p>
                <w:p w14:paraId="7CA3EEF1">
                  <w:pPr>
                    <w:pStyle w:val="14"/>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14"/>
                    <w:ind w:firstLine="0"/>
                    <w:rPr>
                      <w:sz w:val="24"/>
                      <w:szCs w:val="24"/>
                    </w:rPr>
                  </w:pPr>
                </w:p>
                <w:p w14:paraId="38D8662C">
                  <w:pPr>
                    <w:pStyle w:val="1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27"/>
                    <w:tabs>
                      <w:tab w:val="right" w:pos="10205"/>
                    </w:tabs>
                    <w:ind w:firstLine="0"/>
                    <w:jc w:val="left"/>
                    <w:rPr>
                      <w:lang w:val="ro-RO"/>
                    </w:rPr>
                  </w:pPr>
                </w:p>
                <w:p w14:paraId="52FC360A">
                  <w:pPr>
                    <w:pStyle w:val="14"/>
                    <w:ind w:right="-1" w:firstLine="0"/>
                    <w:rPr>
                      <w:sz w:val="24"/>
                      <w:szCs w:val="24"/>
                    </w:rPr>
                  </w:pPr>
                  <w:r>
                    <w:rPr>
                      <w:sz w:val="24"/>
                      <w:szCs w:val="24"/>
                    </w:rPr>
                    <w:t>Prin prezentul acord, în Contract se aplică următoarele modificări:</w:t>
                  </w:r>
                </w:p>
                <w:p w14:paraId="30B200D7">
                  <w:pPr>
                    <w:pStyle w:val="49"/>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6" w:name="_Hlk77771474"/>
            <w:r>
              <w:rPr>
                <w:b/>
                <w:bCs/>
              </w:rPr>
              <w:t>ACORD-CADRU</w:t>
            </w:r>
          </w:p>
          <w:bookmarkEnd w:id="116"/>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49"/>
              <w:numPr>
                <w:ilvl w:val="0"/>
                <w:numId w:val="23"/>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09790DE3">
            <w:pPr>
              <w:jc w:val="right"/>
            </w:pPr>
            <w:bookmarkStart w:id="117" w:name="_GoBack"/>
            <w:bookmarkEnd w:id="117"/>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49"/>
        <w:numPr>
          <w:ilvl w:val="0"/>
          <w:numId w:val="24"/>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49"/>
        <w:numPr>
          <w:ilvl w:val="0"/>
          <w:numId w:val="0"/>
        </w:numPr>
        <w:ind w:left="720"/>
      </w:pPr>
    </w:p>
    <w:p w14:paraId="6A6BF96A">
      <w:pPr>
        <w:pStyle w:val="49"/>
        <w:numPr>
          <w:ilvl w:val="0"/>
          <w:numId w:val="24"/>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49"/>
        <w:numPr>
          <w:ilvl w:val="0"/>
          <w:numId w:val="24"/>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49"/>
        <w:numPr>
          <w:ilvl w:val="0"/>
          <w:numId w:val="0"/>
        </w:numPr>
        <w:ind w:left="720"/>
      </w:pPr>
    </w:p>
    <w:p w14:paraId="356EDFA6">
      <w:pPr>
        <w:pStyle w:val="49"/>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21"/>
          <w:jc w:val="right"/>
        </w:pPr>
        <w:r>
          <w:fldChar w:fldCharType="begin"/>
        </w:r>
        <w:r>
          <w:instrText xml:space="preserve"> PAGE   \* MERGEFORMAT </w:instrText>
        </w:r>
        <w:r>
          <w:fldChar w:fldCharType="separate"/>
        </w:r>
        <w:r>
          <w:t>21</w:t>
        </w:r>
        <w:r>
          <w:fldChar w:fldCharType="end"/>
        </w:r>
      </w:p>
    </w:sdtContent>
  </w:sdt>
  <w:p w14:paraId="394448D7">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63D7142"/>
    <w:multiLevelType w:val="multilevel"/>
    <w:tmpl w:val="363D7142"/>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5">
    <w:nsid w:val="4BA83924"/>
    <w:multiLevelType w:val="multilevel"/>
    <w:tmpl w:val="4BA8392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sz w:val="24"/>
        <w:szCs w:val="24"/>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7">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8">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9">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7F507C5D"/>
    <w:multiLevelType w:val="multilevel"/>
    <w:tmpl w:val="7F507C5D"/>
    <w:lvl w:ilvl="0" w:tentative="0">
      <w:start w:val="1"/>
      <w:numFmt w:val="decimal"/>
      <w:pStyle w:val="49"/>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9"/>
  </w:num>
  <w:num w:numId="2">
    <w:abstractNumId w:val="21"/>
  </w:num>
  <w:num w:numId="3">
    <w:abstractNumId w:val="2"/>
  </w:num>
  <w:num w:numId="4">
    <w:abstractNumId w:val="18"/>
  </w:num>
  <w:num w:numId="5">
    <w:abstractNumId w:val="3"/>
  </w:num>
  <w:num w:numId="6">
    <w:abstractNumId w:val="16"/>
  </w:num>
  <w:num w:numId="7">
    <w:abstractNumId w:val="11"/>
  </w:num>
  <w:num w:numId="8">
    <w:abstractNumId w:val="17"/>
  </w:num>
  <w:num w:numId="9">
    <w:abstractNumId w:val="9"/>
  </w:num>
  <w:num w:numId="10">
    <w:abstractNumId w:val="13"/>
  </w:num>
  <w:num w:numId="11">
    <w:abstractNumId w:val="10"/>
  </w:num>
  <w:num w:numId="12">
    <w:abstractNumId w:val="12"/>
  </w:num>
  <w:num w:numId="13">
    <w:abstractNumId w:val="15"/>
  </w:num>
  <w:num w:numId="14">
    <w:abstractNumId w:val="20"/>
  </w:num>
  <w:num w:numId="15">
    <w:abstractNumId w:val="0"/>
  </w:num>
  <w:num w:numId="16">
    <w:abstractNumId w:val="4"/>
  </w:num>
  <w:num w:numId="17">
    <w:abstractNumId w:val="1"/>
  </w:num>
  <w:num w:numId="18">
    <w:abstractNumId w:val="6"/>
  </w:num>
  <w:num w:numId="19">
    <w:abstractNumId w:val="5"/>
  </w:num>
  <w:num w:numId="20">
    <w:abstractNumId w:val="8"/>
  </w:num>
  <w:num w:numId="21">
    <w:abstractNumId w:val="14"/>
  </w:num>
  <w:num w:numId="22">
    <w:abstractNumId w:val="19"/>
    <w:lvlOverride w:ilvl="0">
      <w:startOverride w:val="2"/>
    </w:lvlOverride>
  </w:num>
  <w:num w:numId="23">
    <w:abstractNumId w:val="21"/>
    <w:lvlOverride w:ilvl="0">
      <w:startOverride w:val="7"/>
    </w:lvlOverride>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E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93"/>
    <w:rsid w:val="00106AE6"/>
    <w:rsid w:val="001103B7"/>
    <w:rsid w:val="0011134B"/>
    <w:rsid w:val="00111546"/>
    <w:rsid w:val="00111BF3"/>
    <w:rsid w:val="00112F50"/>
    <w:rsid w:val="001139F0"/>
    <w:rsid w:val="00114343"/>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49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B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49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21B"/>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3F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E6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9E8"/>
    <w:rsid w:val="007D3B8A"/>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C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391"/>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67"/>
    <w:rsid w:val="009D5213"/>
    <w:rsid w:val="009D5E99"/>
    <w:rsid w:val="009D62FF"/>
    <w:rsid w:val="009E0F3F"/>
    <w:rsid w:val="009E1485"/>
    <w:rsid w:val="009E19EA"/>
    <w:rsid w:val="009E2657"/>
    <w:rsid w:val="009E3C56"/>
    <w:rsid w:val="009E3D35"/>
    <w:rsid w:val="009E3F79"/>
    <w:rsid w:val="009F0FE8"/>
    <w:rsid w:val="009F1716"/>
    <w:rsid w:val="009F1E2C"/>
    <w:rsid w:val="009F34B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0B1"/>
    <w:rsid w:val="00A2070E"/>
    <w:rsid w:val="00A20ACF"/>
    <w:rsid w:val="00A21061"/>
    <w:rsid w:val="00A211F8"/>
    <w:rsid w:val="00A2269D"/>
    <w:rsid w:val="00A227F2"/>
    <w:rsid w:val="00A22FD3"/>
    <w:rsid w:val="00A23A3B"/>
    <w:rsid w:val="00A249C7"/>
    <w:rsid w:val="00A25697"/>
    <w:rsid w:val="00A25985"/>
    <w:rsid w:val="00A26B23"/>
    <w:rsid w:val="00A30B67"/>
    <w:rsid w:val="00A31B3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C2"/>
    <w:rsid w:val="00B433B3"/>
    <w:rsid w:val="00B453B6"/>
    <w:rsid w:val="00B4553F"/>
    <w:rsid w:val="00B46D92"/>
    <w:rsid w:val="00B47003"/>
    <w:rsid w:val="00B501CC"/>
    <w:rsid w:val="00B50773"/>
    <w:rsid w:val="00B51C38"/>
    <w:rsid w:val="00B51DAA"/>
    <w:rsid w:val="00B5234C"/>
    <w:rsid w:val="00B52694"/>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6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2FC"/>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D1B"/>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4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5CC"/>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D5"/>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86"/>
    <w:rsid w:val="00FE21A7"/>
    <w:rsid w:val="00FE2ED2"/>
    <w:rsid w:val="00FE5800"/>
    <w:rsid w:val="00FE6192"/>
    <w:rsid w:val="00FE6B60"/>
    <w:rsid w:val="00FE700E"/>
    <w:rsid w:val="00FF4A40"/>
    <w:rsid w:val="00FF5289"/>
    <w:rsid w:val="00FF56B2"/>
    <w:rsid w:val="00FF5A60"/>
    <w:rsid w:val="00FF5B9E"/>
    <w:rsid w:val="00FF7261"/>
    <w:rsid w:val="00FF7C98"/>
    <w:rsid w:val="01167FC0"/>
    <w:rsid w:val="02FF41F8"/>
    <w:rsid w:val="0D413CA3"/>
    <w:rsid w:val="105170E5"/>
    <w:rsid w:val="41CA0B07"/>
    <w:rsid w:val="4CBE33E3"/>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1"/>
    <w:qFormat/>
    <w:uiPriority w:val="0"/>
    <w:pPr>
      <w:numPr>
        <w:ilvl w:val="0"/>
        <w:numId w:val="1"/>
      </w:numPr>
      <w:tabs>
        <w:tab w:val="left" w:pos="1134"/>
      </w:tabs>
      <w:jc w:val="center"/>
      <w:outlineLvl w:val="0"/>
    </w:pPr>
    <w:rPr>
      <w:b/>
    </w:rPr>
  </w:style>
  <w:style w:type="paragraph" w:styleId="4">
    <w:name w:val="heading 2"/>
    <w:basedOn w:val="1"/>
    <w:next w:val="1"/>
    <w:link w:val="42"/>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3"/>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4"/>
    <w:qFormat/>
    <w:uiPriority w:val="0"/>
    <w:pPr>
      <w:keepNext/>
      <w:outlineLvl w:val="3"/>
    </w:pPr>
    <w:rPr>
      <w:rFonts w:ascii="Baltica RR" w:hAnsi="Baltica RR"/>
      <w:b/>
      <w:szCs w:val="20"/>
      <w:lang w:eastAsia="ru-RU"/>
    </w:rPr>
  </w:style>
  <w:style w:type="paragraph" w:styleId="7">
    <w:name w:val="heading 5"/>
    <w:basedOn w:val="1"/>
    <w:next w:val="1"/>
    <w:link w:val="45"/>
    <w:qFormat/>
    <w:uiPriority w:val="0"/>
    <w:pPr>
      <w:keepNext/>
      <w:ind w:firstLine="6804"/>
      <w:outlineLvl w:val="4"/>
    </w:pPr>
    <w:rPr>
      <w:sz w:val="28"/>
      <w:szCs w:val="20"/>
      <w:lang w:eastAsia="ru-RU"/>
    </w:rPr>
  </w:style>
  <w:style w:type="paragraph" w:styleId="8">
    <w:name w:val="heading 8"/>
    <w:basedOn w:val="1"/>
    <w:next w:val="1"/>
    <w:link w:val="46"/>
    <w:semiHidden/>
    <w:unhideWhenUsed/>
    <w:qFormat/>
    <w:uiPriority w:val="0"/>
    <w:pPr>
      <w:spacing w:before="240" w:after="60"/>
      <w:outlineLvl w:val="7"/>
    </w:pPr>
    <w:rPr>
      <w:rFonts w:ascii="Calibri" w:hAnsi="Calibri"/>
      <w:i/>
      <w:iCs/>
    </w:rPr>
  </w:style>
  <w:style w:type="paragraph" w:styleId="9">
    <w:name w:val="heading 9"/>
    <w:basedOn w:val="1"/>
    <w:next w:val="1"/>
    <w:link w:val="47"/>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50"/>
    <w:qFormat/>
    <w:uiPriority w:val="0"/>
    <w:rPr>
      <w:rFonts w:ascii="Baltica RR" w:hAnsi="Baltica RR"/>
      <w:szCs w:val="20"/>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2"/>
    <w:basedOn w:val="1"/>
    <w:link w:val="55"/>
    <w:qFormat/>
    <w:uiPriority w:val="0"/>
    <w:pPr>
      <w:tabs>
        <w:tab w:val="left" w:pos="426"/>
      </w:tabs>
      <w:jc w:val="both"/>
    </w:pPr>
    <w:rPr>
      <w:rFonts w:ascii="Baltica RR" w:hAnsi="Baltica RR"/>
      <w:szCs w:val="20"/>
      <w:lang w:eastAsia="ru-RU"/>
    </w:rPr>
  </w:style>
  <w:style w:type="paragraph" w:styleId="14">
    <w:name w:val="Body Text Indent"/>
    <w:basedOn w:val="1"/>
    <w:link w:val="53"/>
    <w:qFormat/>
    <w:uiPriority w:val="0"/>
    <w:pPr>
      <w:ind w:firstLine="720"/>
      <w:jc w:val="both"/>
    </w:pPr>
    <w:rPr>
      <w:sz w:val="20"/>
      <w:szCs w:val="20"/>
      <w:lang w:eastAsia="ru-RU"/>
    </w:rPr>
  </w:style>
  <w:style w:type="paragraph" w:styleId="15">
    <w:name w:val="Body Text Indent 2"/>
    <w:basedOn w:val="1"/>
    <w:link w:val="54"/>
    <w:qFormat/>
    <w:uiPriority w:val="0"/>
    <w:pPr>
      <w:ind w:firstLine="567"/>
    </w:pPr>
    <w:rPr>
      <w:rFonts w:ascii="Baltica RR" w:hAnsi="Baltica RR"/>
      <w:szCs w:val="20"/>
      <w:lang w:eastAsia="ru-RU"/>
    </w:rPr>
  </w:style>
  <w:style w:type="paragraph" w:styleId="16">
    <w:name w:val="Body Text Indent 3"/>
    <w:basedOn w:val="1"/>
    <w:link w:val="59"/>
    <w:qFormat/>
    <w:uiPriority w:val="0"/>
    <w:pPr>
      <w:spacing w:after="120"/>
      <w:ind w:left="283"/>
    </w:pPr>
    <w:rPr>
      <w:sz w:val="16"/>
      <w:szCs w:val="16"/>
    </w:rPr>
  </w:style>
  <w:style w:type="paragraph" w:styleId="17">
    <w:name w:val="caption"/>
    <w:basedOn w:val="1"/>
    <w:qFormat/>
    <w:uiPriority w:val="0"/>
    <w:pPr>
      <w:spacing w:before="240" w:after="60"/>
      <w:jc w:val="center"/>
    </w:pPr>
    <w:rPr>
      <w:rFonts w:ascii="Arial" w:hAnsi="Arial"/>
      <w:b/>
      <w:kern w:val="28"/>
      <w:sz w:val="32"/>
      <w:szCs w:val="20"/>
      <w:lang w:val="ru-RU" w:eastAsia="ru-RU"/>
    </w:rPr>
  </w:style>
  <w:style w:type="character" w:styleId="18">
    <w:name w:val="annotation reference"/>
    <w:qFormat/>
    <w:uiPriority w:val="99"/>
    <w:rPr>
      <w:sz w:val="16"/>
      <w:szCs w:val="16"/>
    </w:rPr>
  </w:style>
  <w:style w:type="paragraph" w:styleId="19">
    <w:name w:val="annotation text"/>
    <w:basedOn w:val="1"/>
    <w:link w:val="69"/>
    <w:qFormat/>
    <w:uiPriority w:val="99"/>
    <w:rPr>
      <w:sz w:val="20"/>
      <w:szCs w:val="20"/>
      <w:lang w:val="ru-RU" w:eastAsia="ru-RU"/>
    </w:rPr>
  </w:style>
  <w:style w:type="paragraph" w:styleId="20">
    <w:name w:val="annotation subject"/>
    <w:basedOn w:val="19"/>
    <w:next w:val="19"/>
    <w:link w:val="70"/>
    <w:qFormat/>
    <w:uiPriority w:val="0"/>
    <w:rPr>
      <w:b/>
      <w:bCs/>
    </w:rPr>
  </w:style>
  <w:style w:type="paragraph" w:styleId="21">
    <w:name w:val="footer"/>
    <w:basedOn w:val="1"/>
    <w:link w:val="48"/>
    <w:qFormat/>
    <w:uiPriority w:val="99"/>
    <w:pPr>
      <w:tabs>
        <w:tab w:val="center" w:pos="4536"/>
        <w:tab w:val="right" w:pos="9072"/>
      </w:tabs>
    </w:pPr>
  </w:style>
  <w:style w:type="character" w:styleId="22">
    <w:name w:val="footnote reference"/>
    <w:qFormat/>
    <w:uiPriority w:val="0"/>
    <w:rPr>
      <w:vertAlign w:val="superscript"/>
    </w:rPr>
  </w:style>
  <w:style w:type="paragraph" w:styleId="23">
    <w:name w:val="footnote text"/>
    <w:basedOn w:val="1"/>
    <w:link w:val="68"/>
    <w:qFormat/>
    <w:uiPriority w:val="0"/>
    <w:pPr>
      <w:jc w:val="both"/>
    </w:pPr>
    <w:rPr>
      <w:sz w:val="20"/>
      <w:szCs w:val="20"/>
      <w:lang w:val="en-US"/>
    </w:rPr>
  </w:style>
  <w:style w:type="paragraph" w:styleId="24">
    <w:name w:val="header"/>
    <w:basedOn w:val="1"/>
    <w:link w:val="51"/>
    <w:qFormat/>
    <w:uiPriority w:val="0"/>
    <w:pPr>
      <w:tabs>
        <w:tab w:val="center" w:pos="4703"/>
        <w:tab w:val="right" w:pos="9406"/>
      </w:tabs>
    </w:pPr>
    <w:rPr>
      <w:sz w:val="20"/>
      <w:szCs w:val="20"/>
      <w:lang w:val="ru-RU" w:eastAsia="ru-RU"/>
    </w:rPr>
  </w:style>
  <w:style w:type="paragraph" w:styleId="25">
    <w:name w:val="HTML Preformatted"/>
    <w:basedOn w:val="1"/>
    <w:link w:val="80"/>
    <w:semiHidden/>
    <w:unhideWhenUsed/>
    <w:qFormat/>
    <w:uiPriority w:val="99"/>
    <w:rPr>
      <w:rFonts w:ascii="Consolas" w:hAnsi="Consolas"/>
      <w:sz w:val="20"/>
      <w:szCs w:val="20"/>
    </w:rPr>
  </w:style>
  <w:style w:type="character" w:styleId="26">
    <w:name w:val="Hyperlink"/>
    <w:basedOn w:val="10"/>
    <w:qFormat/>
    <w:uiPriority w:val="99"/>
    <w:rPr>
      <w:color w:val="0000FF"/>
      <w:u w:val="single"/>
    </w:rPr>
  </w:style>
  <w:style w:type="paragraph" w:styleId="27">
    <w:name w:val="Normal (Web)"/>
    <w:basedOn w:val="1"/>
    <w:unhideWhenUsed/>
    <w:qFormat/>
    <w:uiPriority w:val="99"/>
    <w:pPr>
      <w:ind w:firstLine="567"/>
      <w:jc w:val="both"/>
    </w:pPr>
    <w:rPr>
      <w:lang w:val="ru-RU" w:eastAsia="ru-RU"/>
    </w:rPr>
  </w:style>
  <w:style w:type="character" w:styleId="28">
    <w:name w:val="page number"/>
    <w:basedOn w:val="10"/>
    <w:qFormat/>
    <w:uiPriority w:val="0"/>
  </w:style>
  <w:style w:type="character" w:styleId="29">
    <w:name w:val="Strong"/>
    <w:basedOn w:val="10"/>
    <w:qFormat/>
    <w:uiPriority w:val="22"/>
    <w:rPr>
      <w:b/>
      <w:bCs/>
    </w:rPr>
  </w:style>
  <w:style w:type="paragraph" w:styleId="30">
    <w:name w:val="Subtitle"/>
    <w:basedOn w:val="1"/>
    <w:link w:val="52"/>
    <w:qFormat/>
    <w:uiPriority w:val="0"/>
    <w:pPr>
      <w:jc w:val="center"/>
    </w:pPr>
    <w:rPr>
      <w:b/>
      <w:sz w:val="32"/>
      <w:szCs w:val="20"/>
      <w:lang w:val="en-US" w:eastAsia="ru-RU"/>
    </w:rPr>
  </w:style>
  <w:style w:type="table" w:styleId="3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3">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4">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5">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6">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7">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8">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39">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0">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1">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2">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3">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4">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5">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6">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7">
    <w:name w:val="Заголовок 9 Знак"/>
    <w:basedOn w:val="10"/>
    <w:link w:val="9"/>
    <w:semiHidden/>
    <w:qFormat/>
    <w:uiPriority w:val="0"/>
    <w:rPr>
      <w:rFonts w:ascii="Cambria" w:hAnsi="Cambria" w:eastAsia="Times New Roman" w:cs="Times New Roman"/>
      <w:lang w:val="ro-RO"/>
    </w:rPr>
  </w:style>
  <w:style w:type="character" w:customStyle="1" w:styleId="48">
    <w:name w:val="Нижний колонтитул Знак"/>
    <w:basedOn w:val="10"/>
    <w:link w:val="21"/>
    <w:qFormat/>
    <w:uiPriority w:val="99"/>
    <w:rPr>
      <w:rFonts w:ascii="Times New Roman" w:hAnsi="Times New Roman" w:eastAsia="Times New Roman" w:cs="Times New Roman"/>
      <w:sz w:val="24"/>
      <w:szCs w:val="24"/>
      <w:lang w:val="ro-RO"/>
    </w:rPr>
  </w:style>
  <w:style w:type="paragraph" w:styleId="49">
    <w:name w:val="List Paragraph"/>
    <w:basedOn w:val="1"/>
    <w:link w:val="94"/>
    <w:qFormat/>
    <w:uiPriority w:val="34"/>
    <w:pPr>
      <w:numPr>
        <w:ilvl w:val="0"/>
        <w:numId w:val="2"/>
      </w:numPr>
      <w:tabs>
        <w:tab w:val="left" w:pos="1134"/>
      </w:tabs>
      <w:jc w:val="both"/>
    </w:pPr>
    <w:rPr>
      <w:lang w:val="en-US"/>
    </w:rPr>
  </w:style>
  <w:style w:type="character" w:customStyle="1" w:styleId="50">
    <w:name w:val="Основной текст Знак"/>
    <w:basedOn w:val="10"/>
    <w:link w:val="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4"/>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0"/>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4"/>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5"/>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3"/>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6"/>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19"/>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0"/>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5"/>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49"/>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table" w:customStyle="1" w:styleId="100">
    <w:name w:val="Сетка таблицы1"/>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
    <w:name w:val="Сетка таблицы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62</Pages>
  <Words>22904</Words>
  <Characters>130558</Characters>
  <Lines>1087</Lines>
  <Paragraphs>306</Paragraphs>
  <TotalTime>5</TotalTime>
  <ScaleCrop>false</ScaleCrop>
  <LinksUpToDate>false</LinksUpToDate>
  <CharactersWithSpaces>153156</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2024-02-29T11:59:00Z</dcterms:created>
  <dc:creator>student001 student001</dc:creator>
  <cp:lastModifiedBy>User</cp:lastModifiedBy>
  <cp:lastPrinted>2021-03-10T08:12:00Z</cp:lastPrinted>
  <dcterms:modified xsi:type="dcterms:W3CDTF">2025-10-28T06:48:12Z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494B596B722F4F9C8EE2FFFF262EE5B9_12</vt:lpwstr>
  </property>
</Properties>
</file>