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E3" w:rsidRPr="006A5FF3" w:rsidRDefault="00AD30E3" w:rsidP="00AD30E3">
      <w:pPr>
        <w:tabs>
          <w:tab w:val="left" w:pos="5103"/>
          <w:tab w:val="left" w:pos="10348"/>
        </w:tabs>
        <w:jc w:val="right"/>
        <w:rPr>
          <w:noProof w:val="0"/>
          <w:lang w:eastAsia="ru-RU"/>
        </w:rPr>
      </w:pPr>
      <w:r w:rsidRPr="006A5FF3">
        <w:rPr>
          <w:noProof w:val="0"/>
          <w:lang w:eastAsia="ru-RU"/>
        </w:rPr>
        <w:t xml:space="preserve">Anexa nr.1 </w:t>
      </w:r>
    </w:p>
    <w:p w:rsidR="00AD30E3" w:rsidRPr="006A5FF3" w:rsidRDefault="00AD30E3" w:rsidP="00AD30E3">
      <w:pPr>
        <w:tabs>
          <w:tab w:val="left" w:pos="5103"/>
          <w:tab w:val="left" w:pos="10348"/>
        </w:tabs>
        <w:jc w:val="right"/>
        <w:rPr>
          <w:noProof w:val="0"/>
          <w:lang w:eastAsia="ru-RU"/>
        </w:rPr>
      </w:pPr>
      <w:r w:rsidRPr="006A5FF3">
        <w:rPr>
          <w:noProof w:val="0"/>
          <w:lang w:eastAsia="ru-RU"/>
        </w:rPr>
        <w:t xml:space="preserve">la Ordinul ministrului finanţelor                    </w:t>
      </w:r>
    </w:p>
    <w:p w:rsidR="00AD30E3" w:rsidRPr="006A5FF3" w:rsidRDefault="00AD30E3" w:rsidP="00AD30E3">
      <w:pPr>
        <w:tabs>
          <w:tab w:val="left" w:pos="5103"/>
          <w:tab w:val="left" w:pos="10348"/>
        </w:tabs>
        <w:jc w:val="right"/>
        <w:rPr>
          <w:noProof w:val="0"/>
          <w:lang w:eastAsia="ru-RU"/>
        </w:rPr>
      </w:pPr>
      <w:r w:rsidRPr="006A5FF3">
        <w:rPr>
          <w:noProof w:val="0"/>
          <w:lang w:eastAsia="ru-RU"/>
        </w:rPr>
        <w:t xml:space="preserve">                            nr.   115   din 15.09.2021</w:t>
      </w:r>
    </w:p>
    <w:p w:rsidR="00AD30E3" w:rsidRPr="006A5FF3" w:rsidRDefault="00AD30E3" w:rsidP="00AD30E3">
      <w:pPr>
        <w:tabs>
          <w:tab w:val="left" w:pos="5103"/>
          <w:tab w:val="left" w:pos="10348"/>
        </w:tabs>
        <w:jc w:val="center"/>
        <w:rPr>
          <w:noProof w:val="0"/>
          <w:lang w:eastAsia="ru-RU"/>
        </w:rPr>
      </w:pPr>
    </w:p>
    <w:p w:rsidR="00AD30E3" w:rsidRPr="006A5FF3" w:rsidRDefault="00AD30E3" w:rsidP="00AD30E3">
      <w:pPr>
        <w:tabs>
          <w:tab w:val="left" w:pos="5103"/>
          <w:tab w:val="left" w:pos="10348"/>
        </w:tabs>
        <w:jc w:val="center"/>
        <w:rPr>
          <w:noProof w:val="0"/>
          <w:lang w:eastAsia="ru-RU"/>
        </w:rPr>
      </w:pPr>
    </w:p>
    <w:p w:rsidR="00AD30E3" w:rsidRPr="006A5FF3" w:rsidRDefault="00AD30E3" w:rsidP="00AD30E3">
      <w:pPr>
        <w:tabs>
          <w:tab w:val="left" w:pos="5103"/>
          <w:tab w:val="left" w:pos="10348"/>
        </w:tabs>
        <w:jc w:val="center"/>
        <w:rPr>
          <w:noProof w:val="0"/>
          <w:lang w:eastAsia="ru-RU"/>
        </w:rPr>
      </w:pPr>
    </w:p>
    <w:p w:rsidR="00AD30E3" w:rsidRPr="006A5FF3" w:rsidRDefault="00AD30E3" w:rsidP="00AD30E3">
      <w:pPr>
        <w:tabs>
          <w:tab w:val="left" w:pos="5103"/>
          <w:tab w:val="left" w:pos="10348"/>
        </w:tabs>
        <w:jc w:val="center"/>
        <w:rPr>
          <w:b/>
          <w:noProof w:val="0"/>
          <w:lang w:eastAsia="ru-RU"/>
        </w:rPr>
      </w:pPr>
      <w:r w:rsidRPr="006A5FF3">
        <w:rPr>
          <w:b/>
          <w:noProof w:val="0"/>
          <w:lang w:eastAsia="ru-RU"/>
        </w:rPr>
        <w:t>DOCUMENTAŢIA STANDARD</w:t>
      </w:r>
    </w:p>
    <w:p w:rsidR="00AD30E3" w:rsidRPr="006A5FF3" w:rsidRDefault="00AD30E3" w:rsidP="00AD30E3">
      <w:pPr>
        <w:tabs>
          <w:tab w:val="left" w:pos="5103"/>
          <w:tab w:val="left" w:pos="10348"/>
        </w:tabs>
        <w:jc w:val="center"/>
        <w:rPr>
          <w:b/>
          <w:noProof w:val="0"/>
          <w:lang w:eastAsia="ru-RU"/>
        </w:rPr>
      </w:pPr>
      <w:r w:rsidRPr="006A5FF3">
        <w:rPr>
          <w:b/>
          <w:noProof w:val="0"/>
          <w:lang w:eastAsia="ru-RU"/>
        </w:rPr>
        <w:t>pentru realizarea achizițiilor publice de bunuri și servicii</w:t>
      </w:r>
    </w:p>
    <w:p w:rsidR="00AD30E3" w:rsidRPr="006A5FF3" w:rsidRDefault="00AD30E3" w:rsidP="00AD30E3">
      <w:pPr>
        <w:rPr>
          <w:b/>
          <w:noProof w:val="0"/>
          <w:lang w:eastAsia="ru-RU"/>
        </w:rPr>
      </w:pPr>
    </w:p>
    <w:p w:rsidR="00AD30E3" w:rsidRPr="006A5FF3" w:rsidRDefault="00AD30E3" w:rsidP="00AD30E3"/>
    <w:p w:rsidR="00AD30E3" w:rsidRPr="006A5FF3" w:rsidRDefault="00AD30E3" w:rsidP="00AD30E3">
      <w:pPr>
        <w:pStyle w:val="1"/>
        <w:numPr>
          <w:ilvl w:val="0"/>
          <w:numId w:val="0"/>
        </w:numPr>
        <w:tabs>
          <w:tab w:val="left" w:pos="284"/>
        </w:tabs>
        <w:rPr>
          <w:lang w:val="ro-RO"/>
        </w:rPr>
      </w:pPr>
      <w:bookmarkStart w:id="0" w:name="_Toc392180117"/>
      <w:bookmarkStart w:id="1" w:name="_Toc449539007"/>
      <w:r w:rsidRPr="006A5FF3">
        <w:rPr>
          <w:lang w:val="ro-RO"/>
        </w:rPr>
        <w:t xml:space="preserve">INSTRUCŢIUNI PENTRU </w:t>
      </w:r>
      <w:r w:rsidRPr="006A5FF3">
        <w:rPr>
          <w:lang w:val="it-IT"/>
        </w:rPr>
        <w:t xml:space="preserve">AUTORITĂȚI CONTRACTANTE ȘI </w:t>
      </w:r>
      <w:r w:rsidRPr="006A5FF3">
        <w:rPr>
          <w:lang w:val="ro-RO"/>
        </w:rPr>
        <w:t xml:space="preserve">OFERTANŢI </w:t>
      </w:r>
      <w:bookmarkEnd w:id="0"/>
      <w:bookmarkEnd w:id="1"/>
    </w:p>
    <w:p w:rsidR="00AD30E3" w:rsidRPr="006A5FF3" w:rsidRDefault="00AD30E3" w:rsidP="00AD30E3">
      <w:pPr>
        <w:tabs>
          <w:tab w:val="left" w:pos="-284"/>
          <w:tab w:val="left" w:pos="284"/>
          <w:tab w:val="left" w:pos="426"/>
          <w:tab w:val="decimal" w:pos="8364"/>
        </w:tabs>
        <w:ind w:right="-144"/>
        <w:jc w:val="both"/>
        <w:rPr>
          <w:bCs/>
          <w:color w:val="000000"/>
        </w:rPr>
      </w:pPr>
    </w:p>
    <w:p w:rsidR="00AD30E3" w:rsidRPr="006A5FF3" w:rsidRDefault="00AD30E3" w:rsidP="00AD30E3">
      <w:pPr>
        <w:tabs>
          <w:tab w:val="left" w:pos="-284"/>
          <w:tab w:val="left" w:pos="284"/>
          <w:tab w:val="left" w:pos="426"/>
          <w:tab w:val="decimal" w:pos="8364"/>
        </w:tabs>
        <w:ind w:right="-144"/>
        <w:jc w:val="both"/>
        <w:rPr>
          <w:bCs/>
          <w:color w:val="000000"/>
        </w:rPr>
      </w:pPr>
    </w:p>
    <w:p w:rsidR="00AD30E3" w:rsidRPr="006A5FF3" w:rsidRDefault="00AD30E3" w:rsidP="00AD30E3">
      <w:pPr>
        <w:pStyle w:val="2"/>
        <w:keepNext w:val="0"/>
        <w:keepLines w:val="0"/>
        <w:tabs>
          <w:tab w:val="left" w:pos="37"/>
        </w:tabs>
        <w:spacing w:before="0"/>
        <w:jc w:val="center"/>
        <w:rPr>
          <w:rFonts w:ascii="Times New Roman" w:eastAsia="Times New Roman" w:hAnsi="Times New Roman" w:cs="Times New Roman"/>
          <w:bCs w:val="0"/>
          <w:color w:val="auto"/>
        </w:rPr>
      </w:pPr>
      <w:r w:rsidRPr="006A5FF3">
        <w:rPr>
          <w:rFonts w:ascii="Times New Roman" w:eastAsia="Times New Roman" w:hAnsi="Times New Roman" w:cs="Times New Roman"/>
          <w:bCs w:val="0"/>
          <w:color w:val="auto"/>
        </w:rPr>
        <w:t>Secţiunea 1</w:t>
      </w:r>
    </w:p>
    <w:p w:rsidR="00AD30E3" w:rsidRPr="006A5FF3" w:rsidRDefault="00AD30E3" w:rsidP="00AD30E3"/>
    <w:p w:rsidR="00AD30E3" w:rsidRPr="006A5FF3" w:rsidRDefault="00AD30E3" w:rsidP="00AD30E3">
      <w:pPr>
        <w:jc w:val="center"/>
      </w:pPr>
      <w:r w:rsidRPr="006A5FF3">
        <w:rPr>
          <w:b/>
          <w:bCs/>
        </w:rPr>
        <w:t>Dispoziții generale</w:t>
      </w:r>
    </w:p>
    <w:p w:rsidR="00AD30E3" w:rsidRPr="006A5FF3" w:rsidRDefault="00AD30E3" w:rsidP="00AD30E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AD30E3" w:rsidRPr="006A5FF3" w:rsidRDefault="00AD30E3" w:rsidP="00AD30E3">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6A5FF3">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AD30E3" w:rsidRPr="006A5FF3" w:rsidRDefault="00AD30E3" w:rsidP="00AD30E3">
      <w:pPr>
        <w:pStyle w:val="a"/>
        <w:numPr>
          <w:ilvl w:val="0"/>
          <w:numId w:val="7"/>
        </w:numPr>
        <w:tabs>
          <w:tab w:val="clear" w:pos="1134"/>
          <w:tab w:val="left" w:pos="-284"/>
          <w:tab w:val="left" w:pos="196"/>
          <w:tab w:val="left" w:pos="567"/>
        </w:tabs>
        <w:spacing w:after="120"/>
        <w:ind w:left="-284" w:firstLine="284"/>
        <w:rPr>
          <w:color w:val="000000" w:themeColor="text1"/>
        </w:rPr>
      </w:pPr>
      <w:r w:rsidRPr="006A5FF3">
        <w:rPr>
          <w:lang w:val="it-IT"/>
        </w:rPr>
        <w:t xml:space="preserve"> </w:t>
      </w:r>
      <w:bookmarkStart w:id="3" w:name="_Hlk68783876"/>
      <w:proofErr w:type="spellStart"/>
      <w:r w:rsidRPr="006A5FF3">
        <w:rPr>
          <w:bCs/>
          <w:color w:val="000000"/>
        </w:rPr>
        <w:t>Prezenta</w:t>
      </w:r>
      <w:proofErr w:type="spellEnd"/>
      <w:r w:rsidRPr="006A5FF3">
        <w:rPr>
          <w:bCs/>
          <w:color w:val="000000"/>
        </w:rPr>
        <w:t xml:space="preserve"> </w:t>
      </w:r>
      <w:proofErr w:type="spellStart"/>
      <w:r w:rsidRPr="006A5FF3">
        <w:rPr>
          <w:bCs/>
          <w:color w:val="000000"/>
        </w:rPr>
        <w:t>Documentație</w:t>
      </w:r>
      <w:proofErr w:type="spellEnd"/>
      <w:r w:rsidRPr="006A5FF3">
        <w:rPr>
          <w:bCs/>
          <w:color w:val="000000"/>
        </w:rPr>
        <w:t xml:space="preserve"> </w:t>
      </w:r>
      <w:proofErr w:type="spellStart"/>
      <w:r w:rsidRPr="006A5FF3">
        <w:rPr>
          <w:bCs/>
          <w:color w:val="000000"/>
        </w:rPr>
        <w:t>conține</w:t>
      </w:r>
      <w:proofErr w:type="spellEnd"/>
      <w:r w:rsidRPr="006A5FF3">
        <w:rPr>
          <w:bCs/>
          <w:color w:val="000000"/>
        </w:rPr>
        <w:t xml:space="preserve"> </w:t>
      </w:r>
      <w:proofErr w:type="spellStart"/>
      <w:r w:rsidRPr="006A5FF3">
        <w:rPr>
          <w:bCs/>
          <w:color w:val="000000"/>
        </w:rPr>
        <w:t>anexe</w:t>
      </w:r>
      <w:proofErr w:type="spellEnd"/>
      <w:r w:rsidRPr="006A5FF3">
        <w:rPr>
          <w:bCs/>
          <w:color w:val="000000"/>
        </w:rPr>
        <w:t xml:space="preserve"> </w:t>
      </w:r>
      <w:proofErr w:type="spellStart"/>
      <w:r w:rsidRPr="006A5FF3">
        <w:rPr>
          <w:bCs/>
          <w:color w:val="000000"/>
        </w:rPr>
        <w:t>destinate</w:t>
      </w:r>
      <w:proofErr w:type="spellEnd"/>
      <w:r w:rsidRPr="006A5FF3">
        <w:rPr>
          <w:bCs/>
          <w:color w:val="000000"/>
        </w:rPr>
        <w:t xml:space="preserve"> </w:t>
      </w:r>
      <w:proofErr w:type="spellStart"/>
      <w:r w:rsidRPr="006A5FF3">
        <w:rPr>
          <w:bCs/>
          <w:color w:val="000000"/>
        </w:rPr>
        <w:t>inițierii</w:t>
      </w:r>
      <w:proofErr w:type="spellEnd"/>
      <w:r w:rsidRPr="006A5FF3">
        <w:rPr>
          <w:bCs/>
          <w:color w:val="000000"/>
        </w:rPr>
        <w:t xml:space="preserve">, </w:t>
      </w:r>
      <w:proofErr w:type="spellStart"/>
      <w:r w:rsidRPr="006A5FF3">
        <w:rPr>
          <w:bCs/>
          <w:color w:val="000000"/>
        </w:rPr>
        <w:t>publicării</w:t>
      </w:r>
      <w:proofErr w:type="spellEnd"/>
      <w:r w:rsidRPr="006A5FF3">
        <w:rPr>
          <w:bCs/>
          <w:color w:val="000000"/>
        </w:rPr>
        <w:t xml:space="preserve">, </w:t>
      </w:r>
      <w:proofErr w:type="spellStart"/>
      <w:r w:rsidRPr="006A5FF3">
        <w:rPr>
          <w:bCs/>
          <w:color w:val="000000"/>
        </w:rPr>
        <w:t>atribuirii</w:t>
      </w:r>
      <w:proofErr w:type="spellEnd"/>
      <w:r w:rsidRPr="006A5FF3">
        <w:rPr>
          <w:bCs/>
          <w:color w:val="000000"/>
        </w:rPr>
        <w:t xml:space="preserve"> </w:t>
      </w:r>
      <w:proofErr w:type="spellStart"/>
      <w:r w:rsidRPr="006A5FF3">
        <w:rPr>
          <w:bCs/>
          <w:color w:val="000000"/>
        </w:rPr>
        <w:t>și</w:t>
      </w:r>
      <w:proofErr w:type="spellEnd"/>
      <w:r w:rsidRPr="006A5FF3">
        <w:rPr>
          <w:bCs/>
          <w:color w:val="000000"/>
        </w:rPr>
        <w:t xml:space="preserve"> </w:t>
      </w:r>
      <w:proofErr w:type="spellStart"/>
      <w:r w:rsidRPr="006A5FF3">
        <w:rPr>
          <w:bCs/>
          <w:color w:val="000000"/>
        </w:rPr>
        <w:t>modificării</w:t>
      </w:r>
      <w:proofErr w:type="spellEnd"/>
      <w:r w:rsidRPr="006A5FF3">
        <w:rPr>
          <w:bCs/>
          <w:color w:val="000000"/>
        </w:rPr>
        <w:t xml:space="preserve"> </w:t>
      </w:r>
      <w:proofErr w:type="spellStart"/>
      <w:r w:rsidRPr="006A5FF3">
        <w:rPr>
          <w:bCs/>
          <w:color w:val="000000"/>
        </w:rPr>
        <w:t>procedurilor</w:t>
      </w:r>
      <w:proofErr w:type="spellEnd"/>
      <w:r w:rsidRPr="006A5FF3">
        <w:rPr>
          <w:bCs/>
          <w:color w:val="000000"/>
        </w:rPr>
        <w:t xml:space="preserve"> de </w:t>
      </w:r>
      <w:proofErr w:type="spellStart"/>
      <w:r w:rsidRPr="006A5FF3">
        <w:rPr>
          <w:bCs/>
          <w:color w:val="000000"/>
        </w:rPr>
        <w:t>achiziții</w:t>
      </w:r>
      <w:proofErr w:type="spellEnd"/>
      <w:r w:rsidRPr="006A5FF3">
        <w:rPr>
          <w:bCs/>
          <w:color w:val="000000"/>
        </w:rPr>
        <w:t xml:space="preserve"> </w:t>
      </w:r>
      <w:proofErr w:type="spellStart"/>
      <w:r w:rsidRPr="006A5FF3">
        <w:rPr>
          <w:bCs/>
          <w:color w:val="000000"/>
        </w:rPr>
        <w:t>publice</w:t>
      </w:r>
      <w:proofErr w:type="spellEnd"/>
      <w:r w:rsidRPr="006A5FF3">
        <w:rPr>
          <w:bCs/>
          <w:color w:val="000000"/>
        </w:rPr>
        <w:t xml:space="preserve">, </w:t>
      </w:r>
      <w:proofErr w:type="spellStart"/>
      <w:r w:rsidRPr="006A5FF3">
        <w:rPr>
          <w:bCs/>
          <w:color w:val="000000"/>
        </w:rPr>
        <w:t>precum</w:t>
      </w:r>
      <w:proofErr w:type="spellEnd"/>
      <w:r w:rsidRPr="006A5FF3">
        <w:rPr>
          <w:bCs/>
          <w:color w:val="000000"/>
        </w:rPr>
        <w:t xml:space="preserve"> </w:t>
      </w:r>
      <w:proofErr w:type="spellStart"/>
      <w:r w:rsidRPr="006A5FF3">
        <w:rPr>
          <w:bCs/>
          <w:color w:val="000000"/>
        </w:rPr>
        <w:t>și</w:t>
      </w:r>
      <w:proofErr w:type="spellEnd"/>
      <w:r w:rsidRPr="006A5FF3">
        <w:rPr>
          <w:bCs/>
          <w:color w:val="000000"/>
        </w:rPr>
        <w:t xml:space="preserve"> </w:t>
      </w:r>
      <w:proofErr w:type="spellStart"/>
      <w:r w:rsidRPr="006A5FF3">
        <w:rPr>
          <w:bCs/>
          <w:color w:val="000000"/>
        </w:rPr>
        <w:t>destinate</w:t>
      </w:r>
      <w:proofErr w:type="spellEnd"/>
      <w:r w:rsidRPr="006A5FF3">
        <w:rPr>
          <w:bCs/>
          <w:color w:val="000000"/>
        </w:rPr>
        <w:t xml:space="preserve"> </w:t>
      </w:r>
      <w:proofErr w:type="spellStart"/>
      <w:r w:rsidRPr="006A5FF3">
        <w:rPr>
          <w:bCs/>
          <w:color w:val="000000"/>
        </w:rPr>
        <w:t>să</w:t>
      </w:r>
      <w:proofErr w:type="spellEnd"/>
      <w:r w:rsidRPr="006A5FF3">
        <w:rPr>
          <w:bCs/>
          <w:color w:val="000000"/>
        </w:rPr>
        <w:t xml:space="preserve"> </w:t>
      </w:r>
      <w:proofErr w:type="spellStart"/>
      <w:r w:rsidRPr="006A5FF3">
        <w:rPr>
          <w:bCs/>
          <w:color w:val="000000"/>
        </w:rPr>
        <w:t>faciliteze</w:t>
      </w:r>
      <w:proofErr w:type="spellEnd"/>
      <w:r w:rsidRPr="006A5FF3">
        <w:rPr>
          <w:bCs/>
          <w:color w:val="000000"/>
        </w:rPr>
        <w:t xml:space="preserve"> </w:t>
      </w:r>
      <w:proofErr w:type="spellStart"/>
      <w:r w:rsidRPr="006A5FF3">
        <w:rPr>
          <w:bCs/>
          <w:color w:val="000000"/>
        </w:rPr>
        <w:t>elaborarea</w:t>
      </w:r>
      <w:proofErr w:type="spellEnd"/>
      <w:r w:rsidRPr="006A5FF3">
        <w:rPr>
          <w:bCs/>
          <w:color w:val="000000"/>
        </w:rPr>
        <w:t xml:space="preserve"> </w:t>
      </w:r>
      <w:proofErr w:type="spellStart"/>
      <w:r w:rsidRPr="006A5FF3">
        <w:rPr>
          <w:bCs/>
          <w:color w:val="000000"/>
        </w:rPr>
        <w:t>și</w:t>
      </w:r>
      <w:proofErr w:type="spellEnd"/>
      <w:r w:rsidRPr="006A5FF3">
        <w:rPr>
          <w:bCs/>
          <w:color w:val="000000"/>
        </w:rPr>
        <w:t xml:space="preserve"> </w:t>
      </w:r>
      <w:proofErr w:type="spellStart"/>
      <w:r w:rsidRPr="006A5FF3">
        <w:rPr>
          <w:bCs/>
          <w:color w:val="000000"/>
        </w:rPr>
        <w:t>prezentarea</w:t>
      </w:r>
      <w:proofErr w:type="spellEnd"/>
      <w:r w:rsidRPr="006A5FF3">
        <w:rPr>
          <w:bCs/>
          <w:color w:val="000000"/>
        </w:rPr>
        <w:t xml:space="preserve"> </w:t>
      </w:r>
      <w:proofErr w:type="spellStart"/>
      <w:r w:rsidRPr="006A5FF3">
        <w:rPr>
          <w:bCs/>
          <w:color w:val="000000"/>
        </w:rPr>
        <w:t>ofertei</w:t>
      </w:r>
      <w:proofErr w:type="spellEnd"/>
      <w:r w:rsidRPr="006A5FF3">
        <w:rPr>
          <w:bCs/>
          <w:color w:val="000000"/>
        </w:rPr>
        <w:t xml:space="preserve">, </w:t>
      </w:r>
      <w:proofErr w:type="spellStart"/>
      <w:r w:rsidRPr="006A5FF3">
        <w:rPr>
          <w:bCs/>
          <w:color w:val="000000"/>
        </w:rPr>
        <w:t>şi</w:t>
      </w:r>
      <w:proofErr w:type="spellEnd"/>
      <w:r w:rsidRPr="006A5FF3">
        <w:rPr>
          <w:bCs/>
          <w:color w:val="000000"/>
        </w:rPr>
        <w:t xml:space="preserve"> a </w:t>
      </w:r>
      <w:proofErr w:type="spellStart"/>
      <w:r w:rsidRPr="006A5FF3">
        <w:rPr>
          <w:bCs/>
          <w:color w:val="000000"/>
        </w:rPr>
        <w:t>documentelor</w:t>
      </w:r>
      <w:proofErr w:type="spellEnd"/>
      <w:r w:rsidRPr="006A5FF3">
        <w:rPr>
          <w:bCs/>
          <w:color w:val="000000"/>
        </w:rPr>
        <w:t xml:space="preserve"> care </w:t>
      </w:r>
      <w:proofErr w:type="spellStart"/>
      <w:r w:rsidRPr="006A5FF3">
        <w:rPr>
          <w:bCs/>
          <w:color w:val="000000"/>
        </w:rPr>
        <w:t>să</w:t>
      </w:r>
      <w:proofErr w:type="spellEnd"/>
      <w:r w:rsidRPr="006A5FF3">
        <w:rPr>
          <w:bCs/>
          <w:color w:val="000000"/>
        </w:rPr>
        <w:t xml:space="preserve"> </w:t>
      </w:r>
      <w:proofErr w:type="spellStart"/>
      <w:r w:rsidRPr="006A5FF3">
        <w:rPr>
          <w:bCs/>
          <w:color w:val="000000"/>
        </w:rPr>
        <w:t>permită</w:t>
      </w:r>
      <w:proofErr w:type="spellEnd"/>
      <w:r w:rsidRPr="006A5FF3">
        <w:rPr>
          <w:bCs/>
          <w:color w:val="000000"/>
        </w:rPr>
        <w:t xml:space="preserve"> </w:t>
      </w:r>
      <w:proofErr w:type="spellStart"/>
      <w:r w:rsidRPr="006A5FF3">
        <w:rPr>
          <w:bCs/>
          <w:color w:val="000000"/>
        </w:rPr>
        <w:t>grupului</w:t>
      </w:r>
      <w:proofErr w:type="spellEnd"/>
      <w:r w:rsidRPr="006A5FF3">
        <w:rPr>
          <w:bCs/>
          <w:color w:val="000000"/>
        </w:rPr>
        <w:t xml:space="preserve"> de </w:t>
      </w:r>
      <w:proofErr w:type="spellStart"/>
      <w:r w:rsidRPr="006A5FF3">
        <w:rPr>
          <w:bCs/>
          <w:color w:val="000000"/>
        </w:rPr>
        <w:t>lucru</w:t>
      </w:r>
      <w:proofErr w:type="spellEnd"/>
      <w:r w:rsidRPr="006A5FF3">
        <w:rPr>
          <w:bCs/>
          <w:color w:val="000000"/>
        </w:rPr>
        <w:t xml:space="preserve"> </w:t>
      </w:r>
      <w:proofErr w:type="spellStart"/>
      <w:r w:rsidRPr="006A5FF3">
        <w:rPr>
          <w:bCs/>
          <w:color w:val="000000"/>
        </w:rPr>
        <w:t>examinarea</w:t>
      </w:r>
      <w:proofErr w:type="spellEnd"/>
      <w:r w:rsidRPr="006A5FF3">
        <w:rPr>
          <w:bCs/>
          <w:color w:val="000000"/>
        </w:rPr>
        <w:t xml:space="preserve"> </w:t>
      </w:r>
      <w:proofErr w:type="spellStart"/>
      <w:r w:rsidRPr="006A5FF3">
        <w:rPr>
          <w:bCs/>
          <w:color w:val="000000"/>
        </w:rPr>
        <w:t>şi</w:t>
      </w:r>
      <w:proofErr w:type="spellEnd"/>
      <w:r w:rsidRPr="006A5FF3">
        <w:rPr>
          <w:bCs/>
          <w:color w:val="000000"/>
        </w:rPr>
        <w:t xml:space="preserve"> </w:t>
      </w:r>
      <w:proofErr w:type="spellStart"/>
      <w:r w:rsidRPr="006A5FF3">
        <w:rPr>
          <w:bCs/>
          <w:color w:val="000000"/>
        </w:rPr>
        <w:t>evaluarea</w:t>
      </w:r>
      <w:proofErr w:type="spellEnd"/>
      <w:r w:rsidRPr="006A5FF3">
        <w:rPr>
          <w:bCs/>
          <w:color w:val="000000"/>
        </w:rPr>
        <w:t xml:space="preserve"> </w:t>
      </w:r>
      <w:proofErr w:type="spellStart"/>
      <w:r w:rsidRPr="006A5FF3">
        <w:rPr>
          <w:bCs/>
          <w:color w:val="000000"/>
        </w:rPr>
        <w:t>tuturor</w:t>
      </w:r>
      <w:proofErr w:type="spellEnd"/>
      <w:r w:rsidRPr="006A5FF3">
        <w:rPr>
          <w:bCs/>
          <w:color w:val="000000"/>
        </w:rPr>
        <w:t xml:space="preserve"> </w:t>
      </w:r>
      <w:proofErr w:type="spellStart"/>
      <w:r w:rsidRPr="006A5FF3">
        <w:rPr>
          <w:bCs/>
          <w:color w:val="000000"/>
        </w:rPr>
        <w:t>ofertelor</w:t>
      </w:r>
      <w:proofErr w:type="spellEnd"/>
      <w:r w:rsidRPr="006A5FF3">
        <w:rPr>
          <w:bCs/>
          <w:color w:val="000000"/>
        </w:rPr>
        <w:t xml:space="preserve"> </w:t>
      </w:r>
      <w:proofErr w:type="spellStart"/>
      <w:r w:rsidRPr="006A5FF3">
        <w:rPr>
          <w:bCs/>
          <w:color w:val="000000"/>
        </w:rPr>
        <w:t>depuse</w:t>
      </w:r>
      <w:proofErr w:type="spellEnd"/>
      <w:r w:rsidRPr="006A5FF3">
        <w:rPr>
          <w:bCs/>
          <w:color w:val="000000"/>
        </w:rPr>
        <w:t xml:space="preserve">, </w:t>
      </w:r>
      <w:proofErr w:type="spellStart"/>
      <w:r w:rsidRPr="006A5FF3">
        <w:rPr>
          <w:color w:val="000000" w:themeColor="text1"/>
        </w:rPr>
        <w:t>după</w:t>
      </w:r>
      <w:proofErr w:type="spellEnd"/>
      <w:r w:rsidRPr="006A5FF3">
        <w:rPr>
          <w:color w:val="000000" w:themeColor="text1"/>
        </w:rPr>
        <w:t xml:space="preserve"> cum </w:t>
      </w:r>
      <w:proofErr w:type="spellStart"/>
      <w:r w:rsidRPr="006A5FF3">
        <w:rPr>
          <w:color w:val="000000" w:themeColor="text1"/>
        </w:rPr>
        <w:t>urmează</w:t>
      </w:r>
      <w:proofErr w:type="spellEnd"/>
      <w:r w:rsidRPr="006A5FF3">
        <w:rPr>
          <w:color w:val="000000" w:themeColor="text1"/>
        </w:rPr>
        <w:t xml:space="preserve">: </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7) Cerere de participare (anexa nr. 7);</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8) Declaraţie privind valabilitatea ofertei (anexa nr. 8);</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9) Scrisoare  de  garanţie  bancară (anexa nr. 9);</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10) Garanţia de bună execuţie (anexa nr. 10.);</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11) Informaţii privind asocierea (anexa nr. 11);</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16) Angajament terţ susţinător financiar (anexa nr. 16);</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17) Declaraţie terţ susţinător financiar (anexa nr. 17);</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18) Angajament privind susţinerea tehnică și profesională a ofertantului/grupului de operatori economici (anexa nr. 18);</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22) Specificaţii tehnice (anexa nr. 22);</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23) Specificaţii de preț (anexa nr. 23);</w:t>
      </w:r>
    </w:p>
    <w:p w:rsidR="00AD30E3" w:rsidRPr="006A5FF3" w:rsidRDefault="00AD30E3" w:rsidP="00AD30E3">
      <w:pPr>
        <w:tabs>
          <w:tab w:val="left" w:pos="-284"/>
          <w:tab w:val="left" w:pos="196"/>
          <w:tab w:val="left" w:pos="567"/>
        </w:tabs>
        <w:jc w:val="both"/>
        <w:rPr>
          <w:color w:val="000000" w:themeColor="text1"/>
        </w:rPr>
      </w:pPr>
      <w:r w:rsidRPr="006A5FF3">
        <w:rPr>
          <w:color w:val="000000" w:themeColor="text1"/>
        </w:rPr>
        <w:t>24) Contract – model (anexa nr. 24);</w:t>
      </w:r>
    </w:p>
    <w:bookmarkEnd w:id="3"/>
    <w:p w:rsidR="00AD30E3" w:rsidRPr="006A5FF3" w:rsidRDefault="00AD30E3" w:rsidP="00AD30E3">
      <w:pPr>
        <w:tabs>
          <w:tab w:val="left" w:pos="-284"/>
          <w:tab w:val="left" w:pos="142"/>
          <w:tab w:val="left" w:pos="426"/>
        </w:tabs>
        <w:spacing w:after="120"/>
        <w:rPr>
          <w:color w:val="000000" w:themeColor="text1"/>
        </w:rPr>
      </w:pPr>
    </w:p>
    <w:p w:rsidR="00AD30E3" w:rsidRPr="006A5FF3" w:rsidRDefault="00AD30E3" w:rsidP="00AD30E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6A5FF3">
        <w:rPr>
          <w:rFonts w:ascii="Times New Roman" w:eastAsia="Times New Roman" w:hAnsi="Times New Roman" w:cs="Times New Roman"/>
          <w:bCs w:val="0"/>
          <w:color w:val="auto"/>
        </w:rPr>
        <w:t>Secţiunea a 2-a</w:t>
      </w:r>
    </w:p>
    <w:p w:rsidR="00AD30E3" w:rsidRPr="006A5FF3" w:rsidRDefault="00AD30E3" w:rsidP="00AD30E3"/>
    <w:p w:rsidR="00AD30E3" w:rsidRPr="006A5FF3" w:rsidRDefault="00AD30E3" w:rsidP="00AD30E3">
      <w:pPr>
        <w:pStyle w:val="a"/>
        <w:numPr>
          <w:ilvl w:val="0"/>
          <w:numId w:val="0"/>
        </w:numPr>
        <w:tabs>
          <w:tab w:val="clear" w:pos="1134"/>
          <w:tab w:val="left" w:pos="-284"/>
          <w:tab w:val="left" w:pos="142"/>
          <w:tab w:val="left" w:pos="284"/>
        </w:tabs>
        <w:spacing w:after="120"/>
        <w:ind w:left="-284" w:firstLine="284"/>
        <w:jc w:val="center"/>
        <w:rPr>
          <w:b/>
          <w:lang w:val="it-IT"/>
        </w:rPr>
      </w:pPr>
      <w:r w:rsidRPr="006A5FF3">
        <w:rPr>
          <w:b/>
          <w:lang w:val="it-IT"/>
        </w:rPr>
        <w:t>Calificarea candidaților/ofertanților</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ro-RO"/>
        </w:rPr>
      </w:pPr>
      <w:r w:rsidRPr="006A5FF3">
        <w:rPr>
          <w:b/>
          <w:lang w:val="ro-RO"/>
        </w:rPr>
        <w:t>13.</w:t>
      </w:r>
      <w:r w:rsidRPr="006A5FF3">
        <w:rPr>
          <w:lang w:val="ro-RO"/>
        </w:rPr>
        <w:t xml:space="preserve"> Orice operator economic, rezident sau nerezident, </w:t>
      </w:r>
      <w:bookmarkStart w:id="4" w:name="_Hlk74039852"/>
      <w:r w:rsidRPr="006A5FF3">
        <w:rPr>
          <w:lang w:val="ro-RO"/>
        </w:rPr>
        <w:t xml:space="preserve">persoana fizică sau </w:t>
      </w:r>
      <w:bookmarkEnd w:id="4"/>
      <w:r w:rsidRPr="006A5FF3">
        <w:rPr>
          <w:lang w:val="ro-RO"/>
        </w:rPr>
        <w:t xml:space="preserve">juridică de drept public sau privat ori asociație de astfel de persoane are dreptul de a participa la procedura de atribuire a contractului de achiziție publică </w:t>
      </w:r>
      <w:bookmarkStart w:id="5" w:name="_Hlk61272356"/>
      <w:r w:rsidRPr="006A5FF3">
        <w:rPr>
          <w:lang w:val="ro-RO"/>
        </w:rPr>
        <w:t>de bunuri și servicii</w:t>
      </w:r>
      <w:bookmarkEnd w:id="5"/>
      <w:r w:rsidRPr="006A5FF3">
        <w:rPr>
          <w:lang w:val="ro-RO"/>
        </w:rPr>
        <w:t>.</w:t>
      </w:r>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rPr>
          <w:lang w:val="ro-RO"/>
        </w:rPr>
      </w:pPr>
      <w:r w:rsidRPr="006A5FF3">
        <w:rPr>
          <w:b/>
          <w:lang w:val="ro-RO"/>
        </w:rPr>
        <w:t xml:space="preserve">     14. </w:t>
      </w:r>
      <w:r w:rsidRPr="006A5FF3">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r w:rsidRPr="006A5FF3">
        <w:rPr>
          <w:lang w:val="ro-RO"/>
        </w:rPr>
        <w:lastRenderedPageBreak/>
        <w:t>şi evaluare a ofertelor nu are dreptul de a fi ofertant, ofertant asociat sau subcontractant, sub sancțiunea excluderii din  procedura de atribuire.</w:t>
      </w:r>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firstLine="284"/>
        <w:rPr>
          <w:lang w:val="ro-RO"/>
        </w:rPr>
      </w:pPr>
      <w:r w:rsidRPr="006A5FF3">
        <w:rPr>
          <w:b/>
          <w:lang w:val="ro-RO"/>
        </w:rPr>
        <w:t xml:space="preserve">15. </w:t>
      </w:r>
      <w:r w:rsidRPr="006A5FF3">
        <w:rPr>
          <w:lang w:val="ro-RO"/>
        </w:rPr>
        <w:t>Mai multe persoane juridice au dreptul să se asocieze în scopul depunerii unei oferte comune, de asemenea, fiecare asociat urmează să prezinte DUAE-ul separat. Asocierea trebuie prezentată în formă scrisă</w:t>
      </w:r>
      <w:r w:rsidRPr="006A5FF3">
        <w:t xml:space="preserve"> </w:t>
      </w:r>
      <w:r w:rsidRPr="006A5FF3">
        <w:rPr>
          <w:lang w:val="ro-RO"/>
        </w:rPr>
        <w:t>la solicitarea autorității contractante, odată ce a fost declarat în DUAE.</w:t>
      </w:r>
    </w:p>
    <w:p w:rsidR="00AD30E3" w:rsidRPr="006A5FF3" w:rsidRDefault="00AD30E3" w:rsidP="00AD30E3">
      <w:pPr>
        <w:pStyle w:val="a"/>
        <w:numPr>
          <w:ilvl w:val="0"/>
          <w:numId w:val="0"/>
        </w:numPr>
        <w:tabs>
          <w:tab w:val="clear" w:pos="1134"/>
          <w:tab w:val="left" w:pos="-284"/>
          <w:tab w:val="left" w:pos="284"/>
        </w:tabs>
        <w:spacing w:after="120"/>
        <w:ind w:left="-284" w:firstLine="284"/>
        <w:rPr>
          <w:lang w:val="it-IT"/>
        </w:rPr>
      </w:pPr>
      <w:r w:rsidRPr="006A5FF3">
        <w:rPr>
          <w:b/>
          <w:lang w:val="ro-RO"/>
        </w:rPr>
        <w:t xml:space="preserve">16. </w:t>
      </w:r>
      <w:r w:rsidRPr="006A5FF3">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AD30E3" w:rsidRPr="006A5FF3" w:rsidRDefault="00AD30E3" w:rsidP="00AD30E3">
      <w:pPr>
        <w:pStyle w:val="a"/>
        <w:numPr>
          <w:ilvl w:val="0"/>
          <w:numId w:val="0"/>
        </w:numPr>
        <w:tabs>
          <w:tab w:val="clear" w:pos="1134"/>
          <w:tab w:val="left" w:pos="-284"/>
          <w:tab w:val="left" w:pos="284"/>
        </w:tabs>
        <w:spacing w:after="120"/>
        <w:ind w:left="-284" w:firstLine="284"/>
        <w:rPr>
          <w:lang w:val="it-IT"/>
        </w:rPr>
      </w:pPr>
      <w:r w:rsidRPr="006A5FF3">
        <w:rPr>
          <w:b/>
          <w:lang w:val="it-IT"/>
        </w:rPr>
        <w:t>17.</w:t>
      </w:r>
      <w:r w:rsidRPr="006A5FF3">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AD30E3" w:rsidRPr="006A5FF3" w:rsidRDefault="00AD30E3" w:rsidP="00AD30E3">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6A5FF3">
        <w:rPr>
          <w:b/>
          <w:lang w:val="it-IT"/>
        </w:rPr>
        <w:t>18</w:t>
      </w:r>
      <w:r w:rsidRPr="006A5FF3">
        <w:rPr>
          <w:b/>
          <w:lang w:val="ro-RO"/>
        </w:rPr>
        <w:t xml:space="preserve">. </w:t>
      </w:r>
      <w:r w:rsidRPr="006A5FF3">
        <w:rPr>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6A5FF3">
        <w:t xml:space="preserve"> </w:t>
      </w:r>
      <w:r w:rsidRPr="006A5FF3">
        <w:rPr>
          <w:color w:val="000000" w:themeColor="text1"/>
          <w:lang w:val="it-IT"/>
        </w:rPr>
        <w:t>Prezentarea oricărui alt formular DUAE</w:t>
      </w:r>
      <w:r w:rsidRPr="006A5FF3">
        <w:rPr>
          <w:color w:val="000000" w:themeColor="text1"/>
        </w:rPr>
        <w:t xml:space="preserve">, </w:t>
      </w:r>
      <w:proofErr w:type="spellStart"/>
      <w:r w:rsidRPr="006A5FF3">
        <w:rPr>
          <w:color w:val="000000" w:themeColor="text1"/>
        </w:rPr>
        <w:t>este</w:t>
      </w:r>
      <w:proofErr w:type="spellEnd"/>
      <w:r w:rsidRPr="006A5FF3">
        <w:rPr>
          <w:color w:val="000000" w:themeColor="text1"/>
        </w:rPr>
        <w:t xml:space="preserve"> </w:t>
      </w:r>
      <w:proofErr w:type="spellStart"/>
      <w:r w:rsidRPr="006A5FF3">
        <w:rPr>
          <w:color w:val="000000" w:themeColor="text1"/>
        </w:rPr>
        <w:t>temei</w:t>
      </w:r>
      <w:proofErr w:type="spellEnd"/>
      <w:r w:rsidRPr="006A5FF3">
        <w:rPr>
          <w:color w:val="000000" w:themeColor="text1"/>
        </w:rPr>
        <w:t xml:space="preserve"> de </w:t>
      </w:r>
      <w:proofErr w:type="spellStart"/>
      <w:r w:rsidRPr="006A5FF3">
        <w:rPr>
          <w:color w:val="000000" w:themeColor="text1"/>
        </w:rPr>
        <w:t>descalificare</w:t>
      </w:r>
      <w:proofErr w:type="spellEnd"/>
      <w:r w:rsidRPr="006A5FF3">
        <w:rPr>
          <w:color w:val="000000" w:themeColor="text1"/>
        </w:rPr>
        <w:t xml:space="preserve"> de la </w:t>
      </w:r>
      <w:proofErr w:type="spellStart"/>
      <w:r w:rsidRPr="006A5FF3">
        <w:rPr>
          <w:color w:val="000000" w:themeColor="text1"/>
        </w:rPr>
        <w:t>procedura</w:t>
      </w:r>
      <w:proofErr w:type="spellEnd"/>
      <w:r w:rsidRPr="006A5FF3">
        <w:rPr>
          <w:color w:val="000000" w:themeColor="text1"/>
        </w:rPr>
        <w:t xml:space="preserve"> de </w:t>
      </w:r>
      <w:proofErr w:type="spellStart"/>
      <w:r w:rsidRPr="006A5FF3">
        <w:rPr>
          <w:color w:val="000000" w:themeColor="text1"/>
        </w:rPr>
        <w:t>achiziție</w:t>
      </w:r>
      <w:proofErr w:type="spellEnd"/>
      <w:r w:rsidRPr="006A5FF3">
        <w:rPr>
          <w:color w:val="000000" w:themeColor="text1"/>
        </w:rPr>
        <w:t xml:space="preserve"> </w:t>
      </w:r>
      <w:proofErr w:type="spellStart"/>
      <w:r w:rsidRPr="006A5FF3">
        <w:rPr>
          <w:color w:val="000000" w:themeColor="text1"/>
        </w:rPr>
        <w:t>publică</w:t>
      </w:r>
      <w:proofErr w:type="spellEnd"/>
      <w:r w:rsidRPr="006A5FF3">
        <w:rPr>
          <w:color w:val="000000" w:themeColor="text1"/>
        </w:rPr>
        <w:t>.</w:t>
      </w:r>
    </w:p>
    <w:p w:rsidR="00AD30E3" w:rsidRPr="006A5FF3" w:rsidRDefault="00AD30E3" w:rsidP="00AD30E3">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6A5FF3">
        <w:rPr>
          <w:b/>
          <w:color w:val="000000" w:themeColor="text1"/>
          <w:lang w:val="it-IT"/>
        </w:rPr>
        <w:t xml:space="preserve">19. </w:t>
      </w:r>
      <w:r w:rsidRPr="006A5FF3">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AD30E3" w:rsidRPr="006A5FF3" w:rsidRDefault="00AD30E3" w:rsidP="00AD30E3">
      <w:pPr>
        <w:pStyle w:val="a"/>
        <w:numPr>
          <w:ilvl w:val="0"/>
          <w:numId w:val="0"/>
        </w:numPr>
        <w:tabs>
          <w:tab w:val="clear" w:pos="1134"/>
          <w:tab w:val="left" w:pos="-284"/>
          <w:tab w:val="left" w:pos="142"/>
          <w:tab w:val="left" w:pos="284"/>
        </w:tabs>
        <w:spacing w:after="120"/>
        <w:ind w:left="-284" w:firstLine="284"/>
        <w:rPr>
          <w:lang w:val="it-IT"/>
        </w:rPr>
      </w:pPr>
      <w:r w:rsidRPr="006A5FF3">
        <w:rPr>
          <w:b/>
          <w:lang w:val="it-IT"/>
        </w:rPr>
        <w:t xml:space="preserve">20. </w:t>
      </w:r>
      <w:r w:rsidRPr="006A5FF3">
        <w:rPr>
          <w:lang w:val="it-IT"/>
        </w:rPr>
        <w:t>Autoritatea contractantă aplică criterii și cerințe de calificare numai referitoare la:</w:t>
      </w:r>
    </w:p>
    <w:p w:rsidR="00AD30E3" w:rsidRPr="006A5FF3" w:rsidRDefault="00AD30E3" w:rsidP="00AD30E3">
      <w:pPr>
        <w:spacing w:after="120"/>
        <w:ind w:left="142"/>
        <w:rPr>
          <w:lang w:val="it-IT"/>
        </w:rPr>
      </w:pPr>
      <w:r w:rsidRPr="006A5FF3">
        <w:rPr>
          <w:lang w:val="it-IT"/>
        </w:rPr>
        <w:t>1) eligibilitatea ofertantului sau candidatului;</w:t>
      </w:r>
    </w:p>
    <w:p w:rsidR="00AD30E3" w:rsidRPr="006A5FF3" w:rsidRDefault="00AD30E3" w:rsidP="00AD30E3">
      <w:pPr>
        <w:spacing w:after="120"/>
        <w:ind w:left="142"/>
        <w:rPr>
          <w:lang w:val="it-IT"/>
        </w:rPr>
      </w:pPr>
      <w:r w:rsidRPr="006A5FF3">
        <w:rPr>
          <w:lang w:val="it-IT"/>
        </w:rPr>
        <w:t>2) capacitatea de exercitare a activității profesionale;</w:t>
      </w:r>
    </w:p>
    <w:p w:rsidR="00AD30E3" w:rsidRPr="006A5FF3" w:rsidRDefault="00AD30E3" w:rsidP="00AD30E3">
      <w:pPr>
        <w:pStyle w:val="a"/>
        <w:numPr>
          <w:ilvl w:val="0"/>
          <w:numId w:val="0"/>
        </w:numPr>
        <w:tabs>
          <w:tab w:val="clear" w:pos="1134"/>
          <w:tab w:val="left" w:pos="0"/>
        </w:tabs>
        <w:spacing w:after="120"/>
        <w:ind w:left="142"/>
        <w:rPr>
          <w:lang w:val="it-IT"/>
        </w:rPr>
      </w:pPr>
      <w:r w:rsidRPr="006A5FF3">
        <w:rPr>
          <w:lang w:val="it-IT"/>
        </w:rPr>
        <w:t>3) capacitatea economică şi financiară;</w:t>
      </w:r>
    </w:p>
    <w:p w:rsidR="00AD30E3" w:rsidRPr="006A5FF3" w:rsidRDefault="00AD30E3" w:rsidP="00AD30E3">
      <w:pPr>
        <w:pStyle w:val="a"/>
        <w:numPr>
          <w:ilvl w:val="0"/>
          <w:numId w:val="0"/>
        </w:numPr>
        <w:tabs>
          <w:tab w:val="clear" w:pos="1134"/>
          <w:tab w:val="left" w:pos="0"/>
        </w:tabs>
        <w:spacing w:after="120"/>
        <w:ind w:left="142"/>
        <w:rPr>
          <w:lang w:val="it-IT"/>
        </w:rPr>
      </w:pPr>
      <w:r w:rsidRPr="006A5FF3">
        <w:rPr>
          <w:lang w:val="it-IT"/>
        </w:rPr>
        <w:t>4) capacitatea tehnică;</w:t>
      </w:r>
    </w:p>
    <w:p w:rsidR="00AD30E3" w:rsidRPr="006A5FF3" w:rsidRDefault="00AD30E3" w:rsidP="00AD30E3">
      <w:pPr>
        <w:pStyle w:val="a"/>
        <w:numPr>
          <w:ilvl w:val="0"/>
          <w:numId w:val="0"/>
        </w:numPr>
        <w:tabs>
          <w:tab w:val="clear" w:pos="1134"/>
          <w:tab w:val="left" w:pos="0"/>
          <w:tab w:val="left" w:pos="567"/>
        </w:tabs>
        <w:spacing w:after="120"/>
        <w:ind w:left="142"/>
        <w:rPr>
          <w:lang w:val="it-IT"/>
        </w:rPr>
      </w:pPr>
      <w:r w:rsidRPr="006A5FF3">
        <w:rPr>
          <w:lang w:val="it-IT"/>
        </w:rPr>
        <w:t>5) standarde de asigurare a calității;</w:t>
      </w:r>
    </w:p>
    <w:p w:rsidR="00AD30E3" w:rsidRPr="006A5FF3" w:rsidRDefault="00AD30E3" w:rsidP="00AD30E3">
      <w:pPr>
        <w:pStyle w:val="a"/>
        <w:numPr>
          <w:ilvl w:val="0"/>
          <w:numId w:val="0"/>
        </w:numPr>
        <w:tabs>
          <w:tab w:val="clear" w:pos="1134"/>
          <w:tab w:val="left" w:pos="0"/>
        </w:tabs>
        <w:spacing w:after="120"/>
        <w:ind w:left="142"/>
        <w:rPr>
          <w:lang w:val="it-IT"/>
        </w:rPr>
      </w:pPr>
      <w:r w:rsidRPr="006A5FF3">
        <w:rPr>
          <w:lang w:val="it-IT"/>
        </w:rPr>
        <w:t>6) standarde de protecție a mediului.</w:t>
      </w:r>
    </w:p>
    <w:p w:rsidR="00AD30E3" w:rsidRPr="006A5FF3" w:rsidRDefault="00AD30E3" w:rsidP="00AD30E3">
      <w:pPr>
        <w:pStyle w:val="a"/>
        <w:numPr>
          <w:ilvl w:val="0"/>
          <w:numId w:val="0"/>
        </w:numPr>
        <w:tabs>
          <w:tab w:val="clear" w:pos="1134"/>
          <w:tab w:val="left" w:pos="-284"/>
          <w:tab w:val="left" w:pos="142"/>
          <w:tab w:val="left" w:pos="284"/>
        </w:tabs>
        <w:spacing w:after="120"/>
        <w:ind w:left="-284" w:firstLine="284"/>
        <w:rPr>
          <w:lang w:val="ro-RO"/>
        </w:rPr>
      </w:pPr>
      <w:r w:rsidRPr="006A5FF3">
        <w:rPr>
          <w:b/>
          <w:lang w:val="ro-RO"/>
        </w:rPr>
        <w:t xml:space="preserve">21. </w:t>
      </w:r>
      <w:r w:rsidRPr="006A5FF3">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6A5FF3">
        <w:rPr>
          <w:color w:val="000000" w:themeColor="text1"/>
          <w:lang w:val="ro-RO"/>
        </w:rPr>
        <w:t xml:space="preserve">Sistemul informaţional automatizat “Registrul de stat al achiziţiilor publice” (în continuare - SIA RSAP), </w:t>
      </w:r>
      <w:r w:rsidRPr="006A5FF3">
        <w:rPr>
          <w:lang w:val="ro-RO"/>
        </w:rPr>
        <w:t xml:space="preserve">cu excepția cazurilor prevăzute la art. 33 alin. (7) și alin. (11) din Legea nr. 131/2015 privind achizițiile publice. </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6A5FF3">
        <w:rPr>
          <w:b/>
          <w:lang w:val="it-IT"/>
        </w:rPr>
        <w:t>22</w:t>
      </w:r>
      <w:r w:rsidRPr="006A5FF3">
        <w:rPr>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rPr>
      </w:pPr>
      <w:r w:rsidRPr="006A5FF3">
        <w:rPr>
          <w:b/>
          <w:lang w:val="it-IT"/>
        </w:rPr>
        <w:t xml:space="preserve">23. </w:t>
      </w:r>
      <w:r w:rsidRPr="006A5FF3">
        <w:rPr>
          <w:lang w:val="it-IT"/>
        </w:rPr>
        <w:t>Se exclude de la procedura pentru atribuire a contractului de achiziţie publică, şi respectiv, nu este eligibil, orice ofertant care se află în oricare dintre situaţiile</w:t>
      </w:r>
      <w:r w:rsidRPr="006A5FF3">
        <w:t xml:space="preserve"> </w:t>
      </w:r>
      <w:r w:rsidRPr="006A5FF3">
        <w:rPr>
          <w:lang w:val="it-IT"/>
        </w:rPr>
        <w:t>prevăzute la art. 19 alin. (2) şi alin. (3) și art. 16 alin. (6) al Legii nr. 131/2015 privind achizițiile publice.</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rPr>
      </w:pPr>
      <w:r w:rsidRPr="006A5FF3">
        <w:rPr>
          <w:b/>
          <w:lang w:val="it-IT"/>
        </w:rPr>
        <w:t>24.</w:t>
      </w:r>
      <w:r w:rsidRPr="006A5FF3">
        <w:rPr>
          <w:lang w:val="it-IT"/>
        </w:rPr>
        <w:t xml:space="preserve"> Orice ofertant/candidat care se află în una din situațiile menționate la pct. 22 și pct. 23 furnizează dovezi care să arate că măsurile luate de el sunt suficiente pentru a demonstra fiabilitatea </w:t>
      </w:r>
      <w:r w:rsidRPr="006A5FF3">
        <w:rPr>
          <w:lang w:val="it-IT"/>
        </w:rPr>
        <w:lastRenderedPageBreak/>
        <w:t>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rPr>
      </w:pPr>
      <w:r w:rsidRPr="006A5FF3">
        <w:rPr>
          <w:b/>
          <w:lang w:val="it-IT"/>
        </w:rPr>
        <w:t xml:space="preserve">25. </w:t>
      </w:r>
      <w:r w:rsidRPr="006A5FF3">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firstLine="284"/>
        <w:rPr>
          <w:lang w:val="it-IT"/>
        </w:rPr>
      </w:pPr>
      <w:r w:rsidRPr="006A5FF3">
        <w:rPr>
          <w:b/>
          <w:lang w:val="it-IT"/>
        </w:rPr>
        <w:t xml:space="preserve">26. </w:t>
      </w:r>
      <w:r w:rsidRPr="006A5FF3">
        <w:rPr>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firstLine="284"/>
        <w:rPr>
          <w:lang w:val="it-IT"/>
        </w:rPr>
      </w:pPr>
      <w:r w:rsidRPr="006A5FF3">
        <w:rPr>
          <w:b/>
          <w:lang w:val="it-IT"/>
        </w:rPr>
        <w:t xml:space="preserve">27. </w:t>
      </w:r>
      <w:r w:rsidRPr="006A5FF3">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firstLine="284"/>
        <w:rPr>
          <w:lang w:val="it-IT"/>
        </w:rPr>
      </w:pPr>
      <w:r w:rsidRPr="006A5FF3">
        <w:rPr>
          <w:b/>
          <w:lang w:val="it-IT"/>
        </w:rPr>
        <w:t xml:space="preserve">28. </w:t>
      </w:r>
      <w:r w:rsidRPr="006A5FF3">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rPr>
      </w:pPr>
      <w:r w:rsidRPr="006A5FF3">
        <w:rPr>
          <w:b/>
          <w:lang w:val="it-IT"/>
        </w:rPr>
        <w:t xml:space="preserve">29. </w:t>
      </w:r>
      <w:r w:rsidRPr="006A5FF3">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6" w:name="_Toc392180146"/>
      <w:bookmarkStart w:id="7" w:name="_Toc449539036"/>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6A5FF3">
        <w:rPr>
          <w:b/>
          <w:color w:val="000000" w:themeColor="text1"/>
          <w:lang w:val="it-IT"/>
        </w:rPr>
        <w:t xml:space="preserve">30. </w:t>
      </w:r>
      <w:r w:rsidRPr="006A5FF3">
        <w:rPr>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AD30E3" w:rsidRPr="006A5FF3" w:rsidRDefault="00AD30E3" w:rsidP="00AD30E3">
      <w:pPr>
        <w:pStyle w:val="a"/>
        <w:numPr>
          <w:ilvl w:val="0"/>
          <w:numId w:val="0"/>
        </w:numPr>
        <w:tabs>
          <w:tab w:val="clear" w:pos="1134"/>
          <w:tab w:val="left" w:pos="-284"/>
          <w:tab w:val="left" w:pos="-142"/>
        </w:tabs>
        <w:spacing w:after="120"/>
        <w:ind w:left="-284" w:firstLine="426"/>
        <w:rPr>
          <w:lang w:val="it-IT"/>
        </w:rPr>
      </w:pPr>
      <w:r w:rsidRPr="006A5FF3">
        <w:rPr>
          <w:lang w:val="it-IT"/>
        </w:rPr>
        <w:t>1) realizarea unei cifre medii anuale de afaceri în ultimii 3 ani egală sau mai mare decât suma stabilită în pct. 16 din anexa nr. 2,</w:t>
      </w:r>
      <w:r w:rsidRPr="006A5FF3">
        <w:t xml:space="preserve"> </w:t>
      </w:r>
      <w:r w:rsidRPr="006A5FF3">
        <w:rPr>
          <w:lang w:val="it-IT"/>
        </w:rPr>
        <w:t>care nu trebuie să depășească de două ori valoarea estimată a contractului, cu excepția cazurilor bine justificate, precum cele legate de riscurile speciale aferente naturii bunurilor sau serviciilor;</w:t>
      </w:r>
    </w:p>
    <w:p w:rsidR="00AD30E3" w:rsidRPr="006A5FF3" w:rsidRDefault="00AD30E3" w:rsidP="00AD30E3">
      <w:pPr>
        <w:pStyle w:val="a"/>
        <w:numPr>
          <w:ilvl w:val="0"/>
          <w:numId w:val="0"/>
        </w:numPr>
        <w:tabs>
          <w:tab w:val="clear" w:pos="1134"/>
          <w:tab w:val="left" w:pos="-284"/>
          <w:tab w:val="left" w:pos="-142"/>
        </w:tabs>
        <w:spacing w:after="120"/>
        <w:ind w:left="-284" w:firstLine="426"/>
        <w:rPr>
          <w:lang w:val="it-IT"/>
        </w:rPr>
      </w:pPr>
      <w:r w:rsidRPr="006A5FF3">
        <w:rPr>
          <w:lang w:val="it-IT"/>
        </w:rPr>
        <w:t>2) declarații bancare corespunzătoare sau, după caz, dovezi privind asigurarea riscului profesional;</w:t>
      </w:r>
    </w:p>
    <w:p w:rsidR="00AD30E3" w:rsidRPr="006A5FF3" w:rsidRDefault="00AD30E3" w:rsidP="00AD30E3">
      <w:pPr>
        <w:pStyle w:val="a"/>
        <w:numPr>
          <w:ilvl w:val="0"/>
          <w:numId w:val="0"/>
        </w:numPr>
        <w:tabs>
          <w:tab w:val="clear" w:pos="1134"/>
          <w:tab w:val="left" w:pos="-284"/>
          <w:tab w:val="left" w:pos="284"/>
        </w:tabs>
        <w:spacing w:after="120"/>
        <w:ind w:left="-284" w:firstLine="426"/>
        <w:rPr>
          <w:lang w:val="it-IT"/>
        </w:rPr>
      </w:pPr>
      <w:r w:rsidRPr="006A5FF3">
        <w:rPr>
          <w:lang w:val="it-IT"/>
        </w:rPr>
        <w:t>3) situația financiară pentru perioada de gestiune anterioară, avizat şi înregistrat de organele competente, și orice alte documente legale edificatoare prin care ofertantul își poate dovedi capacitatea economico-financiară.</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lang w:val="it-IT"/>
        </w:rPr>
      </w:pPr>
      <w:r w:rsidRPr="006A5FF3">
        <w:rPr>
          <w:b/>
          <w:lang w:val="it-IT"/>
        </w:rPr>
        <w:t xml:space="preserve">31. </w:t>
      </w:r>
      <w:r w:rsidRPr="006A5FF3">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6"/>
      <w:bookmarkEnd w:id="7"/>
    </w:p>
    <w:p w:rsidR="00AD30E3" w:rsidRPr="006A5FF3" w:rsidRDefault="00AD30E3" w:rsidP="00AD30E3">
      <w:pPr>
        <w:pStyle w:val="a"/>
        <w:numPr>
          <w:ilvl w:val="0"/>
          <w:numId w:val="0"/>
        </w:numPr>
        <w:tabs>
          <w:tab w:val="clear" w:pos="1134"/>
          <w:tab w:val="left" w:pos="-284"/>
          <w:tab w:val="left" w:pos="142"/>
          <w:tab w:val="left" w:pos="284"/>
          <w:tab w:val="left" w:pos="567"/>
        </w:tabs>
        <w:spacing w:after="120"/>
        <w:ind w:left="-284" w:firstLine="284"/>
        <w:rPr>
          <w:lang w:val="it-IT"/>
        </w:rPr>
      </w:pPr>
      <w:r w:rsidRPr="006A5FF3">
        <w:rPr>
          <w:b/>
          <w:lang w:val="it-IT"/>
        </w:rPr>
        <w:t xml:space="preserve">32. </w:t>
      </w:r>
      <w:r w:rsidRPr="006A5FF3">
        <w:rPr>
          <w:bCs/>
          <w:lang w:val="it-IT"/>
        </w:rPr>
        <w:t>La solicitarea autorității contactante,</w:t>
      </w:r>
      <w:r w:rsidRPr="006A5FF3">
        <w:rPr>
          <w:b/>
          <w:lang w:val="it-IT"/>
        </w:rPr>
        <w:t xml:space="preserve"> </w:t>
      </w:r>
      <w:r w:rsidRPr="006A5FF3">
        <w:rPr>
          <w:lang w:val="it-IT"/>
        </w:rPr>
        <w:t>ofertantul urmează să prezinte documentele care demonstrează capacitatea tehnică și/sau profesională pentru executarea viitorului contract</w:t>
      </w:r>
      <w:r w:rsidRPr="006A5FF3">
        <w:t xml:space="preserve"> </w:t>
      </w:r>
      <w:r w:rsidRPr="006A5FF3">
        <w:rPr>
          <w:lang w:val="it-IT"/>
        </w:rPr>
        <w:t xml:space="preserve">numai în </w:t>
      </w:r>
      <w:r w:rsidRPr="006A5FF3">
        <w:rPr>
          <w:lang w:val="it-IT"/>
        </w:rPr>
        <w:lastRenderedPageBreak/>
        <w:t>măsura în care aceste informaţii sînt relevante pentru îndeplinirea contractului și nu sînt disponibile în bazele de date ale autorităților publice sau ale părților terțe:</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 xml:space="preserve">1) o listă a principalelor livrări de bunuri/servicii similare efectuate în ultimii 3 ani, conform Anexei nr. 12. </w:t>
      </w:r>
      <w:bookmarkStart w:id="8" w:name="_Hlk61426369"/>
      <w:r w:rsidRPr="006A5FF3">
        <w:rPr>
          <w:lang w:val="it-IT"/>
        </w:rPr>
        <w:t>Respectivele certificări indică beneficiarii, indiferent dacă aceştia sunt autorităţi contractante sau clienţi privaţi, valorile și perioadele de livrare/prestare.</w:t>
      </w:r>
      <w:bookmarkEnd w:id="8"/>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2) declaraţia referitoare la echipamentele tehnice şi la măsurile aplicate în vederea asigurării calităţii, precum şi, dacă este cazul, la resursele de studiu şi cercetare;</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3) informaţii referitoare la personalul/organismul tehnic de specialitate de care dispune sau al cărui angajament de participare a fost obţinut de către ofertant/candidat, în special pentru asigurarea controlului calităţii;</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4) certificate sau alte documente emise de organisme abilitate în acest sens, care să ateste conformitatea bunurilor, identificată clar prin referire la specificaţii sau standarde relevante;</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5) mostre (în măsura în care necesitatea prezentării este justificată), descrieri şi/sau fotografii a căror autenticitate trebuie să poată fi demonstrată în cazul în care autoritatea contractantă solicită acest lucru;</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6) informaţii referitoare la studiile, pregătirea profesională şi calificarea personalului de conducere, precum şi ale persoanelor responsabile pentru îndeplinirea contractului conform Anexei nr. 14;</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7) declaraţia referitoare la efectivele medii anuale ale personalului angajat şi ale cadrelor de conducere în ultimii 3 ani;</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8) dacă este cazul, informaţii privind măsurile de protecţie a mediului pe care operatorul economic le poate aplica în timpul îndeplinirii contractului de bunuri/servicii, în corespundere cu pct. 36;</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9) informaţii referitoare la utilajele, instalaţiile, echipamentele tehnice de care dispune operatorul economic pentru îndeplinirea corespunzătoare al contractului de bunuri/servicii conform Anexei nr. 13;</w:t>
      </w:r>
    </w:p>
    <w:p w:rsidR="00AD30E3" w:rsidRPr="006A5FF3" w:rsidRDefault="00AD30E3" w:rsidP="00AD30E3">
      <w:pPr>
        <w:pStyle w:val="a"/>
        <w:numPr>
          <w:ilvl w:val="0"/>
          <w:numId w:val="0"/>
        </w:numPr>
        <w:tabs>
          <w:tab w:val="clear" w:pos="1134"/>
          <w:tab w:val="left" w:pos="142"/>
        </w:tabs>
        <w:spacing w:after="120"/>
        <w:ind w:left="-284" w:firstLine="426"/>
        <w:rPr>
          <w:lang w:val="it-IT"/>
        </w:rPr>
      </w:pPr>
      <w:r w:rsidRPr="006A5FF3">
        <w:rPr>
          <w:lang w:val="it-IT"/>
        </w:rPr>
        <w:t xml:space="preserve">10) informaţii privind partea din contract pe care operatorul economic are, eventual, intenţia să o subcontracteze, conform </w:t>
      </w:r>
      <w:bookmarkStart w:id="9" w:name="_Hlk71891442"/>
      <w:r w:rsidRPr="006A5FF3">
        <w:rPr>
          <w:lang w:val="it-IT"/>
        </w:rPr>
        <w:t>Anexei nr. 15</w:t>
      </w:r>
      <w:bookmarkEnd w:id="9"/>
      <w:r w:rsidRPr="006A5FF3">
        <w:rPr>
          <w:lang w:val="it-IT"/>
        </w:rPr>
        <w:t>. De asemenea, urmează a fi atașat/atașate la Anexa nr. 15, copia/copiile contractului/contractelor încheiat/încheiate cu subatreprenorii.</w:t>
      </w:r>
    </w:p>
    <w:p w:rsidR="00AD30E3" w:rsidRPr="006A5FF3" w:rsidRDefault="00AD30E3" w:rsidP="00AD30E3">
      <w:pPr>
        <w:pStyle w:val="a"/>
        <w:numPr>
          <w:ilvl w:val="0"/>
          <w:numId w:val="0"/>
        </w:numPr>
        <w:tabs>
          <w:tab w:val="clear" w:pos="1134"/>
          <w:tab w:val="left" w:pos="-284"/>
          <w:tab w:val="left" w:pos="0"/>
          <w:tab w:val="left" w:pos="284"/>
        </w:tabs>
        <w:spacing w:after="120"/>
        <w:ind w:left="-284" w:firstLine="284"/>
        <w:rPr>
          <w:b/>
          <w:lang w:val="it-IT"/>
        </w:rPr>
      </w:pPr>
      <w:r w:rsidRPr="006A5FF3">
        <w:rPr>
          <w:b/>
          <w:lang w:val="it-IT"/>
        </w:rPr>
        <w:t xml:space="preserve">33. </w:t>
      </w:r>
      <w:r w:rsidRPr="006A5FF3">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AD30E3" w:rsidRPr="006A5FF3" w:rsidRDefault="00AD30E3" w:rsidP="00AD30E3">
      <w:pPr>
        <w:pStyle w:val="a"/>
        <w:numPr>
          <w:ilvl w:val="0"/>
          <w:numId w:val="0"/>
        </w:numPr>
        <w:tabs>
          <w:tab w:val="clear" w:pos="1134"/>
          <w:tab w:val="left" w:pos="-284"/>
          <w:tab w:val="left" w:pos="0"/>
          <w:tab w:val="left" w:pos="284"/>
        </w:tabs>
        <w:spacing w:after="120"/>
        <w:ind w:left="-284" w:firstLine="284"/>
        <w:rPr>
          <w:b/>
          <w:lang w:val="it-IT"/>
        </w:rPr>
      </w:pPr>
      <w:r w:rsidRPr="006A5FF3">
        <w:rPr>
          <w:b/>
          <w:lang w:val="it-IT"/>
        </w:rPr>
        <w:t xml:space="preserve">34. </w:t>
      </w:r>
      <w:r w:rsidRPr="006A5FF3">
        <w:rPr>
          <w:bCs/>
          <w:lang w:val="it-IT"/>
        </w:rPr>
        <w:t xml:space="preserve">Operatorul economic urmează să prezinte, </w:t>
      </w:r>
      <w:bookmarkStart w:id="10" w:name="_Hlk74061507"/>
      <w:r w:rsidRPr="006A5FF3">
        <w:rPr>
          <w:bCs/>
          <w:lang w:val="it-IT"/>
        </w:rPr>
        <w:t xml:space="preserve">în cazul solicitării din partea autorității contactante, </w:t>
      </w:r>
      <w:bookmarkEnd w:id="10"/>
      <w:r w:rsidRPr="006A5FF3">
        <w:rPr>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AD30E3" w:rsidRPr="006A5FF3" w:rsidRDefault="00AD30E3" w:rsidP="00AD30E3">
      <w:pPr>
        <w:pStyle w:val="a"/>
        <w:numPr>
          <w:ilvl w:val="0"/>
          <w:numId w:val="0"/>
        </w:numPr>
        <w:tabs>
          <w:tab w:val="clear" w:pos="1134"/>
          <w:tab w:val="left" w:pos="-284"/>
          <w:tab w:val="left" w:pos="142"/>
          <w:tab w:val="left" w:pos="284"/>
          <w:tab w:val="left" w:pos="426"/>
        </w:tabs>
        <w:spacing w:after="120"/>
        <w:ind w:left="-284" w:firstLine="284"/>
        <w:rPr>
          <w:bCs/>
          <w:lang w:val="it-IT"/>
        </w:rPr>
      </w:pPr>
      <w:r w:rsidRPr="006A5FF3">
        <w:rPr>
          <w:b/>
          <w:lang w:val="it-IT"/>
        </w:rPr>
        <w:t xml:space="preserve">35. </w:t>
      </w:r>
      <w:r w:rsidRPr="006A5FF3">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11" w:name="_Toc392180150"/>
      <w:bookmarkStart w:id="12" w:name="_Toc449539040"/>
    </w:p>
    <w:p w:rsidR="00AD30E3" w:rsidRPr="006A5FF3" w:rsidRDefault="00AD30E3" w:rsidP="00AD30E3">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A5FF3">
        <w:rPr>
          <w:b/>
          <w:lang w:val="it-IT"/>
        </w:rPr>
        <w:lastRenderedPageBreak/>
        <w:t xml:space="preserve">36. </w:t>
      </w:r>
      <w:r w:rsidRPr="006A5FF3">
        <w:rPr>
          <w:lang w:val="it-IT"/>
        </w:rPr>
        <w:t>Operatorul economic prezintă documente, certificate, emise de organisme independente, prin care se atestă faptul că respectă anumite standarde de protecţie a mediului, aceasta trebuie să se raporteze:</w:t>
      </w:r>
    </w:p>
    <w:p w:rsidR="00AD30E3" w:rsidRPr="006A5FF3" w:rsidRDefault="00AD30E3" w:rsidP="00AD30E3">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A5FF3">
        <w:rPr>
          <w:lang w:val="it-IT"/>
        </w:rPr>
        <w:t>1)   la Sistemul Comunitar de Management de Mediu şi Audit (EMAS), sau;</w:t>
      </w:r>
    </w:p>
    <w:p w:rsidR="00AD30E3" w:rsidRPr="006A5FF3" w:rsidRDefault="00AD30E3" w:rsidP="00AD30E3">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A5FF3">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AD30E3" w:rsidRPr="006A5FF3" w:rsidRDefault="00AD30E3" w:rsidP="00AD30E3">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A5FF3">
        <w:rPr>
          <w:b/>
          <w:lang w:val="it-IT"/>
        </w:rPr>
        <w:t xml:space="preserve">37. </w:t>
      </w:r>
      <w:r w:rsidRPr="006A5FF3">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b/>
          <w:lang w:val="it-IT"/>
        </w:rPr>
        <w:t xml:space="preserve">38. </w:t>
      </w:r>
      <w:r w:rsidRPr="006A5FF3">
        <w:rPr>
          <w:lang w:val="it-IT"/>
        </w:rPr>
        <w:t>Autoritățile contractante pot utiliza o serie de criterii generale privind durabilitatea pentru livrarea bunurilor și prestarea serviciilor:</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1) Etichetele cu criterii multiple: </w:t>
      </w:r>
      <w:r w:rsidRPr="006A5FF3">
        <w:t xml:space="preserve">eticheta </w:t>
      </w:r>
      <w:r w:rsidRPr="006A5FF3">
        <w:rPr>
          <w:lang w:val="it-IT"/>
        </w:rPr>
        <w:t>europeană (floarea), eticheta scandinavă (lebăda nordică) şi etichetele naţionale (precum îngerul albastru german);</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2) </w:t>
      </w:r>
      <w:r w:rsidRPr="006A5FF3">
        <w:t xml:space="preserve">Achiziționarea </w:t>
      </w:r>
      <w:r w:rsidRPr="006A5FF3">
        <w:rPr>
          <w:lang w:val="it-IT"/>
        </w:rPr>
        <w:t>alimentelor organice și cu un aport nutrițional echilibrat pentru școli/gradințe;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3) Posibilitățile de reciclare/reutilizare a produsului după scoaterea din uz a acestuia;</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4) Folosirea de recipiente sau ambalaje reutilizabile pentru transportarea produselor;</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5) Furnizarea de hârtie ecologică și reciclată (fără clor și fibră);</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6) Restricțiile de utilizare a anumitor substanțe periculoase în compoziția produsului;</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7) Sisteme eficiente de tratare a deșeurilor în aer și în apă în fabricarea produselor;</w:t>
      </w:r>
    </w:p>
    <w:p w:rsidR="00AD30E3" w:rsidRPr="006A5FF3" w:rsidRDefault="00AD30E3" w:rsidP="00AD30E3">
      <w:pPr>
        <w:tabs>
          <w:tab w:val="left" w:pos="-284"/>
          <w:tab w:val="left" w:pos="142"/>
          <w:tab w:val="left" w:pos="426"/>
          <w:tab w:val="left" w:pos="567"/>
          <w:tab w:val="left" w:pos="709"/>
        </w:tabs>
        <w:ind w:left="-284" w:firstLine="284"/>
        <w:jc w:val="both"/>
        <w:rPr>
          <w:lang w:val="en-US"/>
        </w:rPr>
      </w:pPr>
      <w:r w:rsidRPr="006A5FF3">
        <w:rPr>
          <w:lang w:val="en-US"/>
        </w:rPr>
        <w:t xml:space="preserve">8) </w:t>
      </w:r>
      <w:r w:rsidRPr="006A5FF3">
        <w:t xml:space="preserve">Utilizarea </w:t>
      </w:r>
      <w:r w:rsidRPr="006A5FF3">
        <w:rPr>
          <w:lang w:val="en-US"/>
        </w:rPr>
        <w:t>sistemelor și schemelor de management de mediu (de exemplu EMAS, ISO 14001);</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9) Reducere ale emisiilor de CO2 și a altor gaze prin scăderea frecvenței livrării și opțiuni noi de ambalare;</w:t>
      </w:r>
    </w:p>
    <w:p w:rsidR="00AD30E3" w:rsidRPr="006A5FF3" w:rsidRDefault="00AD30E3" w:rsidP="00AD30E3">
      <w:pPr>
        <w:tabs>
          <w:tab w:val="left" w:pos="-284"/>
          <w:tab w:val="left" w:pos="142"/>
          <w:tab w:val="left" w:pos="426"/>
          <w:tab w:val="left" w:pos="567"/>
          <w:tab w:val="left" w:pos="709"/>
        </w:tabs>
        <w:ind w:left="-284" w:firstLine="284"/>
        <w:jc w:val="both"/>
        <w:rPr>
          <w:lang w:val="en-US"/>
        </w:rPr>
      </w:pPr>
      <w:r w:rsidRPr="006A5FF3">
        <w:rPr>
          <w:lang w:val="en-US"/>
        </w:rPr>
        <w:t>10) Reciclarea sau reutilizarea ambalajelor care însoțesc produsele;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11)</w:t>
      </w:r>
      <w:r w:rsidRPr="006A5FF3">
        <w:t xml:space="preserve"> Introducerea </w:t>
      </w:r>
      <w:r w:rsidRPr="006A5FF3">
        <w:rPr>
          <w:lang w:val="it-IT"/>
        </w:rPr>
        <w:t>specificațiilor pentru vehicole cu cel mai mic nivel posibil de emisii de CO2 pentru categoria și dimensiunile respective, standarde EURO privind emisiile de particule și de Nox;</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12) Încurajarea utilizării vehiculelor cu combustibili alternativi și a variantelor electrice sau hibride;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13) Achiziționarea vehiculelor cu sisteme de aer condiționat cu agenți de răcire cu nivel scăzut de GWP (potențial de încălzire globală);</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14) Achiziționarea echipamentelor/utilajelor din clasa de eficiență energetică cea mai ridicată; </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15) Achiziționarea corpurilor de iluminat cu un conținut scăzut de mercur;</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16) Reducerea poluării aerului în orașe (prin achiziția de autobuze și automobile cu nivel scăzut al emisiilor de pulberi în suspensie și oxizi de azot);</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17) Achiziționarea de alimente organice și nemijlocit susținerea agriculturii durabile;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18) Economisirea resurselor naturale (prin achiziția de produse obținute din materiale reciclate, reducerea consumului de hârtie prin achiziționarea, promovarea utilizării dispozitivelor multifuncționale);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19) Achziționarea de materiale de construcție și aprovizionare durabilă; </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20)  Încurajarea utilizării de materiale reciclate în construcție;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21) Aprovizionarea cu produse certificate ca fiind durabile (Patru etichete ecologice ale UE pentru componente);</w:t>
      </w:r>
    </w:p>
    <w:p w:rsidR="00AD30E3" w:rsidRPr="006A5FF3" w:rsidRDefault="00AD30E3" w:rsidP="00AD30E3">
      <w:pPr>
        <w:tabs>
          <w:tab w:val="left" w:pos="-284"/>
          <w:tab w:val="left" w:pos="142"/>
          <w:tab w:val="left" w:pos="426"/>
          <w:tab w:val="left" w:pos="567"/>
          <w:tab w:val="left" w:pos="709"/>
        </w:tabs>
        <w:ind w:left="-284" w:firstLine="284"/>
        <w:jc w:val="both"/>
        <w:rPr>
          <w:highlight w:val="yellow"/>
        </w:rPr>
      </w:pPr>
      <w:r w:rsidRPr="006A5FF3">
        <w:t>22) Achiziționarea și utilizarea de materiale de construcție cu impact redus asupra mediului;</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23) </w:t>
      </w:r>
      <w:r w:rsidRPr="006A5FF3">
        <w:t xml:space="preserve">Serviciile pentru </w:t>
      </w:r>
      <w:r w:rsidRPr="006A5FF3">
        <w:rPr>
          <w:lang w:val="it-IT"/>
        </w:rPr>
        <w:t>depozitarea deșeurilor reciclabile și sistemul de gestionare a deșeurilor;</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24) Gestionarea deșeurilor din demolări;</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25) Achiziționarea serviciilor de curăţenie ecologică folosind produse care întrunesc cerințele etichetelor ecologice;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lastRenderedPageBreak/>
        <w:t>26)</w:t>
      </w:r>
      <w:r w:rsidRPr="006A5FF3">
        <w:t xml:space="preserve"> Achiziționarea serviciilor </w:t>
      </w:r>
      <w:r w:rsidRPr="006A5FF3">
        <w:rPr>
          <w:lang w:val="it-IT"/>
        </w:rPr>
        <w:t>de catering cu alimente ecologice (bio), indicînd p</w:t>
      </w:r>
      <w:r w:rsidRPr="006A5FF3">
        <w:t>rocentul de alimente ecologice</w:t>
      </w:r>
      <w:r w:rsidRPr="006A5FF3">
        <w:rPr>
          <w:lang w:val="it-IT"/>
        </w:rPr>
        <w:t>;</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 xml:space="preserve">27) Utilizarea </w:t>
      </w:r>
      <w:r w:rsidRPr="006A5FF3">
        <w:t>unui sistem de management de mediu (EMS) pentru servicii de catering;</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28) Utilizarea de metode non-chimice, care respectă mediul;</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29)</w:t>
      </w:r>
      <w:r w:rsidRPr="006A5FF3">
        <w:rPr>
          <w:lang w:val="it-IT"/>
        </w:rPr>
        <w:tab/>
        <w:t>Achiziționarea de energie electrică ecologică;</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30)</w:t>
      </w:r>
      <w:r w:rsidRPr="006A5FF3">
        <w:rPr>
          <w:lang w:val="it-IT"/>
        </w:rPr>
        <w:tab/>
        <w:t>Impunerea unor durate de viață prelungite ale produselor și a unei garanții pentru piesele de schimb;</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r w:rsidRPr="006A5FF3">
        <w:rPr>
          <w:lang w:val="it-IT"/>
        </w:rPr>
        <w:t>31) și altele.</w:t>
      </w:r>
    </w:p>
    <w:p w:rsidR="00AD30E3" w:rsidRPr="006A5FF3" w:rsidRDefault="00AD30E3" w:rsidP="00AD30E3">
      <w:pPr>
        <w:tabs>
          <w:tab w:val="left" w:pos="-284"/>
          <w:tab w:val="left" w:pos="142"/>
          <w:tab w:val="left" w:pos="426"/>
          <w:tab w:val="left" w:pos="567"/>
          <w:tab w:val="left" w:pos="709"/>
        </w:tabs>
        <w:ind w:left="-284" w:firstLine="284"/>
        <w:jc w:val="both"/>
        <w:rPr>
          <w:lang w:val="it-IT"/>
        </w:rPr>
      </w:pPr>
    </w:p>
    <w:bookmarkEnd w:id="11"/>
    <w:bookmarkEnd w:id="12"/>
    <w:p w:rsidR="00AD30E3" w:rsidRPr="006A5FF3" w:rsidRDefault="00AD30E3" w:rsidP="00AD30E3">
      <w:pPr>
        <w:tabs>
          <w:tab w:val="left" w:pos="-284"/>
          <w:tab w:val="left" w:pos="142"/>
          <w:tab w:val="left" w:pos="284"/>
          <w:tab w:val="left" w:pos="426"/>
          <w:tab w:val="left" w:pos="604"/>
        </w:tabs>
        <w:spacing w:after="120"/>
        <w:ind w:left="-284" w:firstLine="284"/>
        <w:jc w:val="both"/>
      </w:pPr>
      <w:r w:rsidRPr="006A5FF3">
        <w:rPr>
          <w:b/>
          <w:lang w:val="it-IT"/>
        </w:rPr>
        <w:t>39.</w:t>
      </w:r>
      <w:r w:rsidRPr="006A5FF3">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AD30E3" w:rsidRPr="006A5FF3" w:rsidRDefault="00AD30E3" w:rsidP="00AD30E3">
      <w:pPr>
        <w:tabs>
          <w:tab w:val="left" w:pos="-284"/>
          <w:tab w:val="left" w:pos="-142"/>
        </w:tabs>
        <w:spacing w:after="120"/>
        <w:ind w:left="-284" w:firstLine="284"/>
        <w:jc w:val="both"/>
      </w:pPr>
      <w:r w:rsidRPr="006A5FF3">
        <w:rPr>
          <w:b/>
        </w:rPr>
        <w:t>40.</w:t>
      </w:r>
      <w:r w:rsidRPr="006A5FF3">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AD30E3" w:rsidRPr="006A5FF3" w:rsidRDefault="00AD30E3" w:rsidP="00AD30E3">
      <w:pPr>
        <w:tabs>
          <w:tab w:val="left" w:pos="-284"/>
          <w:tab w:val="left" w:pos="426"/>
          <w:tab w:val="left" w:pos="604"/>
        </w:tabs>
        <w:spacing w:after="120"/>
        <w:ind w:left="-284" w:firstLine="284"/>
        <w:jc w:val="both"/>
      </w:pPr>
      <w:r w:rsidRPr="006A5FF3">
        <w:rPr>
          <w:b/>
        </w:rPr>
        <w:t xml:space="preserve">41. </w:t>
      </w:r>
      <w:r w:rsidRPr="006A5FF3">
        <w:t xml:space="preserve">În ceea ce priveşte experienţa, pentru a se califica conform cerinţelor stabilite, asociațiile trebuie să demonstreze o experiență proporțională sarcinilor ce revin fiecărui asociat. </w:t>
      </w:r>
    </w:p>
    <w:p w:rsidR="00AD30E3" w:rsidRPr="006A5FF3" w:rsidRDefault="00AD30E3" w:rsidP="00AD30E3">
      <w:pPr>
        <w:tabs>
          <w:tab w:val="left" w:pos="-284"/>
          <w:tab w:val="left" w:pos="426"/>
          <w:tab w:val="left" w:pos="604"/>
        </w:tabs>
        <w:spacing w:after="120"/>
        <w:ind w:left="-284" w:firstLine="284"/>
        <w:jc w:val="both"/>
        <w:rPr>
          <w:color w:val="000000" w:themeColor="text1"/>
        </w:rPr>
      </w:pPr>
      <w:r w:rsidRPr="006A5FF3">
        <w:rPr>
          <w:b/>
          <w:bCs/>
          <w:color w:val="000000" w:themeColor="text1"/>
        </w:rPr>
        <w:t>42</w:t>
      </w:r>
      <w:r w:rsidRPr="006A5FF3">
        <w:rPr>
          <w:color w:val="000000" w:themeColor="text1"/>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AD30E3" w:rsidRPr="006A5FF3" w:rsidRDefault="00AD30E3" w:rsidP="00AD30E3">
      <w:pPr>
        <w:tabs>
          <w:tab w:val="left" w:pos="-284"/>
          <w:tab w:val="left" w:pos="426"/>
          <w:tab w:val="left" w:pos="604"/>
        </w:tabs>
        <w:spacing w:after="120"/>
        <w:ind w:left="-284" w:firstLine="284"/>
        <w:jc w:val="both"/>
        <w:rPr>
          <w:color w:val="000000" w:themeColor="text1"/>
        </w:rPr>
      </w:pPr>
      <w:r w:rsidRPr="006A5FF3">
        <w:rPr>
          <w:b/>
          <w:bCs/>
          <w:color w:val="000000" w:themeColor="text1"/>
        </w:rPr>
        <w:t>43</w:t>
      </w:r>
      <w:r w:rsidRPr="006A5FF3">
        <w:rPr>
          <w:color w:val="000000" w:themeColor="text1"/>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6A5FF3">
        <w:t xml:space="preserve"> </w:t>
      </w:r>
      <w:r w:rsidRPr="006A5FF3">
        <w:rPr>
          <w:color w:val="000000" w:themeColor="text1"/>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rsidR="00AD30E3" w:rsidRPr="006A5FF3" w:rsidRDefault="00AD30E3" w:rsidP="00AD30E3">
      <w:pPr>
        <w:tabs>
          <w:tab w:val="left" w:pos="-284"/>
          <w:tab w:val="left" w:pos="426"/>
          <w:tab w:val="left" w:pos="1455"/>
        </w:tabs>
        <w:ind w:left="-284" w:firstLine="284"/>
      </w:pPr>
      <w:r w:rsidRPr="006A5FF3">
        <w:tab/>
      </w:r>
    </w:p>
    <w:p w:rsidR="00AD30E3" w:rsidRPr="006A5FF3" w:rsidRDefault="00AD30E3" w:rsidP="00AD30E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13" w:name="_Toc392180151"/>
      <w:bookmarkStart w:id="14" w:name="_Toc449539041"/>
      <w:r w:rsidRPr="006A5FF3">
        <w:rPr>
          <w:rFonts w:ascii="Times New Roman" w:eastAsia="Times New Roman" w:hAnsi="Times New Roman" w:cs="Times New Roman"/>
          <w:bCs w:val="0"/>
          <w:color w:val="auto"/>
        </w:rPr>
        <w:t>Secţiunea a 3-a</w:t>
      </w:r>
    </w:p>
    <w:p w:rsidR="00AD30E3" w:rsidRPr="006A5FF3" w:rsidRDefault="00AD30E3" w:rsidP="00AD30E3"/>
    <w:bookmarkEnd w:id="13"/>
    <w:bookmarkEnd w:id="14"/>
    <w:p w:rsidR="00AD30E3" w:rsidRPr="006A5FF3" w:rsidRDefault="00AD30E3" w:rsidP="00AD30E3">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6A5FF3">
        <w:rPr>
          <w:rFonts w:ascii="Times New Roman" w:eastAsia="Times New Roman" w:hAnsi="Times New Roman" w:cs="Times New Roman"/>
          <w:bCs w:val="0"/>
          <w:color w:val="auto"/>
          <w:sz w:val="24"/>
          <w:szCs w:val="24"/>
        </w:rPr>
        <w:t>Pregătirea/Elaborarea ofertelor</w:t>
      </w:r>
    </w:p>
    <w:p w:rsidR="00AD30E3" w:rsidRPr="006A5FF3" w:rsidRDefault="00AD30E3" w:rsidP="00AD30E3">
      <w:pPr>
        <w:rPr>
          <w:b/>
          <w:bCs/>
        </w:rPr>
      </w:pPr>
    </w:p>
    <w:p w:rsidR="00AD30E3" w:rsidRPr="006A5FF3" w:rsidRDefault="00AD30E3" w:rsidP="00AD30E3">
      <w:pPr>
        <w:tabs>
          <w:tab w:val="left" w:pos="-284"/>
        </w:tabs>
        <w:ind w:left="-284" w:firstLine="284"/>
      </w:pPr>
    </w:p>
    <w:p w:rsidR="00AD30E3" w:rsidRPr="006A5FF3" w:rsidRDefault="00AD30E3" w:rsidP="00AD30E3">
      <w:pPr>
        <w:tabs>
          <w:tab w:val="left" w:pos="-284"/>
          <w:tab w:val="left" w:pos="426"/>
          <w:tab w:val="left" w:pos="604"/>
        </w:tabs>
        <w:spacing w:after="120"/>
        <w:ind w:left="-284" w:firstLine="284"/>
        <w:jc w:val="both"/>
      </w:pPr>
      <w:bookmarkStart w:id="15" w:name="_Toc449630844"/>
      <w:bookmarkStart w:id="16" w:name="_Toc449632597"/>
      <w:bookmarkStart w:id="17" w:name="_Toc449633089"/>
      <w:bookmarkStart w:id="18" w:name="_Toc449692045"/>
      <w:bookmarkStart w:id="19" w:name="_Toc392198690"/>
      <w:bookmarkStart w:id="20" w:name="_Toc392199060"/>
      <w:bookmarkStart w:id="21" w:name="_Toc392222624"/>
      <w:bookmarkStart w:id="22" w:name="_Toc392254909"/>
      <w:bookmarkStart w:id="23" w:name="_Toc392255170"/>
      <w:r w:rsidRPr="006A5FF3">
        <w:rPr>
          <w:b/>
        </w:rPr>
        <w:t xml:space="preserve">47. </w:t>
      </w:r>
      <w:r w:rsidRPr="006A5FF3">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AD30E3" w:rsidRPr="006A5FF3" w:rsidRDefault="00AD30E3" w:rsidP="00AD30E3">
      <w:pPr>
        <w:tabs>
          <w:tab w:val="left" w:pos="0"/>
          <w:tab w:val="left" w:pos="284"/>
          <w:tab w:val="left" w:pos="604"/>
          <w:tab w:val="left" w:pos="960"/>
        </w:tabs>
        <w:spacing w:after="120"/>
      </w:pPr>
      <w:r w:rsidRPr="006A5FF3">
        <w:rPr>
          <w:b/>
        </w:rPr>
        <w:t xml:space="preserve">48. </w:t>
      </w:r>
      <w:r w:rsidRPr="006A5FF3">
        <w:t>Oferta cuprinde următoarele formulare:</w:t>
      </w:r>
    </w:p>
    <w:p w:rsidR="00AD30E3" w:rsidRPr="006A5FF3" w:rsidRDefault="00AD30E3" w:rsidP="00AD30E3">
      <w:pPr>
        <w:tabs>
          <w:tab w:val="left" w:pos="960"/>
        </w:tabs>
        <w:spacing w:after="120"/>
        <w:ind w:left="-284"/>
        <w:jc w:val="both"/>
      </w:pPr>
      <w:bookmarkStart w:id="24" w:name="_Toc449630846"/>
      <w:bookmarkStart w:id="25" w:name="_Toc449632599"/>
      <w:bookmarkStart w:id="26" w:name="_Toc449633091"/>
      <w:bookmarkStart w:id="27" w:name="_Toc449692047"/>
      <w:bookmarkEnd w:id="15"/>
      <w:bookmarkEnd w:id="16"/>
      <w:bookmarkEnd w:id="17"/>
      <w:bookmarkEnd w:id="18"/>
      <w:r w:rsidRPr="006A5FF3">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24"/>
      <w:bookmarkEnd w:id="25"/>
      <w:bookmarkEnd w:id="26"/>
      <w:bookmarkEnd w:id="27"/>
    </w:p>
    <w:p w:rsidR="00AD30E3" w:rsidRPr="006A5FF3" w:rsidRDefault="00AD30E3" w:rsidP="00AD30E3">
      <w:pPr>
        <w:tabs>
          <w:tab w:val="left" w:pos="-284"/>
          <w:tab w:val="left" w:pos="426"/>
          <w:tab w:val="left" w:pos="960"/>
        </w:tabs>
        <w:spacing w:after="120"/>
        <w:ind w:left="-284" w:hanging="284"/>
        <w:jc w:val="both"/>
      </w:pPr>
      <w:r w:rsidRPr="006A5FF3">
        <w:t xml:space="preserve">           2) Propunerea financiară- ofertantul elaborează propunerea financiară, astfel încât aceasta să furnizeze toate informaţiile solicitate cu privire la preţuri, tarife, precum şi la alte condiţii financiare </w:t>
      </w:r>
      <w:r w:rsidRPr="006A5FF3">
        <w:lastRenderedPageBreak/>
        <w:t>şi comerciale legate de obiectul contractului de achiziţie publică de bunuri și servicii. Propunerea financiară conține - Specificații de preț (anexa nr.23);</w:t>
      </w:r>
    </w:p>
    <w:p w:rsidR="00AD30E3" w:rsidRPr="006A5FF3" w:rsidRDefault="00AD30E3" w:rsidP="00AD30E3">
      <w:pPr>
        <w:tabs>
          <w:tab w:val="left" w:pos="0"/>
          <w:tab w:val="left" w:pos="426"/>
          <w:tab w:val="left" w:pos="960"/>
        </w:tabs>
        <w:spacing w:after="120"/>
        <w:rPr>
          <w:color w:val="000000" w:themeColor="text1"/>
        </w:rPr>
      </w:pPr>
      <w:r w:rsidRPr="006A5FF3">
        <w:t xml:space="preserve">3) </w:t>
      </w:r>
      <w:r w:rsidRPr="006A5FF3">
        <w:rPr>
          <w:color w:val="000000" w:themeColor="text1"/>
        </w:rPr>
        <w:t>DUAE</w:t>
      </w:r>
      <w:bookmarkEnd w:id="19"/>
      <w:bookmarkEnd w:id="20"/>
      <w:bookmarkEnd w:id="21"/>
      <w:bookmarkEnd w:id="22"/>
      <w:bookmarkEnd w:id="23"/>
      <w:r w:rsidRPr="006A5FF3">
        <w:rPr>
          <w:color w:val="000000" w:themeColor="text1"/>
        </w:rPr>
        <w:t>;</w:t>
      </w:r>
    </w:p>
    <w:p w:rsidR="00AD30E3" w:rsidRPr="006A5FF3" w:rsidRDefault="00AD30E3" w:rsidP="00AD30E3">
      <w:pPr>
        <w:tabs>
          <w:tab w:val="left" w:pos="0"/>
          <w:tab w:val="left" w:pos="426"/>
          <w:tab w:val="left" w:pos="960"/>
        </w:tabs>
        <w:spacing w:after="120"/>
      </w:pPr>
      <w:r w:rsidRPr="006A5FF3">
        <w:rPr>
          <w:color w:val="000000" w:themeColor="text1"/>
        </w:rPr>
        <w:t>4) Garanția pentru ofertă, după caz (anexa nr.9).</w:t>
      </w:r>
    </w:p>
    <w:p w:rsidR="00AD30E3" w:rsidRPr="006A5FF3" w:rsidRDefault="00AD30E3" w:rsidP="00AD30E3">
      <w:pPr>
        <w:tabs>
          <w:tab w:val="left" w:pos="-284"/>
          <w:tab w:val="left" w:pos="-142"/>
          <w:tab w:val="left" w:pos="426"/>
          <w:tab w:val="left" w:pos="604"/>
          <w:tab w:val="left" w:pos="960"/>
        </w:tabs>
        <w:spacing w:after="120"/>
        <w:ind w:left="-284" w:firstLine="284"/>
        <w:jc w:val="both"/>
      </w:pPr>
      <w:r w:rsidRPr="006A5FF3">
        <w:rPr>
          <w:b/>
        </w:rPr>
        <w:t xml:space="preserve">49. </w:t>
      </w:r>
      <w:r w:rsidRPr="006A5FF3">
        <w:t>Toate documentele menţionate la pct. 48 se completează fără nici o modificare sau abatere de la formulare, spaţiile goale fiind completate cu informaţia solicitată. Completarea defectuoasă a formularelor atrage respingerea ofertei.</w:t>
      </w:r>
    </w:p>
    <w:p w:rsidR="00AD30E3" w:rsidRPr="006A5FF3" w:rsidRDefault="00AD30E3" w:rsidP="00AD30E3">
      <w:pPr>
        <w:tabs>
          <w:tab w:val="left" w:pos="-284"/>
          <w:tab w:val="left" w:pos="426"/>
          <w:tab w:val="left" w:pos="604"/>
          <w:tab w:val="left" w:pos="960"/>
        </w:tabs>
        <w:spacing w:after="120"/>
        <w:ind w:left="-284" w:firstLine="284"/>
        <w:jc w:val="both"/>
        <w:rPr>
          <w:color w:val="000000" w:themeColor="text1"/>
        </w:rPr>
      </w:pPr>
      <w:r w:rsidRPr="006A5FF3">
        <w:rPr>
          <w:b/>
        </w:rPr>
        <w:t xml:space="preserve">50. </w:t>
      </w:r>
      <w:r w:rsidRPr="006A5FF3">
        <w:rPr>
          <w:color w:val="000000" w:themeColor="text1"/>
        </w:rPr>
        <w:t>Operatorii economici pregătesc ofertele</w:t>
      </w:r>
      <w:r w:rsidRPr="006A5FF3">
        <w:t xml:space="preserve"> </w:t>
      </w:r>
      <w:r w:rsidRPr="006A5FF3">
        <w:rPr>
          <w:color w:val="000000" w:themeColor="text1"/>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AD30E3" w:rsidRPr="006A5FF3" w:rsidRDefault="00AD30E3" w:rsidP="00AD30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6A5FF3">
        <w:rPr>
          <w:b/>
        </w:rPr>
        <w:t>51.</w:t>
      </w:r>
      <w:r w:rsidRPr="006A5FF3">
        <w:t xml:space="preserve"> </w:t>
      </w:r>
      <w:r w:rsidRPr="006A5FF3">
        <w:rPr>
          <w:noProof w:val="0"/>
          <w:color w:val="000000" w:themeColor="text1"/>
        </w:rPr>
        <w:t>Ofertantul depune garanția pentru ofertă</w:t>
      </w:r>
      <w:r w:rsidRPr="006A5FF3">
        <w:rPr>
          <w:color w:val="000000" w:themeColor="text1"/>
        </w:rPr>
        <w:t xml:space="preserve"> conform </w:t>
      </w:r>
      <w:r w:rsidRPr="006A5FF3">
        <w:t>prevederilor Legii nr. 131/2015 privind achizițiile publice</w:t>
      </w:r>
      <w:r w:rsidRPr="006A5FF3">
        <w:rPr>
          <w:bCs/>
          <w:noProof w:val="0"/>
          <w:color w:val="000000" w:themeColor="text1"/>
          <w:lang w:val="it-IT" w:eastAsia="it-IT"/>
        </w:rPr>
        <w:t>.</w:t>
      </w:r>
    </w:p>
    <w:p w:rsidR="00AD30E3" w:rsidRPr="006A5FF3" w:rsidRDefault="00AD30E3" w:rsidP="00AD30E3">
      <w:pPr>
        <w:tabs>
          <w:tab w:val="left" w:pos="-284"/>
          <w:tab w:val="left" w:pos="426"/>
          <w:tab w:val="left" w:pos="604"/>
          <w:tab w:val="left" w:pos="960"/>
        </w:tabs>
        <w:spacing w:after="120"/>
        <w:ind w:left="-284" w:firstLine="284"/>
        <w:jc w:val="both"/>
        <w:rPr>
          <w:lang w:val="it-IT"/>
        </w:rPr>
      </w:pPr>
      <w:r w:rsidRPr="006A5FF3">
        <w:rPr>
          <w:b/>
          <w:lang w:val="it-IT"/>
        </w:rPr>
        <w:t xml:space="preserve">52. </w:t>
      </w:r>
      <w:r w:rsidRPr="006A5FF3">
        <w:rPr>
          <w:lang w:val="it-IT"/>
        </w:rPr>
        <w:t>În cazul unei asocieri, garanția pentru ofertă se depune de liderul asociației.</w:t>
      </w:r>
    </w:p>
    <w:p w:rsidR="00AD30E3" w:rsidRPr="006A5FF3" w:rsidRDefault="00AD30E3" w:rsidP="00AD30E3">
      <w:pPr>
        <w:tabs>
          <w:tab w:val="left" w:pos="-284"/>
          <w:tab w:val="left" w:pos="426"/>
          <w:tab w:val="left" w:pos="604"/>
          <w:tab w:val="left" w:pos="960"/>
        </w:tabs>
        <w:spacing w:after="120"/>
        <w:ind w:left="-284" w:firstLine="284"/>
        <w:jc w:val="both"/>
      </w:pPr>
      <w:r w:rsidRPr="006A5FF3">
        <w:rPr>
          <w:b/>
        </w:rPr>
        <w:t>53.</w:t>
      </w:r>
      <w:r w:rsidRPr="006A5FF3">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AD30E3" w:rsidRPr="006A5FF3" w:rsidRDefault="00AD30E3" w:rsidP="00AD30E3">
      <w:pPr>
        <w:tabs>
          <w:tab w:val="left" w:pos="-284"/>
          <w:tab w:val="left" w:pos="426"/>
          <w:tab w:val="left" w:pos="604"/>
          <w:tab w:val="left" w:pos="960"/>
        </w:tabs>
        <w:spacing w:after="120"/>
        <w:ind w:left="-284" w:firstLine="284"/>
        <w:jc w:val="both"/>
      </w:pPr>
      <w:r w:rsidRPr="006A5FF3">
        <w:rPr>
          <w:b/>
        </w:rPr>
        <w:t xml:space="preserve">54. </w:t>
      </w:r>
      <w:r w:rsidRPr="006A5FF3">
        <w:t>În cazul extinderii perioadei de valabilitate a ofertei, perioada de valabilitate a garanției pentru ofertă se prelungește în mod corespunzător.</w:t>
      </w:r>
    </w:p>
    <w:p w:rsidR="00AD30E3" w:rsidRPr="006A5FF3" w:rsidRDefault="00AD30E3" w:rsidP="00AD30E3">
      <w:pPr>
        <w:tabs>
          <w:tab w:val="left" w:pos="-284"/>
          <w:tab w:val="left" w:pos="426"/>
          <w:tab w:val="left" w:pos="604"/>
          <w:tab w:val="left" w:pos="960"/>
        </w:tabs>
        <w:spacing w:after="120"/>
        <w:ind w:left="-284" w:firstLine="284"/>
        <w:jc w:val="both"/>
      </w:pPr>
      <w:r w:rsidRPr="006A5FF3">
        <w:rPr>
          <w:b/>
        </w:rPr>
        <w:t xml:space="preserve">55. </w:t>
      </w:r>
      <w:r w:rsidRPr="006A5FF3">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AD30E3" w:rsidRPr="006A5FF3" w:rsidRDefault="00AD30E3" w:rsidP="00AD30E3">
      <w:pPr>
        <w:tabs>
          <w:tab w:val="left" w:pos="-284"/>
          <w:tab w:val="left" w:pos="426"/>
          <w:tab w:val="left" w:pos="604"/>
          <w:tab w:val="left" w:pos="960"/>
        </w:tabs>
        <w:spacing w:after="120"/>
        <w:ind w:left="-284" w:firstLine="284"/>
        <w:jc w:val="both"/>
      </w:pPr>
      <w:r w:rsidRPr="006A5FF3">
        <w:rPr>
          <w:b/>
          <w:bCs/>
        </w:rPr>
        <w:t>56.</w:t>
      </w:r>
      <w:r w:rsidRPr="006A5FF3">
        <w:t xml:space="preserve"> Ofertele care conţin o perioadă de garanţie mai mică decât perioada de valabilitate a ofertelor prevăzută în anexa nr. 2 se  resping de către grupul de lucru sau, după caz, specialistul certificat în domeniul achizițiilor publice.</w:t>
      </w:r>
    </w:p>
    <w:p w:rsidR="00AD30E3" w:rsidRPr="006A5FF3" w:rsidRDefault="00AD30E3" w:rsidP="00AD30E3">
      <w:pPr>
        <w:tabs>
          <w:tab w:val="left" w:pos="-284"/>
          <w:tab w:val="left" w:pos="284"/>
          <w:tab w:val="left" w:pos="426"/>
        </w:tabs>
        <w:spacing w:after="120"/>
        <w:ind w:left="-284" w:firstLine="284"/>
        <w:jc w:val="both"/>
      </w:pPr>
      <w:r w:rsidRPr="006A5FF3">
        <w:rPr>
          <w:b/>
        </w:rPr>
        <w:t xml:space="preserve">57. </w:t>
      </w:r>
      <w:r w:rsidRPr="006A5FF3">
        <w:t xml:space="preserve">Autoritatea contractantă stabileşte perioada maximă </w:t>
      </w:r>
      <w:bookmarkStart w:id="28" w:name="_Hlk61599803"/>
      <w:r w:rsidRPr="006A5FF3">
        <w:t>de livrare/prestare a bunurilor/serviciilor</w:t>
      </w:r>
      <w:bookmarkEnd w:id="28"/>
      <w:r w:rsidRPr="006A5FF3">
        <w:t xml:space="preserve"> în anexa nr. 2.</w:t>
      </w:r>
    </w:p>
    <w:p w:rsidR="00AD30E3" w:rsidRPr="006A5FF3" w:rsidRDefault="00AD30E3" w:rsidP="00AD30E3">
      <w:pPr>
        <w:tabs>
          <w:tab w:val="left" w:pos="0"/>
          <w:tab w:val="left" w:pos="426"/>
          <w:tab w:val="left" w:pos="604"/>
          <w:tab w:val="left" w:pos="960"/>
        </w:tabs>
        <w:spacing w:after="120"/>
        <w:ind w:left="-284" w:firstLine="284"/>
        <w:jc w:val="both"/>
      </w:pPr>
      <w:r w:rsidRPr="006A5FF3">
        <w:rPr>
          <w:b/>
        </w:rPr>
        <w:t xml:space="preserve">58. </w:t>
      </w:r>
      <w:bookmarkStart w:id="29" w:name="_Hlk71620894"/>
      <w:r w:rsidRPr="006A5FF3">
        <w:t>Preţurile pentru bunurile/serviciile solicitate se indică în lei moldoveneşti, cu două cifre după virgulă, cu excepţia cazurilor în care anexa nr. 2 prevede altfel.</w:t>
      </w:r>
    </w:p>
    <w:bookmarkEnd w:id="29"/>
    <w:p w:rsidR="00AD30E3" w:rsidRPr="006A5FF3" w:rsidRDefault="00AD30E3" w:rsidP="00AD30E3">
      <w:pPr>
        <w:tabs>
          <w:tab w:val="left" w:pos="-284"/>
        </w:tabs>
        <w:rPr>
          <w:b/>
          <w:sz w:val="26"/>
          <w:szCs w:val="26"/>
        </w:rPr>
      </w:pPr>
    </w:p>
    <w:p w:rsidR="00AD30E3" w:rsidRPr="006A5FF3" w:rsidRDefault="00AD30E3" w:rsidP="00AD30E3">
      <w:pPr>
        <w:tabs>
          <w:tab w:val="left" w:pos="-284"/>
        </w:tabs>
        <w:ind w:left="-284" w:firstLine="284"/>
        <w:jc w:val="center"/>
        <w:rPr>
          <w:b/>
          <w:sz w:val="26"/>
          <w:szCs w:val="26"/>
        </w:rPr>
      </w:pPr>
      <w:r w:rsidRPr="006A5FF3">
        <w:rPr>
          <w:b/>
          <w:sz w:val="26"/>
          <w:szCs w:val="26"/>
        </w:rPr>
        <w:t>Secţiunea a 4-a</w:t>
      </w:r>
    </w:p>
    <w:p w:rsidR="00AD30E3" w:rsidRPr="006A5FF3" w:rsidRDefault="00AD30E3" w:rsidP="00AD30E3">
      <w:pPr>
        <w:tabs>
          <w:tab w:val="left" w:pos="-284"/>
        </w:tabs>
        <w:ind w:left="-284" w:firstLine="284"/>
        <w:jc w:val="center"/>
        <w:rPr>
          <w:b/>
        </w:rPr>
      </w:pPr>
    </w:p>
    <w:p w:rsidR="00AD30E3" w:rsidRPr="006A5FF3" w:rsidRDefault="00AD30E3" w:rsidP="00AD30E3">
      <w:pPr>
        <w:tabs>
          <w:tab w:val="left" w:pos="-284"/>
        </w:tabs>
        <w:ind w:left="-284" w:firstLine="284"/>
        <w:jc w:val="center"/>
        <w:rPr>
          <w:b/>
        </w:rPr>
      </w:pPr>
      <w:r w:rsidRPr="006A5FF3">
        <w:rPr>
          <w:b/>
        </w:rPr>
        <w:t>Depunerea și deschiderea ofertelor</w:t>
      </w:r>
    </w:p>
    <w:p w:rsidR="00AD30E3" w:rsidRPr="006A5FF3" w:rsidRDefault="00AD30E3" w:rsidP="00AD30E3">
      <w:pPr>
        <w:tabs>
          <w:tab w:val="left" w:pos="-284"/>
        </w:tabs>
        <w:ind w:left="-284" w:firstLine="284"/>
        <w:jc w:val="center"/>
        <w:rPr>
          <w:b/>
        </w:rPr>
      </w:pPr>
    </w:p>
    <w:p w:rsidR="00AD30E3" w:rsidRPr="006A5FF3" w:rsidRDefault="00AD30E3" w:rsidP="00AD30E3">
      <w:pPr>
        <w:tabs>
          <w:tab w:val="left" w:pos="-284"/>
          <w:tab w:val="left" w:pos="284"/>
          <w:tab w:val="left" w:pos="426"/>
          <w:tab w:val="left" w:pos="604"/>
        </w:tabs>
        <w:spacing w:after="120"/>
        <w:ind w:left="-284" w:firstLine="284"/>
        <w:jc w:val="both"/>
      </w:pPr>
      <w:r w:rsidRPr="006A5FF3">
        <w:rPr>
          <w:b/>
        </w:rPr>
        <w:t>59.</w:t>
      </w:r>
      <w:r w:rsidRPr="006A5FF3">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60. </w:t>
      </w:r>
      <w:r w:rsidRPr="006A5FF3">
        <w:t xml:space="preserve">Ofertantul trebuie să ia toate măsurile, astfel încât oferta să fie recepționată și înregistrată în SIA RSAP până la data limită pentru depunerea ofertelor, ținând cont de timpul necesar pentru </w:t>
      </w:r>
      <w:r w:rsidRPr="006A5FF3">
        <w:lastRenderedPageBreak/>
        <w:t>încărcarea ofertei în sistem. În cazul prezentării ofertelor pe suport de hârtie, autoritatea contractantă eliberează operatorului economic, în mod obligatoriu, o recipisă în care indică data și ora recepționării ofertei.</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61. </w:t>
      </w:r>
      <w:r w:rsidRPr="006A5FF3">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62. </w:t>
      </w:r>
      <w:r w:rsidRPr="006A5FF3">
        <w:t>SIA RSAP nu acceptă ofertele transmise după expirarea termenului limită de depunere a ofertelor.</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63. </w:t>
      </w:r>
      <w:r w:rsidRPr="006A5FF3">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AD30E3" w:rsidRPr="006A5FF3" w:rsidRDefault="00AD30E3" w:rsidP="00AD30E3">
      <w:pPr>
        <w:tabs>
          <w:tab w:val="left" w:pos="-284"/>
          <w:tab w:val="left" w:pos="179"/>
          <w:tab w:val="left" w:pos="426"/>
          <w:tab w:val="left" w:pos="604"/>
        </w:tabs>
        <w:spacing w:after="120"/>
        <w:ind w:left="-284" w:firstLine="284"/>
        <w:jc w:val="both"/>
        <w:rPr>
          <w:color w:val="000000" w:themeColor="text1"/>
        </w:rPr>
      </w:pPr>
      <w:r w:rsidRPr="006A5FF3">
        <w:rPr>
          <w:b/>
        </w:rPr>
        <w:t xml:space="preserve"> 64. </w:t>
      </w:r>
      <w:r w:rsidRPr="006A5FF3">
        <w:t xml:space="preserve">În cazul asocierii conform pct. 15, fiecare dintre aceştia îşi asumă obligaţia pentru oferta comună şi răspunde pentru orice consecinţe ale viitorului contract de achiziţie publică. </w:t>
      </w:r>
      <w:r w:rsidRPr="006A5FF3">
        <w:rPr>
          <w:color w:val="000000" w:themeColor="text1"/>
        </w:rPr>
        <w:t>Informaţia privind asocierea se prezintă completînd anexa nr. 11.</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65. </w:t>
      </w:r>
      <w:r w:rsidRPr="006A5FF3">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66. </w:t>
      </w:r>
      <w:r w:rsidRPr="006A5FF3">
        <w:t>Persoanele juridice nominalizate ca subcontractanţi în cadrul uneia sau mai multor oferte nu au dreptul de a depune oferta în nume propriu sau în asociere.</w:t>
      </w:r>
    </w:p>
    <w:p w:rsidR="00AD30E3" w:rsidRPr="006A5FF3" w:rsidRDefault="00AD30E3" w:rsidP="00AD30E3">
      <w:pPr>
        <w:tabs>
          <w:tab w:val="left" w:pos="-284"/>
          <w:tab w:val="left" w:pos="179"/>
          <w:tab w:val="left" w:pos="426"/>
          <w:tab w:val="left" w:pos="604"/>
        </w:tabs>
        <w:spacing w:after="120"/>
        <w:ind w:left="-284" w:firstLine="284"/>
        <w:jc w:val="both"/>
      </w:pPr>
      <w:r w:rsidRPr="006A5FF3">
        <w:rPr>
          <w:b/>
        </w:rPr>
        <w:t xml:space="preserve">67. </w:t>
      </w:r>
      <w:r w:rsidRPr="006A5FF3">
        <w:t xml:space="preserve">Ofertantul are dreptul să modifice sau să retragă oferta înainte de expirarea termenului de depunere a ofertelor, fără a pierde dreptul de retragere a garanţiei pentru ofertă. </w:t>
      </w:r>
      <w:bookmarkStart w:id="30" w:name="_Toc392180165"/>
      <w:bookmarkStart w:id="31" w:name="_Toc449539055"/>
    </w:p>
    <w:p w:rsidR="00AD30E3" w:rsidRPr="006A5FF3" w:rsidRDefault="00AD30E3" w:rsidP="00AD30E3">
      <w:pPr>
        <w:tabs>
          <w:tab w:val="left" w:pos="-284"/>
          <w:tab w:val="left" w:pos="179"/>
          <w:tab w:val="left" w:pos="426"/>
          <w:tab w:val="left" w:pos="604"/>
        </w:tabs>
        <w:spacing w:after="120"/>
        <w:ind w:left="-284" w:firstLine="284"/>
        <w:jc w:val="both"/>
      </w:pPr>
    </w:p>
    <w:bookmarkEnd w:id="30"/>
    <w:bookmarkEnd w:id="31"/>
    <w:p w:rsidR="00AD30E3" w:rsidRPr="006A5FF3" w:rsidRDefault="00AD30E3" w:rsidP="00AD30E3">
      <w:pPr>
        <w:tabs>
          <w:tab w:val="left" w:pos="-284"/>
          <w:tab w:val="left" w:pos="284"/>
          <w:tab w:val="left" w:pos="604"/>
          <w:tab w:val="left" w:pos="1134"/>
        </w:tabs>
        <w:ind w:left="-284" w:firstLine="284"/>
        <w:jc w:val="center"/>
        <w:rPr>
          <w:rFonts w:eastAsiaTheme="majorEastAsia"/>
          <w:b/>
          <w:bCs/>
        </w:rPr>
      </w:pPr>
      <w:r w:rsidRPr="006A5FF3">
        <w:rPr>
          <w:rFonts w:eastAsiaTheme="majorEastAsia"/>
          <w:b/>
          <w:bCs/>
        </w:rPr>
        <w:t>Secţiunea a 5-a</w:t>
      </w:r>
    </w:p>
    <w:p w:rsidR="00AD30E3" w:rsidRPr="006A5FF3" w:rsidRDefault="00AD30E3" w:rsidP="00AD30E3">
      <w:pPr>
        <w:tabs>
          <w:tab w:val="left" w:pos="-284"/>
          <w:tab w:val="left" w:pos="284"/>
          <w:tab w:val="left" w:pos="604"/>
          <w:tab w:val="left" w:pos="1134"/>
        </w:tabs>
        <w:ind w:left="-284" w:firstLine="284"/>
        <w:jc w:val="center"/>
        <w:rPr>
          <w:rFonts w:eastAsiaTheme="majorEastAsia"/>
          <w:b/>
          <w:bCs/>
        </w:rPr>
      </w:pPr>
    </w:p>
    <w:p w:rsidR="00AD30E3" w:rsidRPr="006A5FF3" w:rsidRDefault="00AD30E3" w:rsidP="00AD30E3">
      <w:pPr>
        <w:tabs>
          <w:tab w:val="left" w:pos="-284"/>
          <w:tab w:val="left" w:pos="604"/>
          <w:tab w:val="left" w:pos="1134"/>
        </w:tabs>
        <w:ind w:left="-284" w:firstLine="284"/>
        <w:jc w:val="center"/>
        <w:rPr>
          <w:rFonts w:eastAsiaTheme="majorEastAsia"/>
          <w:b/>
          <w:bCs/>
        </w:rPr>
      </w:pPr>
      <w:r w:rsidRPr="006A5FF3">
        <w:rPr>
          <w:rFonts w:eastAsiaTheme="majorEastAsia"/>
          <w:b/>
          <w:bCs/>
        </w:rPr>
        <w:t>Evaluarea și compararea ofertelor</w:t>
      </w:r>
    </w:p>
    <w:p w:rsidR="00AD30E3" w:rsidRPr="006A5FF3" w:rsidRDefault="00AD30E3" w:rsidP="00AD30E3">
      <w:pPr>
        <w:tabs>
          <w:tab w:val="left" w:pos="-284"/>
          <w:tab w:val="left" w:pos="604"/>
          <w:tab w:val="left" w:pos="1134"/>
        </w:tabs>
        <w:ind w:left="-284" w:firstLine="284"/>
        <w:jc w:val="center"/>
        <w:rPr>
          <w:rFonts w:eastAsiaTheme="majorEastAsia"/>
          <w:b/>
          <w:bCs/>
        </w:rPr>
      </w:pP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68. </w:t>
      </w:r>
      <w:r w:rsidRPr="006A5FF3">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69. </w:t>
      </w:r>
      <w:r w:rsidRPr="006A5FF3">
        <w:t>Examinarea documentelor de către autoritatea contractantă se efectuează în baza informațiilor prezentate de către operatorii economici în DUAE, și conform cerințelor stipulate în anunțul de participare prin care menționează că:</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1) este eligibil să participe la procedurile de achiziții publice și nu există motive de excludere din cadrul procedurilor de achiziții publice pentru atribuirea contractului de achiziție publică;</w:t>
      </w:r>
    </w:p>
    <w:p w:rsidR="00AD30E3" w:rsidRPr="006A5FF3" w:rsidRDefault="00AD30E3" w:rsidP="00AD30E3">
      <w:pPr>
        <w:tabs>
          <w:tab w:val="left" w:pos="-284"/>
          <w:tab w:val="left" w:pos="426"/>
          <w:tab w:val="left" w:pos="604"/>
          <w:tab w:val="left" w:pos="1134"/>
        </w:tabs>
        <w:spacing w:after="120"/>
        <w:ind w:left="-284" w:firstLine="284"/>
        <w:jc w:val="both"/>
      </w:pPr>
      <w:r w:rsidRPr="006A5FF3">
        <w:t>2) îndeplinește criteriile referitoare la situația economică și financiară și/sau capacitatea tehnică și profesională stabilite de autoritatea contractantă în anunțul de participare sau în documentația de atribuire.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3) se obligă să asigure și să respecte standardele de asigurare a calităţii și standardele de protecţie a mediului.</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lastRenderedPageBreak/>
        <w:t xml:space="preserve">70. </w:t>
      </w:r>
      <w:r w:rsidRPr="006A5FF3">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AD30E3" w:rsidRPr="006A5FF3" w:rsidRDefault="00AD30E3" w:rsidP="00AD30E3">
      <w:pPr>
        <w:tabs>
          <w:tab w:val="left" w:pos="-284"/>
          <w:tab w:val="left" w:pos="142"/>
          <w:tab w:val="left" w:pos="426"/>
          <w:tab w:val="left" w:pos="604"/>
          <w:tab w:val="left" w:pos="1134"/>
        </w:tabs>
        <w:spacing w:after="120"/>
        <w:ind w:left="-284" w:firstLine="284"/>
        <w:jc w:val="both"/>
        <w:rPr>
          <w:color w:val="FF0000"/>
        </w:rPr>
      </w:pPr>
      <w:r w:rsidRPr="006A5FF3">
        <w:rPr>
          <w:b/>
        </w:rPr>
        <w:t xml:space="preserve">71. </w:t>
      </w:r>
      <w:r w:rsidRPr="006A5FF3">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AD30E3" w:rsidRPr="006A5FF3" w:rsidRDefault="00AD30E3" w:rsidP="00AD30E3">
      <w:pPr>
        <w:tabs>
          <w:tab w:val="left" w:pos="-284"/>
          <w:tab w:val="left" w:pos="142"/>
          <w:tab w:val="left" w:pos="426"/>
          <w:tab w:val="left" w:pos="1134"/>
        </w:tabs>
        <w:spacing w:after="120"/>
        <w:ind w:left="-284" w:firstLine="284"/>
        <w:jc w:val="both"/>
      </w:pPr>
      <w:r w:rsidRPr="006A5FF3">
        <w:rPr>
          <w:b/>
        </w:rPr>
        <w:t xml:space="preserve">72. </w:t>
      </w:r>
      <w:r w:rsidRPr="006A5FF3">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73</w:t>
      </w:r>
      <w:r w:rsidRPr="006A5FF3">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74. </w:t>
      </w:r>
      <w:r w:rsidRPr="006A5FF3">
        <w:t xml:space="preserve">Ofertele se examinează de către </w:t>
      </w:r>
      <w:r w:rsidRPr="006A5FF3">
        <w:rPr>
          <w:lang w:eastAsia="en-GB"/>
        </w:rPr>
        <w:t xml:space="preserve">grupul de lucru </w:t>
      </w:r>
      <w:r w:rsidRPr="006A5FF3">
        <w:t>creat de autoritatea contractantă</w:t>
      </w:r>
      <w:r w:rsidRPr="006A5FF3">
        <w:rPr>
          <w:lang w:eastAsia="en-GB"/>
        </w:rPr>
        <w:t xml:space="preserve"> sau, după caz, specialistul certificat în domeniul achizițiilor publice</w:t>
      </w:r>
      <w:r w:rsidRPr="006A5FF3">
        <w:t>.</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75. </w:t>
      </w:r>
      <w:r w:rsidRPr="006A5FF3">
        <w:t xml:space="preserve">Grupul de lucru </w:t>
      </w:r>
      <w:r w:rsidRPr="006A5FF3">
        <w:rPr>
          <w:lang w:eastAsia="en-GB"/>
        </w:rPr>
        <w:t>sau, după caz, specialistul certificat în domeniul achizițiilor publice</w:t>
      </w:r>
      <w:r w:rsidRPr="006A5FF3">
        <w:t xml:space="preserve"> are obligaţia de a stabili care sunt clarificările necesare pentru evaluarea fiecărei oferte, precum şi perioada acordată pentru transmiterea clarificărilor.</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76. </w:t>
      </w:r>
      <w:r w:rsidRPr="006A5FF3">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77. </w:t>
      </w:r>
      <w:r w:rsidRPr="006A5FF3">
        <w:t xml:space="preserve">Grupul de lucru </w:t>
      </w:r>
      <w:r w:rsidRPr="006A5FF3">
        <w:rPr>
          <w:lang w:eastAsia="en-GB"/>
        </w:rPr>
        <w:t xml:space="preserve">sau, după caz, specialistul certificat în domeniul achizițiilor publice </w:t>
      </w:r>
      <w:r w:rsidRPr="006A5FF3">
        <w:t>respinge oferta în oricare dintre următoarele cazuri:</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1) ofertantul nu îndeplinește cerințele de calificare și de selecție;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2) oferta nu respectă cerinţele prevăzute în documentaţia de atribuire pentru elaborarea şi prezentarea ofertelor;</w:t>
      </w:r>
    </w:p>
    <w:p w:rsidR="00AD30E3" w:rsidRPr="006A5FF3" w:rsidRDefault="00AD30E3" w:rsidP="00AD30E3">
      <w:pPr>
        <w:tabs>
          <w:tab w:val="left" w:pos="-284"/>
          <w:tab w:val="left" w:pos="142"/>
          <w:tab w:val="left" w:pos="426"/>
          <w:tab w:val="left" w:pos="604"/>
          <w:tab w:val="left" w:pos="1134"/>
        </w:tabs>
        <w:spacing w:after="120"/>
        <w:jc w:val="both"/>
      </w:pPr>
      <w:r w:rsidRPr="006A5FF3">
        <w:t>3) ofertantul nu transmite în perioada stabilită clarificările solicitate;</w:t>
      </w:r>
    </w:p>
    <w:p w:rsidR="00AD30E3" w:rsidRPr="006A5FF3" w:rsidRDefault="00AD30E3" w:rsidP="00AD30E3">
      <w:pPr>
        <w:tabs>
          <w:tab w:val="left" w:pos="-284"/>
          <w:tab w:val="left" w:pos="142"/>
          <w:tab w:val="left" w:pos="426"/>
          <w:tab w:val="left" w:pos="604"/>
          <w:tab w:val="left" w:pos="1134"/>
        </w:tabs>
        <w:spacing w:after="120"/>
        <w:jc w:val="both"/>
      </w:pPr>
      <w:r w:rsidRPr="006A5FF3">
        <w:t>4) oferta financiară nu are un preț fixat;</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5) ofertantul modifică, prin clarificările pe care le prezintă, conţinutul propunerii tehnice şi/sau al propunerii financiare, cu excepţia situaţiei în care modificarea este determinată de corectarea erorilor aritmetice sau abaterilor neînsemnate;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6) oferta este anormal de scăzută potrivit art. 70 al Legii nr. 131/2015 privind achizițiile publice;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AD30E3" w:rsidRPr="006A5FF3" w:rsidRDefault="00AD30E3" w:rsidP="00AD30E3">
      <w:pPr>
        <w:tabs>
          <w:tab w:val="left" w:pos="-284"/>
          <w:tab w:val="left" w:pos="142"/>
          <w:tab w:val="left" w:pos="426"/>
          <w:tab w:val="left" w:pos="604"/>
          <w:tab w:val="left" w:pos="1134"/>
        </w:tabs>
        <w:spacing w:after="120"/>
        <w:ind w:left="-284" w:firstLine="426"/>
        <w:jc w:val="both"/>
      </w:pPr>
      <w:r w:rsidRPr="006A5FF3">
        <w:t>8) s-a constatat comiterea unor acte de corupţie, acte conexe actelor de corupţie sau fapte coruptibile confirmate prin hotărâre definitivă a instanţei de judecată.</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78. </w:t>
      </w:r>
      <w:r w:rsidRPr="006A5FF3">
        <w:t xml:space="preserve">Dacă oferta, inclusiv formularele care o însoțesc, nu corespunde cerințelor prestabilite în invitația/anunțul de participare, inclusiv în documentația de atribuire sau aceasta nu este completată, </w:t>
      </w:r>
      <w:r w:rsidRPr="006A5FF3">
        <w:lastRenderedPageBreak/>
        <w:t>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79. </w:t>
      </w:r>
      <w:r w:rsidRPr="006A5FF3">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80</w:t>
      </w:r>
      <w:r w:rsidRPr="006A5FF3">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81. </w:t>
      </w:r>
      <w:r w:rsidRPr="006A5FF3">
        <w:t xml:space="preserve">Grupul de lucru, </w:t>
      </w:r>
      <w:r w:rsidRPr="006A5FF3">
        <w:rPr>
          <w:lang w:eastAsia="en-GB"/>
        </w:rPr>
        <w:t>după caz, specialistul certificat în domeniul achizițiilor publice</w:t>
      </w:r>
      <w:r w:rsidRPr="006A5FF3">
        <w:t xml:space="preserve"> are dreptul de a corecta erorile aritmetice numai cu acceptul ofertantului. Dacă ofertantul nu acceptă corectarea acestor erori, oferta sa se consideră necorespunzătoare şi, în consecinţă, se respinge de către grupul de lucru.</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82. </w:t>
      </w:r>
      <w:r w:rsidRPr="006A5FF3">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6A5FF3">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83. </w:t>
      </w:r>
      <w:r w:rsidRPr="006A5FF3">
        <w:t>Oferta care corespunde tuturor termenilor, condiţiilor şi specificaţiilor din documentele de atribuire, fără abateri esenţiale sau cu abateri neînsemnate, erori sau omiteri ce pot fi înlăturate fără a afecta esenţa ei, se consideră conformă.</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84. </w:t>
      </w:r>
      <w:r w:rsidRPr="006A5FF3">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rPr>
        <w:t xml:space="preserve">85. </w:t>
      </w:r>
      <w:r w:rsidRPr="006A5FF3">
        <w:t xml:space="preserve">Autoritatea contractantă solicită ofertanţilor să demonstreze împuternicirea de a încheia contractele de achiziţii publice şi componenţa fondatorilor, </w:t>
      </w:r>
      <w:bookmarkStart w:id="32" w:name="_Hlk74131486"/>
      <w:r w:rsidRPr="006A5FF3">
        <w:t>asociațiilor, acționarilor, administratorilor</w:t>
      </w:r>
      <w:r w:rsidRPr="006A5FF3" w:rsidDel="00841964">
        <w:t xml:space="preserve"> </w:t>
      </w:r>
      <w:bookmarkEnd w:id="32"/>
      <w:r w:rsidRPr="006A5FF3">
        <w:t xml:space="preserve">și a beneficiarilor efectivi. </w:t>
      </w:r>
    </w:p>
    <w:p w:rsidR="00AD30E3" w:rsidRPr="006A5FF3" w:rsidRDefault="00AD30E3" w:rsidP="00AD30E3">
      <w:pPr>
        <w:tabs>
          <w:tab w:val="left" w:pos="-284"/>
          <w:tab w:val="left" w:pos="142"/>
          <w:tab w:val="left" w:pos="426"/>
          <w:tab w:val="left" w:pos="604"/>
          <w:tab w:val="left" w:pos="1134"/>
        </w:tabs>
        <w:spacing w:after="120"/>
        <w:ind w:left="-284" w:firstLine="284"/>
        <w:jc w:val="both"/>
      </w:pPr>
      <w:r w:rsidRPr="006A5FF3">
        <w:rPr>
          <w:b/>
          <w:bCs/>
        </w:rPr>
        <w:t xml:space="preserve">86. </w:t>
      </w:r>
      <w:r w:rsidRPr="006A5FF3">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AD30E3" w:rsidRPr="006A5FF3" w:rsidRDefault="00AD30E3" w:rsidP="00AD30E3">
      <w:pPr>
        <w:tabs>
          <w:tab w:val="left" w:pos="-284"/>
          <w:tab w:val="left" w:pos="462"/>
          <w:tab w:val="left" w:pos="1134"/>
        </w:tabs>
        <w:spacing w:after="120"/>
        <w:jc w:val="both"/>
      </w:pPr>
    </w:p>
    <w:p w:rsidR="00AD30E3" w:rsidRPr="006A5FF3" w:rsidRDefault="00AD30E3" w:rsidP="00AD30E3">
      <w:pPr>
        <w:tabs>
          <w:tab w:val="left" w:pos="-284"/>
          <w:tab w:val="left" w:pos="462"/>
          <w:tab w:val="left" w:pos="1134"/>
        </w:tabs>
        <w:spacing w:after="120"/>
        <w:ind w:left="-284" w:firstLine="284"/>
        <w:jc w:val="both"/>
      </w:pPr>
    </w:p>
    <w:p w:rsidR="00AD30E3" w:rsidRPr="006A5FF3" w:rsidRDefault="00AD30E3" w:rsidP="00AD30E3">
      <w:pPr>
        <w:tabs>
          <w:tab w:val="left" w:pos="-284"/>
        </w:tabs>
        <w:ind w:left="-284" w:firstLine="284"/>
        <w:jc w:val="center"/>
        <w:rPr>
          <w:rFonts w:eastAsiaTheme="majorEastAsia"/>
          <w:b/>
          <w:bCs/>
          <w:sz w:val="26"/>
          <w:szCs w:val="26"/>
        </w:rPr>
      </w:pPr>
      <w:r w:rsidRPr="006A5FF3">
        <w:rPr>
          <w:rFonts w:eastAsiaTheme="majorEastAsia"/>
          <w:b/>
          <w:bCs/>
          <w:sz w:val="26"/>
          <w:szCs w:val="26"/>
        </w:rPr>
        <w:t>Secţiunea a 6-a</w:t>
      </w:r>
    </w:p>
    <w:p w:rsidR="00AD30E3" w:rsidRPr="006A5FF3" w:rsidRDefault="00AD30E3" w:rsidP="00AD30E3">
      <w:pPr>
        <w:tabs>
          <w:tab w:val="left" w:pos="-284"/>
        </w:tabs>
        <w:ind w:left="-284" w:firstLine="284"/>
        <w:jc w:val="center"/>
        <w:rPr>
          <w:rFonts w:eastAsiaTheme="majorEastAsia"/>
          <w:b/>
          <w:bCs/>
          <w:sz w:val="26"/>
          <w:szCs w:val="26"/>
        </w:rPr>
      </w:pPr>
    </w:p>
    <w:p w:rsidR="00AD30E3" w:rsidRPr="006A5FF3" w:rsidRDefault="00AD30E3" w:rsidP="00AD30E3">
      <w:pPr>
        <w:tabs>
          <w:tab w:val="left" w:pos="-284"/>
        </w:tabs>
        <w:ind w:left="-284" w:firstLine="284"/>
        <w:jc w:val="center"/>
        <w:rPr>
          <w:rFonts w:eastAsiaTheme="majorEastAsia"/>
          <w:b/>
          <w:bCs/>
        </w:rPr>
      </w:pPr>
      <w:r w:rsidRPr="006A5FF3">
        <w:rPr>
          <w:rFonts w:eastAsiaTheme="majorEastAsia"/>
          <w:b/>
          <w:bCs/>
        </w:rPr>
        <w:t>Atribuirea contractului</w:t>
      </w:r>
    </w:p>
    <w:p w:rsidR="00AD30E3" w:rsidRPr="006A5FF3" w:rsidRDefault="00AD30E3" w:rsidP="00AD30E3">
      <w:pPr>
        <w:tabs>
          <w:tab w:val="left" w:pos="-284"/>
        </w:tabs>
        <w:ind w:left="-284" w:firstLine="284"/>
        <w:jc w:val="center"/>
      </w:pP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87. </w:t>
      </w:r>
      <w:r w:rsidRPr="006A5FF3">
        <w:t>Autoritatea contractantă anulează procedura de atribuire a contractului de achiziţie publică conform art. 71 din Legea nr. 131/2015 privind achizițiile publice.</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lastRenderedPageBreak/>
        <w:t xml:space="preserve">88. </w:t>
      </w:r>
      <w:r w:rsidRPr="006A5FF3">
        <w:t>Decizia de anulare nu creează vreo obligație a autorității contractante față de ofertanţi, cu excepţia returnării garanţiei pentru ofertă. Decizia de anulare a procedurii de atribuire se expediază Agenției Achiziții Publice nu mai t</w:t>
      </w:r>
      <w:r w:rsidRPr="006A5FF3">
        <w:rPr>
          <w:lang w:val="it-IT"/>
        </w:rPr>
        <w:t>â</w:t>
      </w:r>
      <w:r w:rsidRPr="006A5FF3">
        <w:t>rziu de data informării despre rezultatele procedurii de atribuire prevăzută la art. 31 alin. (1) al Legii nr. 131/2015 privind achizițiile publice.</w:t>
      </w:r>
    </w:p>
    <w:p w:rsidR="00AD30E3" w:rsidRPr="006A5FF3" w:rsidRDefault="00AD30E3" w:rsidP="00AD30E3">
      <w:pPr>
        <w:tabs>
          <w:tab w:val="left" w:pos="-284"/>
          <w:tab w:val="left" w:pos="142"/>
          <w:tab w:val="left" w:pos="360"/>
          <w:tab w:val="left" w:pos="462"/>
          <w:tab w:val="left" w:pos="960"/>
        </w:tabs>
        <w:spacing w:after="120"/>
        <w:ind w:left="-284" w:firstLine="284"/>
        <w:jc w:val="both"/>
      </w:pPr>
      <w:r w:rsidRPr="006A5FF3">
        <w:rPr>
          <w:b/>
        </w:rPr>
        <w:t xml:space="preserve">89. </w:t>
      </w:r>
      <w:r w:rsidRPr="006A5FF3">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90. </w:t>
      </w:r>
      <w:r w:rsidRPr="006A5FF3">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AD30E3" w:rsidRPr="006A5FF3" w:rsidRDefault="00AD30E3" w:rsidP="00AD30E3">
      <w:pPr>
        <w:tabs>
          <w:tab w:val="left" w:pos="-284"/>
          <w:tab w:val="left" w:pos="360"/>
          <w:tab w:val="left" w:pos="462"/>
          <w:tab w:val="left" w:pos="960"/>
        </w:tabs>
        <w:spacing w:after="120"/>
        <w:ind w:left="-284" w:firstLine="284"/>
        <w:jc w:val="both"/>
        <w:rPr>
          <w:bCs/>
          <w:noProof w:val="0"/>
          <w:color w:val="000000" w:themeColor="text1"/>
          <w:lang w:eastAsia="it-IT"/>
        </w:rPr>
      </w:pPr>
      <w:r w:rsidRPr="006A5FF3">
        <w:rPr>
          <w:b/>
        </w:rPr>
        <w:t xml:space="preserve">91. </w:t>
      </w:r>
      <w:r w:rsidRPr="006A5FF3">
        <w:t xml:space="preserve">La momentul încheierii contractului, dar nu mai târziu de data expirării garanţiei pentru ofertă, după caz, ofertantul câştigător prezintă garanţia de bună execuţie, în conformitate cu cerințele </w:t>
      </w:r>
      <w:r w:rsidRPr="006A5FF3">
        <w:rPr>
          <w:color w:val="000000" w:themeColor="text1"/>
        </w:rPr>
        <w:t>stipulate în</w:t>
      </w:r>
      <w:r w:rsidRPr="006A5FF3">
        <w:t xml:space="preserve"> art. 68 al Legii nr. 131/2015 privind achizițiile publice.</w:t>
      </w:r>
    </w:p>
    <w:p w:rsidR="00AD30E3" w:rsidRPr="006A5FF3" w:rsidRDefault="00AD30E3" w:rsidP="00AD30E3">
      <w:pPr>
        <w:pStyle w:val="af3"/>
        <w:shd w:val="clear" w:color="auto" w:fill="FFFFFF"/>
        <w:tabs>
          <w:tab w:val="left" w:pos="-284"/>
        </w:tabs>
        <w:ind w:left="-284" w:firstLine="284"/>
        <w:rPr>
          <w:lang w:val="it-IT" w:eastAsia="it-IT"/>
        </w:rPr>
      </w:pPr>
      <w:r w:rsidRPr="006A5FF3">
        <w:rPr>
          <w:b/>
          <w:lang w:val="it-IT"/>
        </w:rPr>
        <w:t xml:space="preserve">92. </w:t>
      </w:r>
      <w:r w:rsidRPr="006A5FF3">
        <w:rPr>
          <w:lang w:val="it-IT" w:eastAsia="it-IT"/>
        </w:rPr>
        <w:t>Garanția de bună execuție a contractului, dacă părțile agreează, se constituie din:</w:t>
      </w:r>
    </w:p>
    <w:p w:rsidR="00AD30E3" w:rsidRPr="006A5FF3" w:rsidRDefault="00AD30E3" w:rsidP="00AD30E3">
      <w:pPr>
        <w:shd w:val="clear" w:color="auto" w:fill="FFFFFF"/>
        <w:tabs>
          <w:tab w:val="left" w:pos="-284"/>
        </w:tabs>
        <w:ind w:left="-284" w:firstLine="426"/>
        <w:jc w:val="both"/>
        <w:rPr>
          <w:noProof w:val="0"/>
          <w:lang w:val="it-IT" w:eastAsia="it-IT"/>
        </w:rPr>
      </w:pPr>
      <w:r w:rsidRPr="006A5FF3">
        <w:rPr>
          <w:noProof w:val="0"/>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AD30E3" w:rsidRPr="006A5FF3" w:rsidRDefault="00AD30E3" w:rsidP="00AD30E3">
      <w:pPr>
        <w:shd w:val="clear" w:color="auto" w:fill="FFFFFF"/>
        <w:tabs>
          <w:tab w:val="left" w:pos="-284"/>
        </w:tabs>
        <w:ind w:left="-284" w:firstLine="426"/>
        <w:jc w:val="both"/>
        <w:rPr>
          <w:noProof w:val="0"/>
          <w:lang w:val="it-IT" w:eastAsia="it-IT"/>
        </w:rPr>
      </w:pPr>
      <w:r w:rsidRPr="006A5FF3">
        <w:rPr>
          <w:noProof w:val="0"/>
          <w:lang w:val="it-IT" w:eastAsia="it-IT"/>
        </w:rPr>
        <w:t>2) rețineri succesive directe din plata cuvenită pentru facturile fiscale înaintate;</w:t>
      </w:r>
    </w:p>
    <w:p w:rsidR="00AD30E3" w:rsidRPr="006A5FF3" w:rsidRDefault="00AD30E3" w:rsidP="00AD30E3">
      <w:pPr>
        <w:shd w:val="clear" w:color="auto" w:fill="FFFFFF"/>
        <w:tabs>
          <w:tab w:val="left" w:pos="-284"/>
        </w:tabs>
        <w:ind w:left="-284" w:firstLine="426"/>
        <w:jc w:val="both"/>
        <w:rPr>
          <w:noProof w:val="0"/>
          <w:lang w:val="it-IT" w:eastAsia="it-IT"/>
        </w:rPr>
      </w:pPr>
      <w:r w:rsidRPr="006A5FF3">
        <w:rPr>
          <w:noProof w:val="0"/>
          <w:lang w:val="it-IT" w:eastAsia="it-IT"/>
        </w:rPr>
        <w:t>3) transfer pe contul autorității contractante;</w:t>
      </w:r>
    </w:p>
    <w:p w:rsidR="00AD30E3" w:rsidRPr="006A5FF3" w:rsidRDefault="00AD30E3" w:rsidP="00AD30E3">
      <w:pPr>
        <w:shd w:val="clear" w:color="auto" w:fill="FFFFFF"/>
        <w:tabs>
          <w:tab w:val="left" w:pos="-284"/>
        </w:tabs>
        <w:ind w:left="-284" w:firstLine="426"/>
        <w:jc w:val="both"/>
        <w:rPr>
          <w:noProof w:val="0"/>
          <w:lang w:val="it-IT" w:eastAsia="it-IT"/>
        </w:rPr>
      </w:pPr>
      <w:r w:rsidRPr="006A5FF3">
        <w:rPr>
          <w:noProof w:val="0"/>
          <w:lang w:val="it-IT" w:eastAsia="it-IT"/>
        </w:rPr>
        <w:t>4)</w:t>
      </w:r>
      <w:r w:rsidRPr="006A5FF3">
        <w:t xml:space="preserve"> </w:t>
      </w:r>
      <w:r w:rsidRPr="006A5FF3">
        <w:rPr>
          <w:noProof w:val="0"/>
          <w:lang w:val="it-IT" w:eastAsia="it-IT"/>
        </w:rPr>
        <w:t>formă de garanţie bancară de la o instituţie licenţiată, (anexa nr.10).</w:t>
      </w:r>
    </w:p>
    <w:p w:rsidR="00AD30E3" w:rsidRPr="006A5FF3" w:rsidRDefault="00AD30E3" w:rsidP="00AD30E3">
      <w:pPr>
        <w:shd w:val="clear" w:color="auto" w:fill="FFFFFF"/>
        <w:tabs>
          <w:tab w:val="left" w:pos="-284"/>
        </w:tabs>
        <w:ind w:left="-284" w:firstLine="426"/>
        <w:jc w:val="both"/>
        <w:rPr>
          <w:noProof w:val="0"/>
          <w:lang w:val="it-IT" w:eastAsia="it-IT"/>
        </w:rPr>
      </w:pP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93.</w:t>
      </w:r>
      <w:r w:rsidRPr="006A5FF3">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AD30E3" w:rsidRPr="006A5FF3" w:rsidRDefault="00AD30E3" w:rsidP="00AD30E3">
      <w:pPr>
        <w:tabs>
          <w:tab w:val="left" w:pos="-284"/>
          <w:tab w:val="left" w:pos="284"/>
          <w:tab w:val="left" w:pos="462"/>
          <w:tab w:val="left" w:pos="960"/>
        </w:tabs>
        <w:spacing w:after="120"/>
        <w:ind w:left="-284" w:firstLine="284"/>
        <w:jc w:val="both"/>
        <w:rPr>
          <w:lang w:eastAsia="en-GB"/>
        </w:rPr>
      </w:pPr>
      <w:r w:rsidRPr="006A5FF3">
        <w:rPr>
          <w:b/>
          <w:lang w:eastAsia="en-GB"/>
        </w:rPr>
        <w:t xml:space="preserve">94. </w:t>
      </w:r>
      <w:r w:rsidRPr="006A5FF3">
        <w:rPr>
          <w:lang w:eastAsia="en-GB"/>
        </w:rPr>
        <w:t xml:space="preserve">La expirarea perioadei de așteptare sau, după caz, după soluționarea oricăror contestații, sau </w:t>
      </w:r>
      <w:bookmarkStart w:id="33" w:name="_Hlk74040125"/>
      <w:r w:rsidRPr="006A5FF3">
        <w:rPr>
          <w:lang w:eastAsia="en-GB"/>
        </w:rPr>
        <w:t>monitorizării conformităţii desfăşurării procedurilor de achiziţii publice</w:t>
      </w:r>
      <w:r w:rsidRPr="006A5FF3" w:rsidDel="008A4C0C">
        <w:rPr>
          <w:lang w:eastAsia="en-GB"/>
        </w:rPr>
        <w:t xml:space="preserve"> </w:t>
      </w:r>
      <w:bookmarkEnd w:id="33"/>
      <w:r w:rsidRPr="006A5FF3">
        <w:rPr>
          <w:lang w:eastAsia="en-GB"/>
        </w:rPr>
        <w:t xml:space="preserve">de către Agenția Achiziții Publice, autoritatea contractantă încheie contractul de achiziții publice, în conformitate cu termenii și condițiile indicate în documentația de atribuire. </w:t>
      </w:r>
    </w:p>
    <w:p w:rsidR="00AD30E3" w:rsidRPr="006A5FF3" w:rsidRDefault="00AD30E3" w:rsidP="00AD30E3">
      <w:pPr>
        <w:tabs>
          <w:tab w:val="left" w:pos="-284"/>
          <w:tab w:val="left" w:pos="142"/>
          <w:tab w:val="left" w:pos="360"/>
          <w:tab w:val="left" w:pos="462"/>
          <w:tab w:val="left" w:pos="960"/>
        </w:tabs>
        <w:spacing w:after="120"/>
        <w:ind w:left="-284" w:firstLine="284"/>
        <w:jc w:val="both"/>
        <w:rPr>
          <w:b/>
          <w:lang w:eastAsia="en-GB"/>
        </w:rPr>
      </w:pPr>
      <w:r w:rsidRPr="006A5FF3">
        <w:rPr>
          <w:b/>
          <w:lang w:eastAsia="en-GB"/>
        </w:rPr>
        <w:t xml:space="preserve">95. </w:t>
      </w:r>
      <w:r w:rsidRPr="006A5FF3">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lang w:eastAsia="en-GB"/>
        </w:rPr>
        <w:t xml:space="preserve">96. </w:t>
      </w:r>
      <w:r w:rsidRPr="006A5FF3">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97. </w:t>
      </w:r>
      <w:r w:rsidRPr="006A5FF3">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98. </w:t>
      </w:r>
      <w:r w:rsidRPr="006A5FF3">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34" w:name="_Hlk65835752"/>
      <w:r w:rsidRPr="006A5FF3">
        <w:t xml:space="preserve">ce ține de condițiile speciale al contractului </w:t>
      </w:r>
      <w:bookmarkEnd w:id="34"/>
      <w:r w:rsidRPr="006A5FF3">
        <w:lastRenderedPageBreak/>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99.</w:t>
      </w:r>
      <w:r w:rsidRPr="006A5FF3">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100. </w:t>
      </w:r>
      <w:r w:rsidRPr="006A5FF3">
        <w:t>În cazul serviciilor de audit, autoritatea contractantă indică în partea II ce ține de condițiile speciale al contractului drepturile/</w:t>
      </w:r>
      <w:bookmarkStart w:id="35" w:name="_Hlk65836894"/>
      <w:r w:rsidRPr="006A5FF3">
        <w:t>obligațiile</w:t>
      </w:r>
      <w:bookmarkEnd w:id="35"/>
      <w:r w:rsidRPr="006A5FF3">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101.</w:t>
      </w:r>
      <w:r w:rsidRPr="006A5FF3">
        <w:t xml:space="preserve"> Nu se acceptă în cadrul achizițiilor publice proiectele contractelor ce deviază de la </w:t>
      </w:r>
      <w:bookmarkStart w:id="36" w:name="_Hlk71287993"/>
      <w:r w:rsidRPr="006A5FF3">
        <w:t xml:space="preserve">anexa nr. 24, </w:t>
      </w:r>
      <w:bookmarkEnd w:id="36"/>
      <w:r w:rsidRPr="006A5FF3">
        <w:t>întocmite de prestator/furnizor cu excepția cazurilor când serviciile sunt prestate în afara țării și sunt încheiate conform cadrului juridic local (de exemplu: serviciile de instruire, servicii hoteliere, etc.).</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102</w:t>
      </w:r>
      <w:r w:rsidRPr="006A5FF3">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103. </w:t>
      </w:r>
      <w:r w:rsidRPr="006A5FF3">
        <w:t xml:space="preserve">Contestaţiile se depun direct la Agenția Națională pentru Soluționare a Contestațiilor. Toate contestaţiile se depun, se examinează şi se soluţionează în modul stabilit de Legea nr. 131/2015 privind achiziţiile publice. </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104. </w:t>
      </w:r>
      <w:r w:rsidRPr="006A5FF3">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D30E3" w:rsidRPr="006A5FF3" w:rsidRDefault="00AD30E3" w:rsidP="00AD30E3">
      <w:pPr>
        <w:tabs>
          <w:tab w:val="left" w:pos="-284"/>
          <w:tab w:val="left" w:pos="360"/>
          <w:tab w:val="left" w:pos="462"/>
          <w:tab w:val="left" w:pos="960"/>
        </w:tabs>
        <w:spacing w:after="120"/>
        <w:ind w:left="-284" w:firstLine="284"/>
        <w:jc w:val="both"/>
      </w:pPr>
      <w:r w:rsidRPr="006A5FF3">
        <w:rPr>
          <w:b/>
        </w:rPr>
        <w:t xml:space="preserve">105. </w:t>
      </w:r>
      <w:r w:rsidRPr="006A5FF3">
        <w:t>Contestaţiile privind anunțurile de participare la licitaţie şi documentaţia de atribuire se depun în termenele indicate la pct. 104, însă nu mai târziu de deschiderea ofertelor de către autoritatea contractantă.</w:t>
      </w:r>
    </w:p>
    <w:p w:rsidR="00AD30E3" w:rsidRPr="006A5FF3" w:rsidRDefault="00AD30E3" w:rsidP="00AD30E3">
      <w:pPr>
        <w:tabs>
          <w:tab w:val="left" w:pos="284"/>
          <w:tab w:val="left" w:pos="426"/>
          <w:tab w:val="decimal" w:pos="8364"/>
        </w:tabs>
        <w:spacing w:after="120" w:line="276" w:lineRule="auto"/>
        <w:ind w:left="-284" w:right="-142" w:firstLine="284"/>
        <w:jc w:val="both"/>
        <w:rPr>
          <w:bCs/>
          <w:color w:val="000000"/>
        </w:rPr>
      </w:pPr>
      <w:r w:rsidRPr="006A5FF3">
        <w:rPr>
          <w:b/>
          <w:bCs/>
          <w:color w:val="000000"/>
        </w:rPr>
        <w:t xml:space="preserve">106. </w:t>
      </w:r>
      <w:r w:rsidRPr="006A5FF3">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rsidR="00AD30E3" w:rsidRPr="006A5FF3" w:rsidRDefault="00AD30E3" w:rsidP="00AD30E3">
      <w:pPr>
        <w:tabs>
          <w:tab w:val="left" w:pos="-284"/>
          <w:tab w:val="left" w:pos="284"/>
          <w:tab w:val="left" w:pos="426"/>
          <w:tab w:val="decimal" w:pos="8364"/>
        </w:tabs>
        <w:ind w:right="-144"/>
        <w:jc w:val="both"/>
        <w:rPr>
          <w:bCs/>
          <w:color w:val="000000"/>
        </w:rPr>
      </w:pPr>
    </w:p>
    <w:p w:rsidR="00AD30E3" w:rsidRPr="006A5FF3" w:rsidRDefault="00AD30E3" w:rsidP="00AD30E3">
      <w:pPr>
        <w:tabs>
          <w:tab w:val="left" w:pos="-284"/>
          <w:tab w:val="left" w:pos="284"/>
          <w:tab w:val="left" w:pos="426"/>
          <w:tab w:val="decimal" w:pos="8364"/>
        </w:tabs>
        <w:ind w:right="-144"/>
        <w:jc w:val="both"/>
        <w:rPr>
          <w:bCs/>
          <w:color w:val="000000"/>
        </w:rPr>
      </w:pPr>
    </w:p>
    <w:p w:rsidR="00AD30E3" w:rsidRDefault="00AD30E3" w:rsidP="00AD30E3">
      <w:pPr>
        <w:tabs>
          <w:tab w:val="left" w:pos="-284"/>
          <w:tab w:val="left" w:pos="284"/>
          <w:tab w:val="left" w:pos="426"/>
          <w:tab w:val="decimal" w:pos="8364"/>
        </w:tabs>
        <w:ind w:left="-284" w:right="-144" w:firstLine="284"/>
        <w:jc w:val="both"/>
        <w:rPr>
          <w:bCs/>
          <w:color w:val="000000"/>
        </w:rPr>
      </w:pPr>
    </w:p>
    <w:p w:rsidR="00015EB8" w:rsidRDefault="00015EB8" w:rsidP="00AD30E3">
      <w:pPr>
        <w:tabs>
          <w:tab w:val="left" w:pos="-284"/>
          <w:tab w:val="left" w:pos="284"/>
          <w:tab w:val="left" w:pos="426"/>
          <w:tab w:val="decimal" w:pos="8364"/>
        </w:tabs>
        <w:ind w:left="-284" w:right="-144" w:firstLine="284"/>
        <w:jc w:val="both"/>
        <w:rPr>
          <w:bCs/>
          <w:color w:val="000000"/>
        </w:rPr>
      </w:pPr>
    </w:p>
    <w:p w:rsidR="00015EB8" w:rsidRDefault="00015EB8" w:rsidP="00AD30E3">
      <w:pPr>
        <w:tabs>
          <w:tab w:val="left" w:pos="-284"/>
          <w:tab w:val="left" w:pos="284"/>
          <w:tab w:val="left" w:pos="426"/>
          <w:tab w:val="decimal" w:pos="8364"/>
        </w:tabs>
        <w:ind w:left="-284" w:right="-144" w:firstLine="284"/>
        <w:jc w:val="both"/>
        <w:rPr>
          <w:bCs/>
          <w:color w:val="000000"/>
        </w:rPr>
      </w:pPr>
    </w:p>
    <w:p w:rsidR="00015EB8" w:rsidRDefault="00015EB8" w:rsidP="00AD30E3">
      <w:pPr>
        <w:tabs>
          <w:tab w:val="left" w:pos="-284"/>
          <w:tab w:val="left" w:pos="284"/>
          <w:tab w:val="left" w:pos="426"/>
          <w:tab w:val="decimal" w:pos="8364"/>
        </w:tabs>
        <w:ind w:left="-284" w:right="-144" w:firstLine="284"/>
        <w:jc w:val="both"/>
        <w:rPr>
          <w:bCs/>
          <w:color w:val="000000"/>
        </w:rPr>
      </w:pPr>
    </w:p>
    <w:p w:rsidR="00015EB8" w:rsidRPr="006A5FF3" w:rsidRDefault="00015EB8" w:rsidP="00AD30E3">
      <w:pPr>
        <w:tabs>
          <w:tab w:val="left" w:pos="-284"/>
          <w:tab w:val="left" w:pos="284"/>
          <w:tab w:val="left" w:pos="426"/>
          <w:tab w:val="decimal" w:pos="8364"/>
        </w:tabs>
        <w:ind w:left="-284" w:right="-144" w:firstLine="284"/>
        <w:jc w:val="both"/>
        <w:rPr>
          <w:bCs/>
          <w:color w:val="000000"/>
        </w:rPr>
      </w:pPr>
    </w:p>
    <w:p w:rsidR="00AD30E3" w:rsidRPr="006A5FF3" w:rsidRDefault="00AD30E3" w:rsidP="00AD30E3">
      <w:pPr>
        <w:tabs>
          <w:tab w:val="left" w:pos="-284"/>
          <w:tab w:val="left" w:pos="284"/>
          <w:tab w:val="left" w:pos="426"/>
          <w:tab w:val="decimal" w:pos="8364"/>
        </w:tabs>
        <w:ind w:left="-284" w:right="-144" w:firstLine="284"/>
        <w:jc w:val="both"/>
        <w:rPr>
          <w:bCs/>
          <w:color w:val="000000"/>
        </w:rPr>
      </w:pPr>
    </w:p>
    <w:p w:rsidR="00AD30E3" w:rsidRPr="006A5FF3" w:rsidRDefault="00AD30E3" w:rsidP="00AD30E3">
      <w:pPr>
        <w:tabs>
          <w:tab w:val="left" w:pos="-284"/>
          <w:tab w:val="left" w:pos="284"/>
          <w:tab w:val="left" w:pos="426"/>
          <w:tab w:val="decimal" w:pos="8364"/>
        </w:tabs>
        <w:ind w:left="-284" w:right="-144" w:firstLine="284"/>
        <w:jc w:val="both"/>
        <w:rPr>
          <w:bCs/>
          <w:color w:val="000000"/>
        </w:rPr>
      </w:pPr>
    </w:p>
    <w:p w:rsidR="00AD30E3" w:rsidRPr="006A5FF3" w:rsidRDefault="00AD30E3" w:rsidP="00AD30E3">
      <w:pPr>
        <w:jc w:val="right"/>
        <w:rPr>
          <w:noProof w:val="0"/>
          <w:sz w:val="22"/>
          <w:szCs w:val="22"/>
          <w:lang w:val="it-IT"/>
        </w:rPr>
      </w:pPr>
      <w:bookmarkStart w:id="37" w:name="_Toc449692095"/>
      <w:r w:rsidRPr="006A5FF3">
        <w:rPr>
          <w:noProof w:val="0"/>
          <w:lang w:val="it-IT"/>
        </w:rPr>
        <w:t>Anexa nr. 7</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pStyle w:val="Style3"/>
        <w:tabs>
          <w:tab w:val="left" w:pos="567"/>
        </w:tabs>
        <w:spacing w:before="0" w:beforeAutospacing="0" w:after="0"/>
        <w:ind w:left="0" w:firstLine="0"/>
        <w:jc w:val="center"/>
        <w:rPr>
          <w:rFonts w:eastAsia="PMingLiU"/>
          <w:lang w:val="it-IT" w:eastAsia="zh-CN"/>
        </w:rPr>
      </w:pPr>
    </w:p>
    <w:p w:rsidR="00AD30E3" w:rsidRPr="006A5FF3" w:rsidRDefault="00AD30E3" w:rsidP="00AD30E3">
      <w:pPr>
        <w:pStyle w:val="Style3"/>
        <w:tabs>
          <w:tab w:val="left" w:pos="567"/>
        </w:tabs>
        <w:spacing w:before="0" w:beforeAutospacing="0" w:after="0"/>
        <w:ind w:left="0" w:firstLine="0"/>
        <w:jc w:val="center"/>
        <w:rPr>
          <w:rFonts w:eastAsia="PMingLiU"/>
          <w:lang w:val="it-IT" w:eastAsia="zh-CN"/>
        </w:rPr>
      </w:pPr>
    </w:p>
    <w:p w:rsidR="00AD30E3" w:rsidRPr="006A5FF3" w:rsidRDefault="00AD30E3" w:rsidP="00AD30E3">
      <w:pPr>
        <w:pStyle w:val="a8"/>
        <w:tabs>
          <w:tab w:val="left" w:pos="567"/>
        </w:tabs>
        <w:rPr>
          <w:rFonts w:ascii="Times New Roman" w:hAnsi="Times New Roman"/>
          <w:b/>
          <w:szCs w:val="24"/>
        </w:rPr>
      </w:pPr>
      <w:bookmarkStart w:id="38" w:name="_Toc449692096"/>
      <w:bookmarkEnd w:id="37"/>
    </w:p>
    <w:p w:rsidR="00AD30E3" w:rsidRPr="006A5FF3" w:rsidRDefault="00AD30E3" w:rsidP="00AD30E3">
      <w:pPr>
        <w:pStyle w:val="a8"/>
        <w:tabs>
          <w:tab w:val="left" w:pos="567"/>
        </w:tabs>
        <w:jc w:val="center"/>
        <w:rPr>
          <w:rFonts w:ascii="Times New Roman" w:hAnsi="Times New Roman"/>
          <w:sz w:val="28"/>
          <w:szCs w:val="28"/>
        </w:rPr>
      </w:pPr>
      <w:bookmarkStart w:id="39" w:name="_Hlk77771042"/>
      <w:r w:rsidRPr="006A5FF3">
        <w:rPr>
          <w:rFonts w:ascii="Times New Roman" w:hAnsi="Times New Roman"/>
          <w:b/>
          <w:sz w:val="28"/>
          <w:szCs w:val="28"/>
        </w:rPr>
        <w:t>CERERE DE PARTICIPARE</w:t>
      </w:r>
    </w:p>
    <w:bookmarkEnd w:id="39"/>
    <w:p w:rsidR="00AD30E3" w:rsidRPr="006A5FF3" w:rsidRDefault="00AD30E3" w:rsidP="00AD30E3">
      <w:pPr>
        <w:pStyle w:val="a8"/>
        <w:tabs>
          <w:tab w:val="left" w:pos="-142"/>
        </w:tabs>
        <w:spacing w:before="240"/>
        <w:jc w:val="center"/>
        <w:rPr>
          <w:rFonts w:ascii="Times New Roman" w:hAnsi="Times New Roman"/>
          <w:szCs w:val="24"/>
        </w:rPr>
      </w:pPr>
    </w:p>
    <w:p w:rsidR="00AD30E3" w:rsidRPr="006A5FF3" w:rsidRDefault="00AD30E3" w:rsidP="00AD30E3">
      <w:pPr>
        <w:pStyle w:val="a8"/>
        <w:tabs>
          <w:tab w:val="left" w:pos="-142"/>
        </w:tabs>
        <w:rPr>
          <w:rFonts w:ascii="Times New Roman" w:hAnsi="Times New Roman"/>
          <w:b/>
          <w:szCs w:val="24"/>
        </w:rPr>
      </w:pPr>
      <w:r w:rsidRPr="006A5FF3">
        <w:rPr>
          <w:rFonts w:ascii="Times New Roman" w:hAnsi="Times New Roman"/>
          <w:szCs w:val="24"/>
        </w:rPr>
        <w:t xml:space="preserve">Către: </w:t>
      </w:r>
      <w:r w:rsidRPr="006A5FF3">
        <w:rPr>
          <w:rFonts w:ascii="Times New Roman" w:hAnsi="Times New Roman"/>
          <w:b/>
          <w:szCs w:val="24"/>
        </w:rPr>
        <w:t xml:space="preserve">IMSP Spitalul Clinic Republican „Timofei Moșneaga”, </w:t>
      </w:r>
    </w:p>
    <w:p w:rsidR="00AD30E3" w:rsidRPr="006A5FF3" w:rsidRDefault="00AD30E3" w:rsidP="00AD30E3">
      <w:pPr>
        <w:pStyle w:val="a8"/>
        <w:tabs>
          <w:tab w:val="left" w:pos="-142"/>
        </w:tabs>
        <w:rPr>
          <w:rFonts w:ascii="Times New Roman" w:hAnsi="Times New Roman"/>
          <w:b/>
          <w:szCs w:val="24"/>
        </w:rPr>
      </w:pPr>
      <w:r w:rsidRPr="006A5FF3">
        <w:rPr>
          <w:rFonts w:ascii="Times New Roman" w:hAnsi="Times New Roman"/>
          <w:b/>
          <w:szCs w:val="24"/>
        </w:rPr>
        <w:t xml:space="preserve">           (mun.Chișinău, str.N.Testemițanu 29) </w:t>
      </w:r>
    </w:p>
    <w:p w:rsidR="00AD30E3" w:rsidRPr="006A5FF3" w:rsidRDefault="00AD30E3" w:rsidP="00AD30E3">
      <w:pPr>
        <w:pStyle w:val="a8"/>
        <w:tabs>
          <w:tab w:val="left" w:pos="-142"/>
        </w:tabs>
        <w:spacing w:before="240"/>
        <w:jc w:val="center"/>
        <w:rPr>
          <w:rFonts w:ascii="Times New Roman" w:hAnsi="Times New Roman"/>
          <w:szCs w:val="24"/>
        </w:rPr>
      </w:pPr>
    </w:p>
    <w:p w:rsidR="00AD30E3" w:rsidRPr="006A5FF3" w:rsidRDefault="00AD30E3" w:rsidP="00AD30E3">
      <w:pPr>
        <w:pStyle w:val="a8"/>
        <w:tabs>
          <w:tab w:val="left" w:pos="567"/>
        </w:tabs>
        <w:spacing w:line="360" w:lineRule="auto"/>
        <w:jc w:val="both"/>
        <w:rPr>
          <w:rFonts w:ascii="Times New Roman" w:hAnsi="Times New Roman"/>
          <w:szCs w:val="24"/>
        </w:rPr>
      </w:pPr>
    </w:p>
    <w:p w:rsidR="00AD30E3" w:rsidRPr="006A5FF3" w:rsidRDefault="00AD30E3" w:rsidP="00AD30E3">
      <w:pPr>
        <w:pStyle w:val="a8"/>
        <w:tabs>
          <w:tab w:val="left" w:pos="567"/>
        </w:tabs>
        <w:spacing w:line="360" w:lineRule="auto"/>
        <w:jc w:val="both"/>
        <w:rPr>
          <w:rFonts w:ascii="Times New Roman" w:hAnsi="Times New Roman"/>
          <w:szCs w:val="24"/>
        </w:rPr>
      </w:pPr>
      <w:r w:rsidRPr="006A5FF3">
        <w:rPr>
          <w:rFonts w:ascii="Times New Roman" w:hAnsi="Times New Roman"/>
          <w:b/>
          <w:szCs w:val="24"/>
        </w:rPr>
        <w:t>Stimaţi domni</w:t>
      </w:r>
      <w:r w:rsidRPr="006A5FF3">
        <w:rPr>
          <w:rFonts w:ascii="Times New Roman" w:hAnsi="Times New Roman"/>
          <w:szCs w:val="24"/>
        </w:rPr>
        <w:t>,</w:t>
      </w:r>
    </w:p>
    <w:p w:rsidR="00AD30E3" w:rsidRPr="006A5FF3" w:rsidRDefault="00AD30E3" w:rsidP="00AD30E3">
      <w:pPr>
        <w:spacing w:line="276" w:lineRule="auto"/>
        <w:jc w:val="both"/>
      </w:pPr>
      <w:r w:rsidRPr="006A5FF3">
        <w:t>Ca urmare a anunțuluii de participare privind aplicarea procedurii pentru atribuirea contractului  de achiziționare a</w:t>
      </w:r>
      <w:r w:rsidRPr="006A5FF3">
        <w:rPr>
          <w:b/>
          <w:color w:val="000000"/>
          <w:lang w:val="pt-BR"/>
        </w:rPr>
        <w:t xml:space="preserve"> Medicamente pentru anul 2022</w:t>
      </w:r>
      <w:r w:rsidRPr="006A5FF3">
        <w:t>,</w:t>
      </w:r>
    </w:p>
    <w:p w:rsidR="00AD30E3" w:rsidRPr="006A5FF3" w:rsidRDefault="00AD30E3" w:rsidP="00AD30E3">
      <w:pPr>
        <w:spacing w:line="276" w:lineRule="auto"/>
        <w:jc w:val="both"/>
      </w:pPr>
      <w:r w:rsidRPr="006A5FF3">
        <w:t xml:space="preserve">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r w:rsidRPr="006A5FF3">
        <w:rPr>
          <w:rFonts w:ascii="Times New Roman" w:hAnsi="Times New Roman"/>
          <w:szCs w:val="24"/>
        </w:rPr>
        <w:t>Data completării . . . . . . . . . . . . .</w:t>
      </w:r>
      <w:r w:rsidRPr="006A5FF3">
        <w:rPr>
          <w:rFonts w:ascii="Times New Roman" w:hAnsi="Times New Roman"/>
          <w:szCs w:val="24"/>
        </w:rPr>
        <w:tab/>
        <w:t>Cu stimă,</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Ofertant/candidat</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 . . . . . . . . . . . . . . . . . . . . . . .</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(semnătura autorizată)</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Default="00AD30E3" w:rsidP="00AD30E3">
      <w:pPr>
        <w:pStyle w:val="a8"/>
        <w:tabs>
          <w:tab w:val="left" w:pos="567"/>
        </w:tabs>
        <w:spacing w:line="360" w:lineRule="auto"/>
        <w:rPr>
          <w:rFonts w:ascii="Times New Roman" w:hAnsi="Times New Roman"/>
          <w:szCs w:val="24"/>
        </w:rPr>
      </w:pPr>
    </w:p>
    <w:p w:rsidR="00015EB8" w:rsidRDefault="00015EB8" w:rsidP="00AD30E3">
      <w:pPr>
        <w:pStyle w:val="a8"/>
        <w:tabs>
          <w:tab w:val="left" w:pos="567"/>
        </w:tabs>
        <w:spacing w:line="360" w:lineRule="auto"/>
        <w:rPr>
          <w:rFonts w:ascii="Times New Roman" w:hAnsi="Times New Roman"/>
          <w:szCs w:val="24"/>
        </w:rPr>
      </w:pPr>
    </w:p>
    <w:p w:rsidR="00015EB8" w:rsidRPr="006A5FF3" w:rsidRDefault="00015EB8"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jc w:val="right"/>
        <w:rPr>
          <w:noProof w:val="0"/>
          <w:sz w:val="22"/>
          <w:szCs w:val="22"/>
          <w:lang w:val="it-IT"/>
        </w:rPr>
      </w:pPr>
      <w:r w:rsidRPr="006A5FF3">
        <w:rPr>
          <w:noProof w:val="0"/>
          <w:lang w:val="it-IT"/>
        </w:rPr>
        <w:t>Anexa nr. 8</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2"/>
        <w:tabs>
          <w:tab w:val="left" w:pos="567"/>
        </w:tabs>
        <w:spacing w:before="0"/>
        <w:jc w:val="center"/>
        <w:rPr>
          <w:rFonts w:ascii="Times New Roman" w:hAnsi="Times New Roman" w:cs="Times New Roman"/>
          <w:color w:val="auto"/>
          <w:sz w:val="24"/>
          <w:szCs w:val="24"/>
        </w:rPr>
      </w:pPr>
      <w:bookmarkStart w:id="40" w:name="_Hlk77771056"/>
      <w:r w:rsidRPr="006A5FF3">
        <w:rPr>
          <w:rFonts w:ascii="Times New Roman" w:hAnsi="Times New Roman" w:cs="Times New Roman"/>
          <w:color w:val="auto"/>
          <w:sz w:val="24"/>
          <w:szCs w:val="24"/>
        </w:rPr>
        <w:t>DECLARAŢIE</w:t>
      </w:r>
    </w:p>
    <w:p w:rsidR="00AD30E3" w:rsidRPr="006A5FF3" w:rsidRDefault="00AD30E3" w:rsidP="00AD30E3">
      <w:pPr>
        <w:pStyle w:val="a8"/>
        <w:tabs>
          <w:tab w:val="left" w:pos="567"/>
        </w:tabs>
        <w:spacing w:line="360" w:lineRule="auto"/>
        <w:jc w:val="center"/>
        <w:rPr>
          <w:rFonts w:ascii="Times New Roman" w:hAnsi="Times New Roman"/>
          <w:b/>
          <w:szCs w:val="24"/>
        </w:rPr>
      </w:pPr>
      <w:r w:rsidRPr="006A5FF3">
        <w:rPr>
          <w:rFonts w:ascii="Times New Roman" w:hAnsi="Times New Roman"/>
          <w:b/>
          <w:szCs w:val="24"/>
        </w:rPr>
        <w:t>privind valabilitatea ofertei</w:t>
      </w:r>
    </w:p>
    <w:bookmarkEnd w:id="40"/>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142"/>
        </w:tabs>
        <w:rPr>
          <w:rFonts w:ascii="Times New Roman" w:hAnsi="Times New Roman"/>
          <w:b/>
          <w:szCs w:val="24"/>
        </w:rPr>
      </w:pPr>
      <w:r w:rsidRPr="006A5FF3">
        <w:rPr>
          <w:rFonts w:ascii="Times New Roman" w:hAnsi="Times New Roman"/>
          <w:szCs w:val="24"/>
        </w:rPr>
        <w:t>Către</w:t>
      </w:r>
      <w:r w:rsidRPr="006A5FF3">
        <w:rPr>
          <w:rFonts w:ascii="Times New Roman" w:hAnsi="Times New Roman"/>
          <w:b/>
          <w:szCs w:val="24"/>
        </w:rPr>
        <w:t xml:space="preserve"> IMSP Spitalul Clinic Republican „Timofei Moșneaga”, </w:t>
      </w:r>
    </w:p>
    <w:p w:rsidR="00AD30E3" w:rsidRPr="006A5FF3" w:rsidRDefault="00AD30E3" w:rsidP="00AD30E3">
      <w:pPr>
        <w:pStyle w:val="a8"/>
        <w:tabs>
          <w:tab w:val="left" w:pos="-142"/>
        </w:tabs>
        <w:rPr>
          <w:rFonts w:ascii="Times New Roman" w:hAnsi="Times New Roman"/>
          <w:b/>
          <w:szCs w:val="24"/>
        </w:rPr>
      </w:pPr>
      <w:r w:rsidRPr="006A5FF3">
        <w:rPr>
          <w:rFonts w:ascii="Times New Roman" w:hAnsi="Times New Roman"/>
          <w:b/>
          <w:szCs w:val="24"/>
        </w:rPr>
        <w:t xml:space="preserve">           (mun.Chișinău, str.N.Testemițanu 29) </w:t>
      </w:r>
    </w:p>
    <w:p w:rsidR="00AD30E3" w:rsidRPr="006A5FF3" w:rsidRDefault="00AD30E3" w:rsidP="00AD30E3">
      <w:pPr>
        <w:pStyle w:val="a8"/>
        <w:tabs>
          <w:tab w:val="left" w:pos="567"/>
        </w:tabs>
        <w:spacing w:line="360" w:lineRule="auto"/>
        <w:jc w:val="both"/>
        <w:rPr>
          <w:rFonts w:ascii="Times New Roman" w:hAnsi="Times New Roman"/>
          <w:szCs w:val="24"/>
        </w:rPr>
      </w:pPr>
    </w:p>
    <w:p w:rsidR="00AD30E3" w:rsidRPr="006A5FF3" w:rsidRDefault="00AD30E3" w:rsidP="00AD30E3">
      <w:pPr>
        <w:pStyle w:val="a8"/>
        <w:tabs>
          <w:tab w:val="left" w:pos="567"/>
        </w:tabs>
        <w:spacing w:line="360" w:lineRule="auto"/>
        <w:jc w:val="both"/>
        <w:rPr>
          <w:rFonts w:ascii="Times New Roman" w:hAnsi="Times New Roman"/>
          <w:szCs w:val="24"/>
        </w:rPr>
      </w:pPr>
    </w:p>
    <w:p w:rsidR="00AD30E3" w:rsidRPr="006A5FF3" w:rsidRDefault="00AD30E3" w:rsidP="00AD30E3">
      <w:pPr>
        <w:pStyle w:val="a8"/>
        <w:tabs>
          <w:tab w:val="left" w:pos="567"/>
        </w:tabs>
        <w:spacing w:line="360" w:lineRule="auto"/>
        <w:jc w:val="both"/>
        <w:rPr>
          <w:rFonts w:ascii="Times New Roman" w:hAnsi="Times New Roman"/>
          <w:szCs w:val="24"/>
        </w:rPr>
      </w:pPr>
      <w:r w:rsidRPr="006A5FF3">
        <w:rPr>
          <w:rFonts w:ascii="Times New Roman" w:hAnsi="Times New Roman"/>
          <w:b/>
          <w:szCs w:val="24"/>
        </w:rPr>
        <w:t>Stimaţi domni</w:t>
      </w:r>
      <w:r w:rsidRPr="006A5FF3">
        <w:rPr>
          <w:rFonts w:ascii="Times New Roman" w:hAnsi="Times New Roman"/>
          <w:szCs w:val="24"/>
        </w:rPr>
        <w:t>,</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shd w:val="clear" w:color="auto" w:fill="FFFFFF" w:themeFill="background1"/>
        <w:spacing w:before="120"/>
        <w:jc w:val="both"/>
        <w:rPr>
          <w:b/>
          <w:noProof w:val="0"/>
          <w:lang w:val="it-IT" w:eastAsia="ru-RU"/>
        </w:rPr>
      </w:pPr>
      <w:r w:rsidRPr="006A5FF3">
        <w:rPr>
          <w:rFonts w:eastAsia="Calibri"/>
        </w:rPr>
        <w:t xml:space="preserve">    Ne angajăm să menținem oferta valabilă,</w:t>
      </w:r>
      <w:r w:rsidRPr="006A5FF3">
        <w:rPr>
          <w:b/>
          <w:noProof w:val="0"/>
          <w:lang w:val="it-IT" w:eastAsia="ru-RU"/>
        </w:rPr>
        <w:t xml:space="preserve"> </w:t>
      </w:r>
      <w:r w:rsidRPr="006A5FF3">
        <w:rPr>
          <w:noProof w:val="0"/>
          <w:lang w:val="it-IT" w:eastAsia="ru-RU"/>
        </w:rPr>
        <w:t xml:space="preserve">privind </w:t>
      </w:r>
      <w:r w:rsidRPr="006A5FF3">
        <w:rPr>
          <w:b/>
          <w:noProof w:val="0"/>
          <w:lang w:val="it-IT" w:eastAsia="ru-RU"/>
        </w:rPr>
        <w:t>achizi</w:t>
      </w:r>
      <w:r w:rsidR="00015EB8">
        <w:rPr>
          <w:b/>
          <w:noProof w:val="0"/>
          <w:lang w:eastAsia="ru-RU"/>
        </w:rPr>
        <w:t>ționarea Medicamentelor pe</w:t>
      </w:r>
      <w:r w:rsidRPr="006A5FF3">
        <w:rPr>
          <w:b/>
          <w:noProof w:val="0"/>
          <w:lang w:eastAsia="ru-RU"/>
        </w:rPr>
        <w:t xml:space="preserve">ntru anul 2022  </w:t>
      </w:r>
      <w:r w:rsidRPr="006A5FF3">
        <w:rPr>
          <w:noProof w:val="0"/>
          <w:lang w:val="it-IT" w:eastAsia="ru-RU"/>
        </w:rPr>
        <w:t xml:space="preserve">prin procedura de achiziție – </w:t>
      </w:r>
      <w:r w:rsidR="00603220">
        <w:rPr>
          <w:noProof w:val="0"/>
          <w:lang w:val="it-IT" w:eastAsia="ru-RU"/>
        </w:rPr>
        <w:t>Licita</w:t>
      </w:r>
      <w:r w:rsidR="00603220">
        <w:rPr>
          <w:noProof w:val="0"/>
          <w:lang w:val="ro-MO" w:eastAsia="ru-RU"/>
        </w:rPr>
        <w:t xml:space="preserve">ție </w:t>
      </w:r>
      <w:r w:rsidR="00700F60">
        <w:rPr>
          <w:noProof w:val="0"/>
          <w:lang w:val="ro-MO" w:eastAsia="ru-RU"/>
        </w:rPr>
        <w:t>D</w:t>
      </w:r>
      <w:r w:rsidR="00603220">
        <w:rPr>
          <w:noProof w:val="0"/>
          <w:lang w:val="ro-MO" w:eastAsia="ru-RU"/>
        </w:rPr>
        <w:t>eschisă</w:t>
      </w:r>
      <w:r w:rsidRPr="006A5FF3">
        <w:rPr>
          <w:noProof w:val="0"/>
          <w:lang w:val="it-IT" w:eastAsia="ru-RU"/>
        </w:rPr>
        <w:t>,</w:t>
      </w:r>
      <w:r w:rsidRPr="006A5FF3">
        <w:rPr>
          <w:b/>
          <w:noProof w:val="0"/>
          <w:lang w:val="it-IT" w:eastAsia="ru-RU"/>
        </w:rPr>
        <w:t xml:space="preserve"> </w:t>
      </w:r>
      <w:r w:rsidRPr="006A5FF3">
        <w:rPr>
          <w:rFonts w:eastAsia="Calibri"/>
        </w:rPr>
        <w:t xml:space="preserve">pentru o durată de </w:t>
      </w:r>
      <w:r w:rsidRPr="006A5FF3">
        <w:rPr>
          <w:rFonts w:eastAsia="Calibri"/>
          <w:b/>
        </w:rPr>
        <w:t>90  zile</w:t>
      </w:r>
      <w:r w:rsidRPr="006A5FF3">
        <w:rPr>
          <w:rFonts w:eastAsia="Calibri"/>
        </w:rPr>
        <w:t>, (nouăzeci zile) , respectiv până la data de ___________________ (ziua/luna/anul), și ea va rămâne obligatorie pentru noi și poate fi acceptată oricând înainte de expirarea perioadei de valabilitate.</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r w:rsidRPr="006A5FF3">
        <w:rPr>
          <w:rFonts w:ascii="Times New Roman" w:hAnsi="Times New Roman"/>
          <w:szCs w:val="24"/>
        </w:rPr>
        <w:t>Data completării . . . . . . . . . . . . .</w:t>
      </w:r>
      <w:r w:rsidRPr="006A5FF3">
        <w:rPr>
          <w:rFonts w:ascii="Times New Roman" w:hAnsi="Times New Roman"/>
          <w:szCs w:val="24"/>
        </w:rPr>
        <w:tab/>
        <w:t>Cu stimă,</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Ofertant/candidat</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 . . . . . . . . . . . . . . . . . . . . . . .</w:t>
      </w:r>
    </w:p>
    <w:p w:rsidR="00AD30E3" w:rsidRPr="006A5FF3" w:rsidRDefault="00AD30E3" w:rsidP="00AD30E3">
      <w:pPr>
        <w:pStyle w:val="a8"/>
        <w:tabs>
          <w:tab w:val="left" w:pos="567"/>
        </w:tabs>
        <w:spacing w:line="360" w:lineRule="auto"/>
        <w:jc w:val="right"/>
        <w:rPr>
          <w:rFonts w:ascii="Times New Roman" w:hAnsi="Times New Roman"/>
          <w:szCs w:val="24"/>
        </w:rPr>
      </w:pPr>
      <w:r w:rsidRPr="006A5FF3">
        <w:rPr>
          <w:rFonts w:ascii="Times New Roman" w:hAnsi="Times New Roman"/>
          <w:szCs w:val="24"/>
        </w:rPr>
        <w:t>(semnătura autorizată)</w:t>
      </w: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pStyle w:val="a8"/>
        <w:tabs>
          <w:tab w:val="left" w:pos="567"/>
        </w:tabs>
        <w:spacing w:line="360" w:lineRule="auto"/>
        <w:rPr>
          <w:rFonts w:ascii="Times New Roman" w:hAnsi="Times New Roman"/>
          <w:szCs w:val="24"/>
        </w:rPr>
      </w:pPr>
    </w:p>
    <w:p w:rsidR="00AD30E3" w:rsidRPr="006A5FF3" w:rsidRDefault="00AD30E3" w:rsidP="00AD30E3">
      <w:pPr>
        <w:spacing w:after="200" w:line="276" w:lineRule="auto"/>
        <w:rPr>
          <w:lang w:eastAsia="zh-CN"/>
        </w:rPr>
      </w:pPr>
      <w:bookmarkStart w:id="41" w:name="_Toc449692097"/>
      <w:bookmarkEnd w:id="38"/>
    </w:p>
    <w:p w:rsidR="00AD30E3" w:rsidRPr="006A5FF3" w:rsidRDefault="00AD30E3" w:rsidP="00AD30E3">
      <w:pPr>
        <w:spacing w:after="200" w:line="276" w:lineRule="auto"/>
        <w:rPr>
          <w:lang w:eastAsia="zh-CN"/>
        </w:rPr>
      </w:pPr>
    </w:p>
    <w:p w:rsidR="00AD30E3" w:rsidRPr="006A5FF3" w:rsidRDefault="00AD30E3" w:rsidP="00AD30E3">
      <w:pPr>
        <w:jc w:val="right"/>
        <w:rPr>
          <w:noProof w:val="0"/>
          <w:sz w:val="22"/>
          <w:szCs w:val="22"/>
          <w:lang w:val="it-IT"/>
        </w:rPr>
      </w:pPr>
      <w:bookmarkStart w:id="42" w:name="_Toc449692108"/>
      <w:bookmarkEnd w:id="41"/>
      <w:r w:rsidRPr="006A5FF3">
        <w:rPr>
          <w:noProof w:val="0"/>
          <w:lang w:val="it-IT"/>
        </w:rPr>
        <w:t>Anexa nr. 11</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spacing w:after="200" w:line="276" w:lineRule="auto"/>
        <w:rPr>
          <w:rFonts w:eastAsia="PMingLiU"/>
          <w:lang w:eastAsia="zh-CN"/>
        </w:rPr>
      </w:pPr>
    </w:p>
    <w:p w:rsidR="00AD30E3" w:rsidRPr="006A5FF3" w:rsidRDefault="00AD30E3" w:rsidP="00AD30E3">
      <w:pPr>
        <w:pStyle w:val="a8"/>
        <w:tabs>
          <w:tab w:val="left" w:pos="567"/>
        </w:tabs>
        <w:jc w:val="center"/>
        <w:rPr>
          <w:rFonts w:ascii="Times New Roman" w:hAnsi="Times New Roman"/>
          <w:b/>
          <w:szCs w:val="24"/>
        </w:rPr>
      </w:pPr>
      <w:bookmarkStart w:id="43" w:name="_Hlk77771143"/>
      <w:bookmarkEnd w:id="42"/>
      <w:r w:rsidRPr="006A5FF3">
        <w:rPr>
          <w:rFonts w:ascii="Times New Roman" w:hAnsi="Times New Roman"/>
          <w:b/>
          <w:szCs w:val="24"/>
        </w:rPr>
        <w:t>INFORMAŢII PRIVIND ASOCIEREA</w:t>
      </w:r>
    </w:p>
    <w:bookmarkEnd w:id="43"/>
    <w:p w:rsidR="00AD30E3" w:rsidRPr="006A5FF3" w:rsidRDefault="00AD30E3" w:rsidP="00AD30E3">
      <w:pPr>
        <w:pStyle w:val="a8"/>
        <w:tabs>
          <w:tab w:val="left" w:pos="567"/>
        </w:tabs>
        <w:jc w:val="center"/>
        <w:rPr>
          <w:rFonts w:ascii="Times New Roman" w:hAnsi="Times New Roman"/>
          <w:b/>
          <w:szCs w:val="24"/>
        </w:rPr>
      </w:pPr>
    </w:p>
    <w:p w:rsidR="00AD30E3" w:rsidRPr="006A5FF3" w:rsidRDefault="00AD30E3" w:rsidP="00AD30E3">
      <w:pPr>
        <w:tabs>
          <w:tab w:val="left" w:pos="567"/>
        </w:tabs>
        <w:jc w:val="both"/>
        <w:rPr>
          <w:u w:val="single"/>
        </w:rPr>
      </w:pPr>
      <w:r w:rsidRPr="006A5FF3">
        <w:rPr>
          <w:b/>
        </w:rPr>
        <w:t>1.Părţi contractante</w:t>
      </w:r>
      <w:r w:rsidRPr="006A5FF3">
        <w:t xml:space="preserve"> (agenţi economici)</w:t>
      </w:r>
    </w:p>
    <w:p w:rsidR="00AD30E3" w:rsidRPr="006A5FF3" w:rsidRDefault="00AD30E3" w:rsidP="00AD30E3">
      <w:pPr>
        <w:numPr>
          <w:ilvl w:val="0"/>
          <w:numId w:val="3"/>
        </w:numPr>
        <w:tabs>
          <w:tab w:val="clear" w:pos="1069"/>
          <w:tab w:val="left" w:pos="567"/>
          <w:tab w:val="left" w:pos="1080"/>
        </w:tabs>
        <w:ind w:left="0" w:firstLine="0"/>
        <w:jc w:val="both"/>
      </w:pPr>
      <w:r w:rsidRPr="006A5FF3">
        <w:t>____________________________________________________________________</w:t>
      </w:r>
    </w:p>
    <w:p w:rsidR="00AD30E3" w:rsidRPr="006A5FF3" w:rsidRDefault="00AD30E3" w:rsidP="00AD30E3">
      <w:pPr>
        <w:numPr>
          <w:ilvl w:val="0"/>
          <w:numId w:val="3"/>
        </w:numPr>
        <w:tabs>
          <w:tab w:val="clear" w:pos="1069"/>
          <w:tab w:val="left" w:pos="567"/>
          <w:tab w:val="left" w:pos="1080"/>
        </w:tabs>
        <w:ind w:left="0" w:firstLine="0"/>
        <w:jc w:val="both"/>
      </w:pPr>
      <w:r w:rsidRPr="006A5FF3">
        <w:t>____________________________________________________________________</w:t>
      </w:r>
    </w:p>
    <w:p w:rsidR="00AD30E3" w:rsidRPr="006A5FF3" w:rsidRDefault="00AD30E3" w:rsidP="00AD30E3">
      <w:pPr>
        <w:numPr>
          <w:ilvl w:val="0"/>
          <w:numId w:val="3"/>
        </w:numPr>
        <w:tabs>
          <w:tab w:val="clear" w:pos="1069"/>
          <w:tab w:val="left" w:pos="567"/>
          <w:tab w:val="left" w:pos="1080"/>
        </w:tabs>
        <w:ind w:left="0" w:firstLine="0"/>
        <w:jc w:val="both"/>
      </w:pPr>
      <w:r w:rsidRPr="006A5FF3">
        <w:t>____________________________________________________________________</w:t>
      </w:r>
    </w:p>
    <w:p w:rsidR="00AD30E3" w:rsidRPr="006A5FF3" w:rsidRDefault="00AD30E3" w:rsidP="00AD30E3">
      <w:pPr>
        <w:tabs>
          <w:tab w:val="left" w:pos="567"/>
        </w:tabs>
        <w:jc w:val="both"/>
      </w:pPr>
      <w:r w:rsidRPr="006A5FF3">
        <w:rPr>
          <w:b/>
        </w:rPr>
        <w:t xml:space="preserve">2. Adrese, telefon, fax </w:t>
      </w:r>
      <w:r w:rsidRPr="006A5FF3">
        <w:t xml:space="preserve"> a oficiilor partenerilor (părţi contractante):</w:t>
      </w:r>
    </w:p>
    <w:p w:rsidR="00AD30E3" w:rsidRPr="006A5FF3" w:rsidRDefault="00AD30E3" w:rsidP="00AD30E3">
      <w:pPr>
        <w:pStyle w:val="a"/>
        <w:numPr>
          <w:ilvl w:val="0"/>
          <w:numId w:val="4"/>
        </w:numPr>
        <w:tabs>
          <w:tab w:val="clear" w:pos="1069"/>
          <w:tab w:val="clear" w:pos="1134"/>
          <w:tab w:val="left" w:pos="567"/>
          <w:tab w:val="left" w:pos="1080"/>
        </w:tabs>
        <w:ind w:left="0" w:firstLine="0"/>
        <w:contextualSpacing/>
      </w:pPr>
      <w:r w:rsidRPr="006A5FF3">
        <w:t>____________________________________________________________________</w:t>
      </w:r>
    </w:p>
    <w:p w:rsidR="00AD30E3" w:rsidRPr="006A5FF3" w:rsidRDefault="00AD30E3" w:rsidP="00AD30E3">
      <w:pPr>
        <w:pStyle w:val="a"/>
        <w:numPr>
          <w:ilvl w:val="0"/>
          <w:numId w:val="4"/>
        </w:numPr>
        <w:tabs>
          <w:tab w:val="clear" w:pos="1069"/>
          <w:tab w:val="clear" w:pos="1134"/>
          <w:tab w:val="left" w:pos="567"/>
          <w:tab w:val="left" w:pos="1080"/>
        </w:tabs>
        <w:ind w:left="0" w:firstLine="0"/>
        <w:contextualSpacing/>
      </w:pPr>
      <w:r w:rsidRPr="006A5FF3">
        <w:t>____________________________________________________________________</w:t>
      </w:r>
    </w:p>
    <w:p w:rsidR="00AD30E3" w:rsidRPr="006A5FF3" w:rsidRDefault="00AD30E3" w:rsidP="00AD30E3">
      <w:pPr>
        <w:pStyle w:val="a"/>
        <w:numPr>
          <w:ilvl w:val="0"/>
          <w:numId w:val="4"/>
        </w:numPr>
        <w:tabs>
          <w:tab w:val="clear" w:pos="1069"/>
          <w:tab w:val="clear" w:pos="1134"/>
          <w:tab w:val="left" w:pos="567"/>
          <w:tab w:val="left" w:pos="1080"/>
        </w:tabs>
        <w:ind w:left="0" w:firstLine="0"/>
        <w:contextualSpacing/>
      </w:pPr>
      <w:r w:rsidRPr="006A5FF3">
        <w:t>____________________________________________________________________</w:t>
      </w:r>
    </w:p>
    <w:p w:rsidR="00AD30E3" w:rsidRPr="006A5FF3" w:rsidRDefault="00AD30E3" w:rsidP="00AD30E3">
      <w:pPr>
        <w:tabs>
          <w:tab w:val="left" w:pos="567"/>
        </w:tabs>
        <w:jc w:val="both"/>
      </w:pPr>
      <w:r w:rsidRPr="006A5FF3">
        <w:rPr>
          <w:b/>
        </w:rPr>
        <w:t>3. Informaţii privind modul de asociere:</w:t>
      </w:r>
    </w:p>
    <w:p w:rsidR="00AD30E3" w:rsidRPr="006A5FF3" w:rsidRDefault="00AD30E3" w:rsidP="00AD30E3">
      <w:pPr>
        <w:pStyle w:val="a8"/>
        <w:tabs>
          <w:tab w:val="left" w:pos="567"/>
        </w:tabs>
        <w:jc w:val="both"/>
        <w:rPr>
          <w:rFonts w:ascii="Times New Roman" w:hAnsi="Times New Roman"/>
          <w:szCs w:val="24"/>
        </w:rPr>
      </w:pPr>
      <w:r w:rsidRPr="006A5FF3">
        <w:rPr>
          <w:rFonts w:ascii="Times New Roman" w:hAnsi="Times New Roman"/>
          <w:szCs w:val="24"/>
        </w:rPr>
        <w:t>a) Data încheierii contractului de asociere ______________________________________</w:t>
      </w:r>
    </w:p>
    <w:p w:rsidR="00AD30E3" w:rsidRPr="006A5FF3" w:rsidRDefault="00AD30E3" w:rsidP="00AD30E3">
      <w:pPr>
        <w:tabs>
          <w:tab w:val="left" w:pos="567"/>
        </w:tabs>
        <w:jc w:val="both"/>
      </w:pPr>
      <w:r w:rsidRPr="006A5FF3">
        <w:t>b) Locul şi data înregistrării asociaţiei_________________________________________</w:t>
      </w:r>
    </w:p>
    <w:p w:rsidR="00AD30E3" w:rsidRPr="006A5FF3" w:rsidRDefault="00AD30E3" w:rsidP="00AD30E3">
      <w:pPr>
        <w:pStyle w:val="a4"/>
        <w:tabs>
          <w:tab w:val="left" w:pos="567"/>
        </w:tabs>
        <w:jc w:val="both"/>
      </w:pPr>
      <w:r w:rsidRPr="006A5FF3">
        <w:t>c)Activităţi economice ce se vor realiza în comun _________________________________________________________________________</w:t>
      </w:r>
    </w:p>
    <w:p w:rsidR="00AD30E3" w:rsidRPr="006A5FF3" w:rsidRDefault="00AD30E3" w:rsidP="00AD30E3">
      <w:pPr>
        <w:tabs>
          <w:tab w:val="left" w:pos="284"/>
        </w:tabs>
        <w:jc w:val="both"/>
      </w:pPr>
      <w:r w:rsidRPr="006A5FF3">
        <w:t>d) Contribuţia fiecărei părţi la realizarea activităţilor economice comune convenite __________________________________________________________________________________________________________________________________________________</w:t>
      </w:r>
    </w:p>
    <w:p w:rsidR="00AD30E3" w:rsidRPr="006A5FF3" w:rsidRDefault="00AD30E3" w:rsidP="00AD30E3">
      <w:pPr>
        <w:pBdr>
          <w:bottom w:val="single" w:sz="12" w:space="1" w:color="auto"/>
        </w:pBdr>
        <w:tabs>
          <w:tab w:val="left" w:pos="567"/>
        </w:tabs>
        <w:jc w:val="both"/>
      </w:pPr>
      <w:r w:rsidRPr="006A5FF3">
        <w:t xml:space="preserve">e) Valoarea  și cota procentuală a bunurilor livrate/serviciilor prestate de fiecare asociat </w:t>
      </w:r>
    </w:p>
    <w:p w:rsidR="00AD30E3" w:rsidRPr="006A5FF3" w:rsidRDefault="00AD30E3" w:rsidP="00AD30E3">
      <w:pPr>
        <w:tabs>
          <w:tab w:val="left" w:pos="567"/>
        </w:tabs>
        <w:jc w:val="both"/>
      </w:pPr>
      <w:r w:rsidRPr="006A5FF3">
        <w:t>f) Condiţii de administrare a asociaţiei_________________________________________</w:t>
      </w:r>
    </w:p>
    <w:p w:rsidR="00AD30E3" w:rsidRPr="006A5FF3" w:rsidRDefault="00AD30E3" w:rsidP="00AD30E3">
      <w:pPr>
        <w:tabs>
          <w:tab w:val="left" w:pos="567"/>
        </w:tabs>
        <w:jc w:val="both"/>
      </w:pPr>
      <w:r w:rsidRPr="006A5FF3">
        <w:t>g)Modalitatea de împărţire a rezultatelor activităţii economice comune desfăşurate _________________________________________________________________________</w:t>
      </w:r>
    </w:p>
    <w:p w:rsidR="00AD30E3" w:rsidRPr="006A5FF3" w:rsidRDefault="00AD30E3" w:rsidP="00AD30E3">
      <w:pPr>
        <w:tabs>
          <w:tab w:val="left" w:pos="284"/>
        </w:tabs>
        <w:jc w:val="both"/>
      </w:pPr>
      <w:r w:rsidRPr="006A5FF3">
        <w:t>h)Cauze de încetare a asociaţiei şi modul de împărţire a rezultatelor   lichidării_________________________________________________________________</w:t>
      </w:r>
    </w:p>
    <w:p w:rsidR="00AD30E3" w:rsidRPr="006A5FF3" w:rsidRDefault="00AD30E3" w:rsidP="00AD30E3">
      <w:pPr>
        <w:tabs>
          <w:tab w:val="left" w:pos="567"/>
        </w:tabs>
        <w:jc w:val="both"/>
      </w:pPr>
      <w:r w:rsidRPr="006A5FF3">
        <w:t>i) Repartizarea fizică, valorică şi procentuală între fiecare asociat pentru executarea obiectivului supus licitaţiei__________________________________________________</w:t>
      </w:r>
    </w:p>
    <w:p w:rsidR="00AD30E3" w:rsidRPr="006A5FF3" w:rsidRDefault="00AD30E3" w:rsidP="00AD30E3">
      <w:pPr>
        <w:tabs>
          <w:tab w:val="left" w:pos="567"/>
        </w:tabs>
        <w:jc w:val="both"/>
      </w:pPr>
      <w:r w:rsidRPr="006A5FF3">
        <w:t>j) Alte cauze______________________________________________________________</w:t>
      </w:r>
    </w:p>
    <w:p w:rsidR="00AD30E3" w:rsidRPr="006A5FF3" w:rsidRDefault="00AD30E3" w:rsidP="00AD30E3">
      <w:pPr>
        <w:jc w:val="both"/>
        <w:rPr>
          <w:rFonts w:eastAsia="PMingLiU"/>
          <w:lang w:eastAsia="zh-CN"/>
        </w:rPr>
      </w:pPr>
    </w:p>
    <w:p w:rsidR="00AD30E3" w:rsidRPr="006A5FF3" w:rsidRDefault="00AD30E3" w:rsidP="00AD30E3">
      <w:pPr>
        <w:jc w:val="both"/>
        <w:rPr>
          <w:rFonts w:eastAsia="PMingLiU"/>
          <w:lang w:eastAsia="zh-CN"/>
        </w:rPr>
      </w:pPr>
      <w:r w:rsidRPr="006A5FF3">
        <w:rPr>
          <w:rFonts w:eastAsia="PMingLiU"/>
          <w:lang w:eastAsia="zh-CN"/>
        </w:rPr>
        <w:t xml:space="preserve">Data completării __________________________________                           </w:t>
      </w:r>
      <w:r w:rsidRPr="006A5FF3">
        <w:rPr>
          <w:rFonts w:eastAsia="PMingLiU"/>
          <w:lang w:eastAsia="zh-CN"/>
        </w:rPr>
        <w:tab/>
      </w:r>
      <w:r w:rsidRPr="006A5FF3">
        <w:rPr>
          <w:rFonts w:eastAsia="PMingLiU"/>
          <w:lang w:eastAsia="zh-CN"/>
        </w:rPr>
        <w:tab/>
      </w:r>
    </w:p>
    <w:p w:rsidR="00AD30E3" w:rsidRPr="006A5FF3" w:rsidRDefault="00AD30E3" w:rsidP="00AD30E3">
      <w:pPr>
        <w:jc w:val="both"/>
        <w:rPr>
          <w:rFonts w:eastAsia="PMingLiU"/>
          <w:lang w:eastAsia="zh-CN"/>
        </w:rPr>
      </w:pPr>
      <w:r w:rsidRPr="006A5FF3">
        <w:rPr>
          <w:rFonts w:eastAsia="PMingLiU"/>
          <w:lang w:eastAsia="zh-CN"/>
        </w:rPr>
        <w:t>Semnat Liderul Asociației: __________________________</w:t>
      </w:r>
    </w:p>
    <w:p w:rsidR="00AD30E3" w:rsidRPr="006A5FF3" w:rsidRDefault="00AD30E3" w:rsidP="00AD30E3">
      <w:pPr>
        <w:jc w:val="both"/>
        <w:rPr>
          <w:rFonts w:eastAsia="PMingLiU"/>
          <w:lang w:eastAsia="zh-CN"/>
        </w:rPr>
      </w:pPr>
      <w:r w:rsidRPr="006A5FF3">
        <w:rPr>
          <w:rFonts w:eastAsia="PMingLiU"/>
          <w:lang w:eastAsia="zh-CN"/>
        </w:rPr>
        <w:t>Nume: __________________________________________</w:t>
      </w:r>
    </w:p>
    <w:p w:rsidR="00AD30E3" w:rsidRPr="006A5FF3" w:rsidRDefault="00AD30E3" w:rsidP="00AD30E3">
      <w:pPr>
        <w:jc w:val="both"/>
        <w:rPr>
          <w:rFonts w:eastAsia="PMingLiU"/>
          <w:lang w:eastAsia="zh-CN"/>
        </w:rPr>
      </w:pPr>
      <w:r w:rsidRPr="006A5FF3">
        <w:rPr>
          <w:rFonts w:eastAsia="PMingLiU"/>
          <w:lang w:eastAsia="zh-CN"/>
        </w:rPr>
        <w:t>Funcţia în cadrul firmei: ____________________________</w:t>
      </w:r>
    </w:p>
    <w:p w:rsidR="00AD30E3" w:rsidRPr="006A5FF3" w:rsidRDefault="00AD30E3" w:rsidP="00AD30E3">
      <w:pPr>
        <w:jc w:val="both"/>
        <w:rPr>
          <w:rFonts w:eastAsia="PMingLiU"/>
          <w:lang w:eastAsia="zh-CN"/>
        </w:rPr>
      </w:pPr>
      <w:r w:rsidRPr="006A5FF3">
        <w:rPr>
          <w:rFonts w:eastAsia="PMingLiU"/>
          <w:lang w:eastAsia="zh-CN"/>
        </w:rPr>
        <w:t>Denumirea firmei: _________________________________</w:t>
      </w:r>
    </w:p>
    <w:p w:rsidR="00AD30E3" w:rsidRPr="006A5FF3" w:rsidRDefault="00AD30E3" w:rsidP="00AD30E3">
      <w:pPr>
        <w:jc w:val="both"/>
        <w:rPr>
          <w:rFonts w:eastAsia="PMingLiU"/>
          <w:lang w:eastAsia="zh-CN"/>
        </w:rPr>
      </w:pPr>
    </w:p>
    <w:p w:rsidR="00AD30E3" w:rsidRPr="006A5FF3" w:rsidRDefault="00AD30E3" w:rsidP="00AD30E3">
      <w:pPr>
        <w:jc w:val="both"/>
        <w:rPr>
          <w:rFonts w:eastAsia="PMingLiU"/>
          <w:lang w:eastAsia="zh-CN"/>
        </w:rPr>
      </w:pPr>
      <w:r w:rsidRPr="006A5FF3">
        <w:rPr>
          <w:rFonts w:eastAsia="PMingLiU"/>
          <w:lang w:eastAsia="zh-CN"/>
        </w:rPr>
        <w:t>Semnat Asociatul secund: __________________________</w:t>
      </w:r>
    </w:p>
    <w:p w:rsidR="00AD30E3" w:rsidRPr="006A5FF3" w:rsidRDefault="00AD30E3" w:rsidP="00AD30E3">
      <w:pPr>
        <w:jc w:val="both"/>
        <w:rPr>
          <w:rFonts w:eastAsia="PMingLiU"/>
          <w:lang w:eastAsia="zh-CN"/>
        </w:rPr>
      </w:pPr>
      <w:r w:rsidRPr="006A5FF3">
        <w:rPr>
          <w:rFonts w:eastAsia="PMingLiU"/>
          <w:lang w:eastAsia="zh-CN"/>
        </w:rPr>
        <w:t>Nume: __________________________________________</w:t>
      </w:r>
    </w:p>
    <w:p w:rsidR="00AD30E3" w:rsidRPr="006A5FF3" w:rsidRDefault="00AD30E3" w:rsidP="00AD30E3">
      <w:pPr>
        <w:jc w:val="both"/>
        <w:rPr>
          <w:rFonts w:eastAsia="PMingLiU"/>
          <w:lang w:eastAsia="zh-CN"/>
        </w:rPr>
      </w:pPr>
      <w:r w:rsidRPr="006A5FF3">
        <w:rPr>
          <w:rFonts w:eastAsia="PMingLiU"/>
          <w:lang w:eastAsia="zh-CN"/>
        </w:rPr>
        <w:t>Funcţia în cadrul firmei: ____________________________</w:t>
      </w:r>
    </w:p>
    <w:p w:rsidR="00AD30E3" w:rsidRPr="006A5FF3" w:rsidRDefault="00AD30E3" w:rsidP="00AD30E3">
      <w:pPr>
        <w:tabs>
          <w:tab w:val="left" w:pos="567"/>
        </w:tabs>
        <w:jc w:val="both"/>
        <w:rPr>
          <w:rFonts w:eastAsia="PMingLiU"/>
          <w:lang w:eastAsia="zh-CN"/>
        </w:rPr>
      </w:pPr>
      <w:r w:rsidRPr="006A5FF3">
        <w:rPr>
          <w:rFonts w:eastAsia="PMingLiU"/>
          <w:lang w:eastAsia="zh-CN"/>
        </w:rPr>
        <w:t xml:space="preserve">Denumirea firmei: _________________________________  </w:t>
      </w:r>
    </w:p>
    <w:p w:rsidR="00AD30E3" w:rsidRPr="006A5FF3" w:rsidRDefault="00AD30E3" w:rsidP="00AD30E3">
      <w:pPr>
        <w:tabs>
          <w:tab w:val="left" w:pos="567"/>
        </w:tabs>
        <w:jc w:val="both"/>
        <w:rPr>
          <w:rFonts w:eastAsia="PMingLiU"/>
          <w:lang w:eastAsia="zh-CN"/>
        </w:rPr>
      </w:pPr>
    </w:p>
    <w:p w:rsidR="00AD30E3" w:rsidRPr="006A5FF3" w:rsidRDefault="00AD30E3" w:rsidP="00AD30E3">
      <w:pPr>
        <w:keepNext/>
        <w:keepLines/>
        <w:jc w:val="center"/>
        <w:outlineLvl w:val="1"/>
        <w:rPr>
          <w:rFonts w:eastAsiaTheme="majorEastAsia"/>
          <w:b/>
          <w:bCs/>
        </w:rPr>
      </w:pPr>
    </w:p>
    <w:p w:rsidR="00AD30E3" w:rsidRPr="006A5FF3" w:rsidRDefault="00AD30E3" w:rsidP="00AD30E3">
      <w:pPr>
        <w:jc w:val="center"/>
        <w:rPr>
          <w:rFonts w:eastAsia="PMingLiU"/>
          <w:b/>
          <w:lang w:eastAsia="zh-CN"/>
        </w:rPr>
      </w:pPr>
    </w:p>
    <w:p w:rsidR="00AD30E3" w:rsidRPr="006A5FF3" w:rsidRDefault="00AD30E3" w:rsidP="00AD30E3">
      <w:pPr>
        <w:jc w:val="center"/>
        <w:rPr>
          <w:rFonts w:eastAsia="PMingLiU"/>
          <w:b/>
          <w:lang w:eastAsia="zh-CN"/>
        </w:rPr>
      </w:pPr>
    </w:p>
    <w:p w:rsidR="00AD30E3" w:rsidRPr="006A5FF3" w:rsidRDefault="00AD30E3" w:rsidP="00AD30E3">
      <w:pPr>
        <w:jc w:val="center"/>
        <w:rPr>
          <w:rFonts w:eastAsia="PMingLiU"/>
          <w:b/>
          <w:lang w:eastAsia="zh-CN"/>
        </w:rPr>
      </w:pPr>
    </w:p>
    <w:p w:rsidR="00AD30E3" w:rsidRPr="006A5FF3" w:rsidRDefault="00AD30E3" w:rsidP="00AD30E3">
      <w:pPr>
        <w:jc w:val="center"/>
        <w:rPr>
          <w:rFonts w:eastAsia="PMingLiU"/>
          <w:b/>
          <w:lang w:eastAsia="zh-CN"/>
        </w:rPr>
      </w:pPr>
    </w:p>
    <w:p w:rsidR="00AD30E3" w:rsidRPr="006A5FF3" w:rsidRDefault="00AD30E3" w:rsidP="00AD30E3">
      <w:pPr>
        <w:jc w:val="center"/>
        <w:rPr>
          <w:rFonts w:eastAsia="PMingLiU"/>
          <w:b/>
          <w:lang w:eastAsia="zh-CN"/>
        </w:rPr>
      </w:pPr>
    </w:p>
    <w:p w:rsidR="00AD30E3" w:rsidRPr="006A5FF3" w:rsidRDefault="00AD30E3" w:rsidP="00AD30E3">
      <w:pPr>
        <w:spacing w:line="276" w:lineRule="auto"/>
        <w:rPr>
          <w:rFonts w:eastAsia="PMingLiU"/>
          <w:b/>
          <w:lang w:eastAsia="zh-CN"/>
        </w:rPr>
      </w:pPr>
    </w:p>
    <w:p w:rsidR="00AD30E3" w:rsidRPr="006A5FF3" w:rsidRDefault="00AD30E3" w:rsidP="00AD30E3">
      <w:pPr>
        <w:rPr>
          <w:noProof w:val="0"/>
          <w:lang w:val="it-IT"/>
        </w:rPr>
      </w:pPr>
    </w:p>
    <w:p w:rsidR="00AD30E3" w:rsidRPr="006A5FF3" w:rsidRDefault="00AD30E3" w:rsidP="00AD30E3">
      <w:pPr>
        <w:jc w:val="right"/>
        <w:rPr>
          <w:noProof w:val="0"/>
          <w:lang w:val="it-IT"/>
        </w:rPr>
      </w:pPr>
    </w:p>
    <w:p w:rsidR="00AD30E3" w:rsidRPr="006A5FF3" w:rsidRDefault="00AD30E3" w:rsidP="00AD30E3">
      <w:pPr>
        <w:jc w:val="right"/>
        <w:rPr>
          <w:noProof w:val="0"/>
          <w:lang w:val="it-IT"/>
        </w:rPr>
      </w:pPr>
    </w:p>
    <w:p w:rsidR="00AD30E3" w:rsidRPr="006A5FF3" w:rsidRDefault="00AD30E3" w:rsidP="00AD30E3">
      <w:pPr>
        <w:jc w:val="right"/>
        <w:rPr>
          <w:noProof w:val="0"/>
          <w:lang w:val="it-IT"/>
        </w:rPr>
      </w:pPr>
    </w:p>
    <w:p w:rsidR="00AD30E3" w:rsidRPr="006A5FF3" w:rsidRDefault="00AD30E3" w:rsidP="00AD30E3">
      <w:pPr>
        <w:jc w:val="right"/>
        <w:rPr>
          <w:noProof w:val="0"/>
          <w:sz w:val="22"/>
          <w:szCs w:val="22"/>
          <w:lang w:val="it-IT"/>
        </w:rPr>
      </w:pPr>
      <w:r w:rsidRPr="006A5FF3">
        <w:rPr>
          <w:noProof w:val="0"/>
          <w:lang w:val="it-IT"/>
        </w:rPr>
        <w:t>Anexa nr.15</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spacing w:line="276" w:lineRule="auto"/>
        <w:jc w:val="center"/>
        <w:rPr>
          <w:rFonts w:eastAsia="PMingLiU"/>
          <w:b/>
          <w:lang w:eastAsia="zh-CN"/>
        </w:rPr>
      </w:pPr>
    </w:p>
    <w:p w:rsidR="00AD30E3" w:rsidRPr="006A5FF3" w:rsidRDefault="00AD30E3" w:rsidP="00AD30E3">
      <w:pPr>
        <w:spacing w:line="276" w:lineRule="auto"/>
        <w:jc w:val="center"/>
        <w:rPr>
          <w:rFonts w:eastAsia="PMingLiU"/>
          <w:b/>
          <w:lang w:eastAsia="zh-CN"/>
        </w:rPr>
      </w:pPr>
    </w:p>
    <w:p w:rsidR="00AD30E3" w:rsidRPr="006A5FF3" w:rsidRDefault="00AD30E3" w:rsidP="00AD30E3">
      <w:pPr>
        <w:jc w:val="center"/>
        <w:rPr>
          <w:rFonts w:eastAsia="SimSun"/>
          <w:b/>
          <w:bCs/>
          <w:iCs/>
          <w:lang w:eastAsia="zh-CN"/>
        </w:rPr>
      </w:pPr>
      <w:bookmarkStart w:id="44" w:name="_Hlk77771231"/>
      <w:bookmarkStart w:id="45" w:name="_Hlk65681427"/>
      <w:r w:rsidRPr="006A5FF3">
        <w:rPr>
          <w:rFonts w:eastAsia="SimSun"/>
          <w:b/>
          <w:bCs/>
          <w:iCs/>
          <w:lang w:eastAsia="zh-CN"/>
        </w:rPr>
        <w:t>LISTA SUBCONTRACTANȚILOR</w:t>
      </w:r>
    </w:p>
    <w:p w:rsidR="00AD30E3" w:rsidRPr="006A5FF3" w:rsidRDefault="00AD30E3" w:rsidP="00AD30E3">
      <w:pPr>
        <w:jc w:val="center"/>
        <w:rPr>
          <w:rFonts w:eastAsia="SimSun"/>
          <w:b/>
          <w:bCs/>
          <w:iCs/>
          <w:lang w:eastAsia="zh-CN"/>
        </w:rPr>
      </w:pPr>
      <w:r w:rsidRPr="006A5FF3">
        <w:rPr>
          <w:rFonts w:eastAsia="SimSun"/>
          <w:b/>
          <w:bCs/>
          <w:iCs/>
          <w:lang w:eastAsia="zh-CN"/>
        </w:rPr>
        <w:t>ŞI PARTEA/PĂRŢILE DIN CONTRACT CARE SUNT</w:t>
      </w:r>
    </w:p>
    <w:p w:rsidR="00AD30E3" w:rsidRPr="006A5FF3" w:rsidRDefault="00AD30E3" w:rsidP="00AD30E3">
      <w:pPr>
        <w:jc w:val="center"/>
        <w:rPr>
          <w:rFonts w:eastAsia="SimSun"/>
          <w:b/>
          <w:bCs/>
          <w:iCs/>
          <w:lang w:eastAsia="zh-CN"/>
        </w:rPr>
      </w:pPr>
      <w:r w:rsidRPr="006A5FF3">
        <w:rPr>
          <w:rFonts w:eastAsia="SimSun"/>
          <w:b/>
          <w:bCs/>
          <w:iCs/>
          <w:lang w:eastAsia="zh-CN"/>
        </w:rPr>
        <w:t>ÎNDEPLINITE DE ACEŞTIA</w:t>
      </w:r>
      <w:bookmarkEnd w:id="44"/>
    </w:p>
    <w:p w:rsidR="00AD30E3" w:rsidRPr="006A5FF3" w:rsidRDefault="00AD30E3" w:rsidP="00AD30E3">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5"/>
      </w:tblGrid>
      <w:tr w:rsidR="00AD30E3" w:rsidRPr="006A5FF3" w:rsidTr="006A5FF3">
        <w:trPr>
          <w:cantSplit/>
          <w:trHeight w:val="920"/>
        </w:trPr>
        <w:tc>
          <w:tcPr>
            <w:tcW w:w="0" w:type="auto"/>
            <w:vAlign w:val="center"/>
          </w:tcPr>
          <w:p w:rsidR="00AD30E3" w:rsidRPr="006A5FF3" w:rsidRDefault="00AD30E3" w:rsidP="006A5FF3">
            <w:pPr>
              <w:tabs>
                <w:tab w:val="left" w:pos="567"/>
              </w:tabs>
              <w:jc w:val="both"/>
              <w:rPr>
                <w:b/>
              </w:rPr>
            </w:pPr>
            <w:r w:rsidRPr="006A5FF3">
              <w:rPr>
                <w:b/>
              </w:rPr>
              <w:t>Nr. d/o</w:t>
            </w:r>
          </w:p>
        </w:tc>
        <w:tc>
          <w:tcPr>
            <w:tcW w:w="3126" w:type="dxa"/>
            <w:vAlign w:val="center"/>
          </w:tcPr>
          <w:p w:rsidR="00AD30E3" w:rsidRPr="006A5FF3" w:rsidRDefault="00AD30E3" w:rsidP="006A5FF3">
            <w:pPr>
              <w:jc w:val="center"/>
              <w:rPr>
                <w:b/>
              </w:rPr>
            </w:pPr>
            <w:r w:rsidRPr="006A5FF3">
              <w:rPr>
                <w:b/>
              </w:rPr>
              <w:t>Numele şi adresa subantreprenorilor</w:t>
            </w:r>
          </w:p>
        </w:tc>
        <w:tc>
          <w:tcPr>
            <w:tcW w:w="1984" w:type="dxa"/>
            <w:vAlign w:val="center"/>
          </w:tcPr>
          <w:p w:rsidR="00AD30E3" w:rsidRPr="006A5FF3" w:rsidRDefault="00AD30E3" w:rsidP="006A5FF3">
            <w:pPr>
              <w:jc w:val="center"/>
              <w:rPr>
                <w:rFonts w:eastAsia="MS Mincho"/>
                <w:b/>
                <w:lang w:eastAsia="zh-CN"/>
              </w:rPr>
            </w:pPr>
            <w:r w:rsidRPr="006A5FF3">
              <w:rPr>
                <w:rFonts w:eastAsia="MS Mincho"/>
                <w:b/>
                <w:lang w:eastAsia="zh-CN"/>
              </w:rPr>
              <w:t>Activităţi din contract</w:t>
            </w:r>
          </w:p>
        </w:tc>
        <w:tc>
          <w:tcPr>
            <w:tcW w:w="1443" w:type="dxa"/>
            <w:vAlign w:val="center"/>
          </w:tcPr>
          <w:p w:rsidR="00AD30E3" w:rsidRPr="006A5FF3" w:rsidRDefault="00AD30E3" w:rsidP="006A5FF3">
            <w:pPr>
              <w:jc w:val="center"/>
              <w:rPr>
                <w:rFonts w:eastAsia="MS Mincho"/>
                <w:b/>
                <w:lang w:eastAsia="zh-CN"/>
              </w:rPr>
            </w:pPr>
            <w:r w:rsidRPr="006A5FF3">
              <w:rPr>
                <w:rFonts w:eastAsia="MS Mincho"/>
                <w:b/>
                <w:lang w:eastAsia="zh-CN"/>
              </w:rPr>
              <w:t>Valoarea aproximativă</w:t>
            </w:r>
          </w:p>
        </w:tc>
        <w:tc>
          <w:tcPr>
            <w:tcW w:w="0" w:type="auto"/>
            <w:vAlign w:val="center"/>
          </w:tcPr>
          <w:p w:rsidR="00AD30E3" w:rsidRPr="006A5FF3" w:rsidRDefault="00AD30E3" w:rsidP="006A5FF3">
            <w:pPr>
              <w:jc w:val="center"/>
              <w:rPr>
                <w:rFonts w:eastAsia="MS Mincho"/>
                <w:b/>
                <w:lang w:eastAsia="zh-CN"/>
              </w:rPr>
            </w:pPr>
            <w:r w:rsidRPr="006A5FF3">
              <w:rPr>
                <w:rFonts w:eastAsia="MS Mincho"/>
                <w:b/>
                <w:lang w:eastAsia="zh-CN"/>
              </w:rPr>
              <w:t>% din valoarea contractului</w:t>
            </w:r>
          </w:p>
        </w:tc>
      </w:tr>
      <w:tr w:rsidR="00AD30E3" w:rsidRPr="006A5FF3" w:rsidTr="006A5FF3">
        <w:trPr>
          <w:trHeight w:val="175"/>
        </w:trPr>
        <w:tc>
          <w:tcPr>
            <w:tcW w:w="0" w:type="auto"/>
          </w:tcPr>
          <w:p w:rsidR="00AD30E3" w:rsidRPr="006A5FF3" w:rsidRDefault="00AD30E3" w:rsidP="006A5FF3">
            <w:pPr>
              <w:tabs>
                <w:tab w:val="left" w:pos="567"/>
              </w:tabs>
              <w:jc w:val="both"/>
            </w:pPr>
            <w:r w:rsidRPr="006A5FF3">
              <w:t>1.</w:t>
            </w:r>
          </w:p>
        </w:tc>
        <w:tc>
          <w:tcPr>
            <w:tcW w:w="3126" w:type="dxa"/>
          </w:tcPr>
          <w:p w:rsidR="00AD30E3" w:rsidRPr="006A5FF3" w:rsidRDefault="00AD30E3" w:rsidP="006A5FF3">
            <w:pPr>
              <w:keepNext/>
              <w:keepLines/>
              <w:tabs>
                <w:tab w:val="left" w:pos="567"/>
              </w:tabs>
              <w:spacing w:before="200"/>
              <w:jc w:val="both"/>
              <w:outlineLvl w:val="2"/>
            </w:pPr>
          </w:p>
        </w:tc>
        <w:tc>
          <w:tcPr>
            <w:tcW w:w="1984" w:type="dxa"/>
          </w:tcPr>
          <w:p w:rsidR="00AD30E3" w:rsidRPr="006A5FF3" w:rsidRDefault="00AD30E3" w:rsidP="006A5FF3">
            <w:pPr>
              <w:keepNext/>
              <w:keepLines/>
              <w:tabs>
                <w:tab w:val="left" w:pos="567"/>
              </w:tabs>
              <w:spacing w:before="200"/>
              <w:jc w:val="both"/>
              <w:outlineLvl w:val="2"/>
            </w:pPr>
          </w:p>
        </w:tc>
        <w:tc>
          <w:tcPr>
            <w:tcW w:w="1443" w:type="dxa"/>
          </w:tcPr>
          <w:p w:rsidR="00AD30E3" w:rsidRPr="006A5FF3" w:rsidRDefault="00AD30E3" w:rsidP="006A5FF3">
            <w:pPr>
              <w:keepNext/>
              <w:keepLines/>
              <w:tabs>
                <w:tab w:val="left" w:pos="567"/>
              </w:tabs>
              <w:spacing w:before="200"/>
              <w:jc w:val="both"/>
              <w:outlineLvl w:val="2"/>
            </w:pPr>
          </w:p>
        </w:tc>
        <w:tc>
          <w:tcPr>
            <w:tcW w:w="0" w:type="auto"/>
          </w:tcPr>
          <w:p w:rsidR="00AD30E3" w:rsidRPr="006A5FF3" w:rsidRDefault="00AD30E3" w:rsidP="006A5FF3">
            <w:pPr>
              <w:keepNext/>
              <w:keepLines/>
              <w:tabs>
                <w:tab w:val="left" w:pos="567"/>
              </w:tabs>
              <w:spacing w:before="200"/>
              <w:jc w:val="both"/>
              <w:outlineLvl w:val="2"/>
            </w:pPr>
          </w:p>
        </w:tc>
      </w:tr>
      <w:tr w:rsidR="00AD30E3" w:rsidRPr="006A5FF3" w:rsidTr="006A5FF3">
        <w:trPr>
          <w:trHeight w:val="337"/>
        </w:trPr>
        <w:tc>
          <w:tcPr>
            <w:tcW w:w="0" w:type="auto"/>
          </w:tcPr>
          <w:p w:rsidR="00AD30E3" w:rsidRPr="006A5FF3" w:rsidRDefault="00AD30E3" w:rsidP="006A5FF3">
            <w:pPr>
              <w:tabs>
                <w:tab w:val="left" w:pos="567"/>
              </w:tabs>
              <w:jc w:val="both"/>
            </w:pPr>
            <w:r w:rsidRPr="006A5FF3">
              <w:t>2.</w:t>
            </w:r>
          </w:p>
        </w:tc>
        <w:tc>
          <w:tcPr>
            <w:tcW w:w="3126" w:type="dxa"/>
          </w:tcPr>
          <w:p w:rsidR="00AD30E3" w:rsidRPr="006A5FF3" w:rsidRDefault="00AD30E3" w:rsidP="006A5FF3">
            <w:pPr>
              <w:keepNext/>
              <w:keepLines/>
              <w:tabs>
                <w:tab w:val="left" w:pos="567"/>
              </w:tabs>
              <w:spacing w:before="200"/>
              <w:jc w:val="both"/>
              <w:outlineLvl w:val="2"/>
            </w:pPr>
          </w:p>
        </w:tc>
        <w:tc>
          <w:tcPr>
            <w:tcW w:w="1984" w:type="dxa"/>
          </w:tcPr>
          <w:p w:rsidR="00AD30E3" w:rsidRPr="006A5FF3" w:rsidRDefault="00AD30E3" w:rsidP="006A5FF3">
            <w:pPr>
              <w:keepNext/>
              <w:keepLines/>
              <w:tabs>
                <w:tab w:val="left" w:pos="567"/>
              </w:tabs>
              <w:spacing w:before="200"/>
              <w:jc w:val="both"/>
              <w:outlineLvl w:val="2"/>
            </w:pPr>
          </w:p>
        </w:tc>
        <w:tc>
          <w:tcPr>
            <w:tcW w:w="1443" w:type="dxa"/>
          </w:tcPr>
          <w:p w:rsidR="00AD30E3" w:rsidRPr="006A5FF3" w:rsidRDefault="00AD30E3" w:rsidP="006A5FF3">
            <w:pPr>
              <w:keepNext/>
              <w:keepLines/>
              <w:tabs>
                <w:tab w:val="left" w:pos="567"/>
              </w:tabs>
              <w:spacing w:before="200"/>
              <w:jc w:val="both"/>
              <w:outlineLvl w:val="2"/>
            </w:pPr>
          </w:p>
        </w:tc>
        <w:tc>
          <w:tcPr>
            <w:tcW w:w="0" w:type="auto"/>
          </w:tcPr>
          <w:p w:rsidR="00AD30E3" w:rsidRPr="006A5FF3" w:rsidRDefault="00AD30E3" w:rsidP="006A5FF3">
            <w:pPr>
              <w:keepNext/>
              <w:keepLines/>
              <w:tabs>
                <w:tab w:val="left" w:pos="567"/>
              </w:tabs>
              <w:spacing w:before="200"/>
              <w:jc w:val="both"/>
              <w:outlineLvl w:val="2"/>
            </w:pPr>
          </w:p>
        </w:tc>
      </w:tr>
      <w:tr w:rsidR="00AD30E3" w:rsidRPr="006A5FF3" w:rsidTr="006A5FF3">
        <w:trPr>
          <w:trHeight w:val="181"/>
        </w:trPr>
        <w:tc>
          <w:tcPr>
            <w:tcW w:w="0" w:type="auto"/>
          </w:tcPr>
          <w:p w:rsidR="00AD30E3" w:rsidRPr="006A5FF3" w:rsidRDefault="00AD30E3" w:rsidP="006A5FF3">
            <w:pPr>
              <w:tabs>
                <w:tab w:val="left" w:pos="567"/>
              </w:tabs>
              <w:jc w:val="both"/>
            </w:pPr>
            <w:r w:rsidRPr="006A5FF3">
              <w:t>3.</w:t>
            </w:r>
          </w:p>
        </w:tc>
        <w:tc>
          <w:tcPr>
            <w:tcW w:w="3126" w:type="dxa"/>
          </w:tcPr>
          <w:p w:rsidR="00AD30E3" w:rsidRPr="006A5FF3" w:rsidRDefault="00AD30E3" w:rsidP="006A5FF3">
            <w:pPr>
              <w:keepNext/>
              <w:keepLines/>
              <w:tabs>
                <w:tab w:val="left" w:pos="567"/>
              </w:tabs>
              <w:spacing w:before="200"/>
              <w:jc w:val="both"/>
              <w:outlineLvl w:val="2"/>
            </w:pPr>
          </w:p>
        </w:tc>
        <w:tc>
          <w:tcPr>
            <w:tcW w:w="1984" w:type="dxa"/>
          </w:tcPr>
          <w:p w:rsidR="00AD30E3" w:rsidRPr="006A5FF3" w:rsidRDefault="00AD30E3" w:rsidP="006A5FF3">
            <w:pPr>
              <w:keepNext/>
              <w:keepLines/>
              <w:tabs>
                <w:tab w:val="left" w:pos="567"/>
              </w:tabs>
              <w:spacing w:before="200"/>
              <w:jc w:val="both"/>
              <w:outlineLvl w:val="2"/>
            </w:pPr>
          </w:p>
        </w:tc>
        <w:tc>
          <w:tcPr>
            <w:tcW w:w="1443" w:type="dxa"/>
          </w:tcPr>
          <w:p w:rsidR="00AD30E3" w:rsidRPr="006A5FF3" w:rsidRDefault="00AD30E3" w:rsidP="006A5FF3">
            <w:pPr>
              <w:keepNext/>
              <w:keepLines/>
              <w:tabs>
                <w:tab w:val="left" w:pos="567"/>
              </w:tabs>
              <w:spacing w:before="200"/>
              <w:jc w:val="both"/>
              <w:outlineLvl w:val="2"/>
            </w:pPr>
          </w:p>
        </w:tc>
        <w:tc>
          <w:tcPr>
            <w:tcW w:w="0" w:type="auto"/>
          </w:tcPr>
          <w:p w:rsidR="00AD30E3" w:rsidRPr="006A5FF3" w:rsidRDefault="00AD30E3" w:rsidP="006A5FF3">
            <w:pPr>
              <w:keepNext/>
              <w:keepLines/>
              <w:tabs>
                <w:tab w:val="left" w:pos="567"/>
              </w:tabs>
              <w:spacing w:before="200"/>
              <w:jc w:val="both"/>
              <w:outlineLvl w:val="2"/>
            </w:pPr>
          </w:p>
        </w:tc>
      </w:tr>
      <w:tr w:rsidR="00AD30E3" w:rsidRPr="006A5FF3" w:rsidTr="006A5FF3">
        <w:trPr>
          <w:trHeight w:val="181"/>
        </w:trPr>
        <w:tc>
          <w:tcPr>
            <w:tcW w:w="0" w:type="auto"/>
          </w:tcPr>
          <w:p w:rsidR="00AD30E3" w:rsidRPr="006A5FF3" w:rsidRDefault="00AD30E3" w:rsidP="006A5FF3">
            <w:pPr>
              <w:tabs>
                <w:tab w:val="left" w:pos="567"/>
              </w:tabs>
              <w:jc w:val="both"/>
            </w:pPr>
            <w:r w:rsidRPr="006A5FF3">
              <w:t>4.</w:t>
            </w:r>
          </w:p>
        </w:tc>
        <w:tc>
          <w:tcPr>
            <w:tcW w:w="3126" w:type="dxa"/>
          </w:tcPr>
          <w:p w:rsidR="00AD30E3" w:rsidRPr="006A5FF3" w:rsidRDefault="00AD30E3" w:rsidP="006A5FF3">
            <w:pPr>
              <w:keepNext/>
              <w:keepLines/>
              <w:tabs>
                <w:tab w:val="left" w:pos="567"/>
              </w:tabs>
              <w:spacing w:before="200"/>
              <w:jc w:val="both"/>
              <w:outlineLvl w:val="2"/>
            </w:pPr>
          </w:p>
        </w:tc>
        <w:tc>
          <w:tcPr>
            <w:tcW w:w="1984" w:type="dxa"/>
          </w:tcPr>
          <w:p w:rsidR="00AD30E3" w:rsidRPr="006A5FF3" w:rsidRDefault="00AD30E3" w:rsidP="006A5FF3">
            <w:pPr>
              <w:keepNext/>
              <w:keepLines/>
              <w:tabs>
                <w:tab w:val="left" w:pos="567"/>
              </w:tabs>
              <w:spacing w:before="200"/>
              <w:jc w:val="both"/>
              <w:outlineLvl w:val="2"/>
            </w:pPr>
          </w:p>
        </w:tc>
        <w:tc>
          <w:tcPr>
            <w:tcW w:w="1443" w:type="dxa"/>
          </w:tcPr>
          <w:p w:rsidR="00AD30E3" w:rsidRPr="006A5FF3" w:rsidRDefault="00AD30E3" w:rsidP="006A5FF3">
            <w:pPr>
              <w:keepNext/>
              <w:keepLines/>
              <w:tabs>
                <w:tab w:val="left" w:pos="567"/>
              </w:tabs>
              <w:spacing w:before="200"/>
              <w:jc w:val="both"/>
              <w:outlineLvl w:val="2"/>
            </w:pPr>
          </w:p>
        </w:tc>
        <w:tc>
          <w:tcPr>
            <w:tcW w:w="0" w:type="auto"/>
          </w:tcPr>
          <w:p w:rsidR="00AD30E3" w:rsidRPr="006A5FF3" w:rsidRDefault="00AD30E3" w:rsidP="006A5FF3">
            <w:pPr>
              <w:keepNext/>
              <w:keepLines/>
              <w:tabs>
                <w:tab w:val="left" w:pos="567"/>
              </w:tabs>
              <w:spacing w:before="200"/>
              <w:jc w:val="both"/>
              <w:outlineLvl w:val="2"/>
            </w:pPr>
          </w:p>
        </w:tc>
      </w:tr>
      <w:tr w:rsidR="00AD30E3" w:rsidRPr="006A5FF3" w:rsidTr="006A5FF3">
        <w:trPr>
          <w:trHeight w:val="181"/>
        </w:trPr>
        <w:tc>
          <w:tcPr>
            <w:tcW w:w="0" w:type="auto"/>
          </w:tcPr>
          <w:p w:rsidR="00AD30E3" w:rsidRPr="006A5FF3" w:rsidRDefault="00AD30E3" w:rsidP="006A5FF3">
            <w:pPr>
              <w:keepNext/>
              <w:keepLines/>
              <w:tabs>
                <w:tab w:val="left" w:pos="567"/>
              </w:tabs>
              <w:spacing w:before="200"/>
              <w:jc w:val="both"/>
              <w:outlineLvl w:val="2"/>
            </w:pPr>
          </w:p>
        </w:tc>
        <w:tc>
          <w:tcPr>
            <w:tcW w:w="3126" w:type="dxa"/>
          </w:tcPr>
          <w:p w:rsidR="00AD30E3" w:rsidRPr="006A5FF3" w:rsidRDefault="00AD30E3" w:rsidP="006A5FF3">
            <w:pPr>
              <w:keepNext/>
              <w:keepLines/>
              <w:tabs>
                <w:tab w:val="left" w:pos="567"/>
              </w:tabs>
              <w:spacing w:before="200"/>
              <w:jc w:val="both"/>
              <w:outlineLvl w:val="2"/>
            </w:pPr>
          </w:p>
        </w:tc>
        <w:tc>
          <w:tcPr>
            <w:tcW w:w="1984" w:type="dxa"/>
          </w:tcPr>
          <w:p w:rsidR="00AD30E3" w:rsidRPr="006A5FF3" w:rsidRDefault="00AD30E3" w:rsidP="006A5FF3">
            <w:pPr>
              <w:keepNext/>
              <w:keepLines/>
              <w:tabs>
                <w:tab w:val="left" w:pos="567"/>
              </w:tabs>
              <w:spacing w:before="200"/>
              <w:jc w:val="both"/>
              <w:outlineLvl w:val="2"/>
            </w:pPr>
          </w:p>
        </w:tc>
        <w:tc>
          <w:tcPr>
            <w:tcW w:w="1443" w:type="dxa"/>
          </w:tcPr>
          <w:p w:rsidR="00AD30E3" w:rsidRPr="006A5FF3" w:rsidRDefault="00AD30E3" w:rsidP="006A5FF3">
            <w:pPr>
              <w:keepNext/>
              <w:keepLines/>
              <w:tabs>
                <w:tab w:val="left" w:pos="567"/>
              </w:tabs>
              <w:spacing w:before="200"/>
              <w:jc w:val="both"/>
              <w:outlineLvl w:val="2"/>
            </w:pPr>
          </w:p>
        </w:tc>
        <w:tc>
          <w:tcPr>
            <w:tcW w:w="0" w:type="auto"/>
          </w:tcPr>
          <w:p w:rsidR="00AD30E3" w:rsidRPr="006A5FF3" w:rsidRDefault="00AD30E3" w:rsidP="006A5FF3">
            <w:pPr>
              <w:keepNext/>
              <w:keepLines/>
              <w:tabs>
                <w:tab w:val="left" w:pos="567"/>
              </w:tabs>
              <w:spacing w:before="200"/>
              <w:jc w:val="both"/>
              <w:outlineLvl w:val="2"/>
            </w:pPr>
          </w:p>
        </w:tc>
      </w:tr>
    </w:tbl>
    <w:p w:rsidR="00AD30E3" w:rsidRPr="006A5FF3" w:rsidRDefault="00AD30E3" w:rsidP="00AD30E3">
      <w:pPr>
        <w:jc w:val="both"/>
        <w:rPr>
          <w:rFonts w:eastAsia="PMingLiU"/>
          <w:lang w:eastAsia="zh-CN"/>
        </w:rPr>
      </w:pPr>
    </w:p>
    <w:p w:rsidR="00AD30E3" w:rsidRPr="006A5FF3" w:rsidRDefault="00AD30E3" w:rsidP="00AD30E3">
      <w:pPr>
        <w:jc w:val="both"/>
        <w:rPr>
          <w:rFonts w:eastAsia="PMingLiU"/>
          <w:lang w:eastAsia="zh-CN"/>
        </w:rPr>
      </w:pPr>
      <w:r w:rsidRPr="006A5FF3">
        <w:rPr>
          <w:rFonts w:eastAsia="PMingLiU"/>
          <w:lang w:eastAsia="zh-CN"/>
        </w:rPr>
        <w:t>Semnat: ______________________________________</w:t>
      </w:r>
    </w:p>
    <w:p w:rsidR="00AD30E3" w:rsidRPr="006A5FF3" w:rsidRDefault="00AD30E3" w:rsidP="00AD30E3">
      <w:pPr>
        <w:jc w:val="both"/>
        <w:rPr>
          <w:rFonts w:eastAsia="PMingLiU"/>
          <w:lang w:eastAsia="zh-CN"/>
        </w:rPr>
      </w:pPr>
      <w:r w:rsidRPr="006A5FF3">
        <w:rPr>
          <w:rFonts w:eastAsia="PMingLiU"/>
          <w:lang w:eastAsia="zh-CN"/>
        </w:rPr>
        <w:t>Nume: _______________________________________</w:t>
      </w:r>
    </w:p>
    <w:p w:rsidR="00AD30E3" w:rsidRPr="006A5FF3" w:rsidRDefault="00AD30E3" w:rsidP="00AD30E3">
      <w:pPr>
        <w:jc w:val="both"/>
        <w:rPr>
          <w:rFonts w:eastAsia="PMingLiU"/>
          <w:lang w:eastAsia="zh-CN"/>
        </w:rPr>
      </w:pPr>
      <w:r w:rsidRPr="006A5FF3">
        <w:rPr>
          <w:rFonts w:eastAsia="PMingLiU"/>
          <w:lang w:eastAsia="zh-CN"/>
        </w:rPr>
        <w:t>Funcţia în cadrul firmei: _________________________</w:t>
      </w:r>
    </w:p>
    <w:p w:rsidR="00AD30E3" w:rsidRPr="006A5FF3" w:rsidRDefault="00AD30E3" w:rsidP="00AD30E3">
      <w:pPr>
        <w:jc w:val="both"/>
        <w:rPr>
          <w:rFonts w:eastAsia="PMingLiU"/>
          <w:lang w:eastAsia="zh-CN"/>
        </w:rPr>
      </w:pPr>
      <w:r w:rsidRPr="006A5FF3">
        <w:rPr>
          <w:rFonts w:eastAsia="PMingLiU"/>
          <w:lang w:eastAsia="zh-CN"/>
        </w:rPr>
        <w:t>Denumirea firmei: ______________________________</w:t>
      </w:r>
    </w:p>
    <w:bookmarkEnd w:id="45"/>
    <w:p w:rsidR="00AD30E3" w:rsidRPr="006A5FF3" w:rsidRDefault="00AD30E3" w:rsidP="00AD30E3">
      <w:pPr>
        <w:keepNext/>
        <w:keepLines/>
        <w:jc w:val="center"/>
        <w:outlineLvl w:val="1"/>
        <w:rPr>
          <w:rFonts w:eastAsiaTheme="majorEastAsia"/>
          <w:b/>
          <w:bCs/>
        </w:rPr>
      </w:pPr>
    </w:p>
    <w:p w:rsidR="00AD30E3" w:rsidRPr="006A5FF3" w:rsidRDefault="00AD30E3" w:rsidP="00AD30E3">
      <w:pPr>
        <w:keepNext/>
        <w:keepLines/>
        <w:jc w:val="center"/>
        <w:outlineLvl w:val="1"/>
        <w:rPr>
          <w:rFonts w:eastAsiaTheme="majorEastAsia"/>
          <w:b/>
          <w:bCs/>
        </w:rPr>
      </w:pPr>
    </w:p>
    <w:p w:rsidR="00AD30E3" w:rsidRPr="006A5FF3" w:rsidRDefault="00AD30E3" w:rsidP="00AD30E3">
      <w:pPr>
        <w:keepNext/>
        <w:keepLines/>
        <w:jc w:val="center"/>
        <w:outlineLvl w:val="1"/>
        <w:rPr>
          <w:rFonts w:eastAsiaTheme="majorEastAsia"/>
          <w:b/>
          <w:bCs/>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spacing w:after="200" w:line="276" w:lineRule="auto"/>
        <w:jc w:val="center"/>
        <w:rPr>
          <w:rFonts w:eastAsia="PMingLiU"/>
          <w:b/>
          <w:lang w:eastAsia="zh-CN"/>
        </w:rPr>
      </w:pPr>
    </w:p>
    <w:p w:rsidR="00AD30E3" w:rsidRPr="006A5FF3" w:rsidRDefault="00AD30E3" w:rsidP="00AD30E3">
      <w:pPr>
        <w:rPr>
          <w:noProof w:val="0"/>
          <w:lang w:val="it-IT"/>
        </w:rPr>
      </w:pPr>
    </w:p>
    <w:p w:rsidR="00AD30E3" w:rsidRPr="006A5FF3" w:rsidRDefault="00AD30E3" w:rsidP="00AD30E3">
      <w:pPr>
        <w:jc w:val="right"/>
        <w:rPr>
          <w:noProof w:val="0"/>
          <w:lang w:val="it-IT"/>
        </w:rPr>
      </w:pPr>
    </w:p>
    <w:p w:rsidR="00AD30E3" w:rsidRPr="006A5FF3" w:rsidRDefault="00AD30E3" w:rsidP="00AD30E3">
      <w:pPr>
        <w:jc w:val="right"/>
        <w:rPr>
          <w:noProof w:val="0"/>
          <w:sz w:val="22"/>
          <w:szCs w:val="22"/>
          <w:lang w:val="it-IT"/>
        </w:rPr>
      </w:pPr>
      <w:r w:rsidRPr="006A5FF3">
        <w:rPr>
          <w:noProof w:val="0"/>
          <w:lang w:val="it-IT"/>
        </w:rPr>
        <w:t>Anexa nr.16</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tabs>
          <w:tab w:val="left" w:pos="567"/>
        </w:tabs>
        <w:rPr>
          <w:b/>
          <w:color w:val="000000"/>
          <w:w w:val="90"/>
        </w:rPr>
      </w:pPr>
    </w:p>
    <w:p w:rsidR="00AD30E3" w:rsidRPr="006A5FF3" w:rsidRDefault="00AD30E3" w:rsidP="00AD30E3">
      <w:pPr>
        <w:pStyle w:val="1"/>
        <w:numPr>
          <w:ilvl w:val="0"/>
          <w:numId w:val="0"/>
        </w:numPr>
        <w:ind w:left="720"/>
      </w:pPr>
      <w:bookmarkStart w:id="46" w:name="_Hlk77771256"/>
      <w:r w:rsidRPr="006A5FF3">
        <w:t>ANGAJAMENT TERŢ SUSŢINĂTOR FINANCIAR</w:t>
      </w:r>
    </w:p>
    <w:bookmarkEnd w:id="46"/>
    <w:p w:rsidR="00AD30E3" w:rsidRPr="006A5FF3" w:rsidRDefault="00AD30E3" w:rsidP="00AD30E3">
      <w:pPr>
        <w:tabs>
          <w:tab w:val="left" w:pos="567"/>
        </w:tabs>
        <w:jc w:val="center"/>
        <w:rPr>
          <w:b/>
          <w:color w:val="000000"/>
          <w:w w:val="90"/>
        </w:rPr>
      </w:pPr>
    </w:p>
    <w:p w:rsidR="00AD30E3" w:rsidRPr="006A5FF3" w:rsidRDefault="00AD30E3" w:rsidP="00AD30E3">
      <w:pPr>
        <w:shd w:val="clear" w:color="auto" w:fill="FFFFFF"/>
        <w:jc w:val="both"/>
        <w:rPr>
          <w:b/>
          <w:spacing w:val="-2"/>
        </w:rPr>
      </w:pPr>
      <w:r w:rsidRPr="006A5FF3">
        <w:rPr>
          <w:b/>
          <w:spacing w:val="-2"/>
        </w:rPr>
        <w:t>Terţ susţinător financiar</w:t>
      </w:r>
    </w:p>
    <w:p w:rsidR="00AD30E3" w:rsidRPr="006A5FF3" w:rsidRDefault="00AD30E3" w:rsidP="00AD30E3">
      <w:pPr>
        <w:shd w:val="clear" w:color="auto" w:fill="FFFFFF"/>
        <w:jc w:val="right"/>
      </w:pPr>
      <w:r w:rsidRPr="006A5FF3">
        <w:rPr>
          <w:b/>
          <w:spacing w:val="-2"/>
        </w:rPr>
        <w:t>..........................</w:t>
      </w:r>
      <w:r w:rsidRPr="006A5FF3">
        <w:t xml:space="preserve">(denumirea)  </w:t>
      </w:r>
    </w:p>
    <w:p w:rsidR="00AD30E3" w:rsidRPr="006A5FF3" w:rsidRDefault="00AD30E3" w:rsidP="00AD30E3">
      <w:pPr>
        <w:shd w:val="clear" w:color="auto" w:fill="FFFFFF"/>
        <w:jc w:val="center"/>
        <w:rPr>
          <w:b/>
        </w:rPr>
      </w:pPr>
    </w:p>
    <w:p w:rsidR="00AD30E3" w:rsidRPr="006A5FF3" w:rsidRDefault="00AD30E3" w:rsidP="00AD30E3">
      <w:pPr>
        <w:shd w:val="clear" w:color="auto" w:fill="FFFFFF"/>
        <w:jc w:val="center"/>
        <w:rPr>
          <w:b/>
        </w:rPr>
      </w:pPr>
      <w:r w:rsidRPr="006A5FF3">
        <w:rPr>
          <w:b/>
        </w:rPr>
        <w:t>ANGAJAMENT</w:t>
      </w:r>
    </w:p>
    <w:p w:rsidR="00AD30E3" w:rsidRPr="006A5FF3" w:rsidRDefault="00AD30E3" w:rsidP="00AD30E3">
      <w:pPr>
        <w:shd w:val="clear" w:color="auto" w:fill="FFFFFF"/>
        <w:jc w:val="center"/>
      </w:pPr>
      <w:r w:rsidRPr="006A5FF3">
        <w:t>privind susţinerea financiară</w:t>
      </w:r>
      <w:r w:rsidRPr="006A5FF3">
        <w:rPr>
          <w:spacing w:val="-1"/>
        </w:rPr>
        <w:t xml:space="preserve"> a ofertantului/candidatului</w:t>
      </w:r>
    </w:p>
    <w:p w:rsidR="00AD30E3" w:rsidRPr="006A5FF3" w:rsidRDefault="00AD30E3" w:rsidP="00AD30E3">
      <w:pPr>
        <w:shd w:val="clear" w:color="auto" w:fill="FFFFFF"/>
        <w:spacing w:before="504"/>
        <w:jc w:val="both"/>
        <w:rPr>
          <w:spacing w:val="-3"/>
        </w:rPr>
      </w:pPr>
      <w:r w:rsidRPr="006A5FF3">
        <w:rPr>
          <w:spacing w:val="-3"/>
        </w:rPr>
        <w:t>Către, ................................................................................</w:t>
      </w:r>
    </w:p>
    <w:p w:rsidR="00AD30E3" w:rsidRPr="006A5FF3" w:rsidRDefault="00AD30E3" w:rsidP="00AD30E3">
      <w:pPr>
        <w:shd w:val="clear" w:color="auto" w:fill="FFFFFF"/>
        <w:jc w:val="both"/>
        <w:rPr>
          <w:i/>
        </w:rPr>
      </w:pPr>
      <w:r w:rsidRPr="006A5FF3">
        <w:rPr>
          <w:i/>
        </w:rPr>
        <w:t>(denumirea autorităţii contractante şi adresa completă)</w:t>
      </w:r>
    </w:p>
    <w:p w:rsidR="00AD30E3" w:rsidRPr="006A5FF3" w:rsidRDefault="00AD30E3" w:rsidP="00AD30E3">
      <w:pPr>
        <w:shd w:val="clear" w:color="auto" w:fill="FFFFFF"/>
        <w:tabs>
          <w:tab w:val="left" w:leader="dot" w:pos="7166"/>
        </w:tabs>
        <w:jc w:val="both"/>
      </w:pPr>
      <w:r w:rsidRPr="006A5FF3">
        <w:t>Cu privire la procedura pentru atribuirea contractului ..............................</w:t>
      </w:r>
    </w:p>
    <w:p w:rsidR="00AD30E3" w:rsidRPr="006A5FF3" w:rsidRDefault="00AD30E3" w:rsidP="00AD30E3">
      <w:pPr>
        <w:shd w:val="clear" w:color="auto" w:fill="FFFFFF"/>
        <w:tabs>
          <w:tab w:val="left" w:leader="dot" w:pos="7166"/>
        </w:tabs>
        <w:jc w:val="both"/>
      </w:pPr>
      <w:r w:rsidRPr="006A5FF3">
        <w:rPr>
          <w:i/>
        </w:rPr>
        <w:t>(denumirea contractului de achiziţie publică),</w:t>
      </w:r>
      <w:r w:rsidRPr="006A5FF3">
        <w:t xml:space="preserve"> noi .......................(</w:t>
      </w:r>
      <w:r w:rsidRPr="006A5FF3">
        <w:rPr>
          <w:i/>
        </w:rPr>
        <w:t>denumirea terţului susţinător financiar)</w:t>
      </w:r>
      <w:r w:rsidRPr="006A5FF3">
        <w:t xml:space="preserve">, având sediul înregistrat </w:t>
      </w:r>
      <w:r w:rsidRPr="006A5FF3">
        <w:rPr>
          <w:spacing w:val="-7"/>
        </w:rPr>
        <w:t xml:space="preserve">la .................. </w:t>
      </w:r>
      <w:r w:rsidRPr="006A5FF3">
        <w:t>(</w:t>
      </w:r>
      <w:r w:rsidRPr="006A5FF3">
        <w:rPr>
          <w:i/>
        </w:rPr>
        <w:t>adresa terţului susţinător financiar)</w:t>
      </w:r>
      <w:r w:rsidRPr="006A5FF3">
        <w:t>, ne obligăm, în mod ferm, necondiţionat şi irevocabil, să punem la dispoziţia ................ (</w:t>
      </w:r>
      <w:r w:rsidRPr="006A5FF3">
        <w:rPr>
          <w:i/>
        </w:rPr>
        <w:t>denumirea ofertantului/candidatului</w:t>
      </w:r>
      <w:r w:rsidRPr="006A5FF3">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D30E3" w:rsidRPr="006A5FF3" w:rsidRDefault="00AD30E3" w:rsidP="00AD30E3">
      <w:pPr>
        <w:shd w:val="clear" w:color="auto" w:fill="FFFFFF"/>
        <w:jc w:val="both"/>
      </w:pPr>
      <w:r w:rsidRPr="006A5FF3">
        <w:t>Acordarea susţinerii financiare nu implică alte costuri pentru achizitor, cu excepţia celor care au fost incluse în propunerea financiară.</w:t>
      </w:r>
    </w:p>
    <w:p w:rsidR="00AD30E3" w:rsidRPr="006A5FF3" w:rsidRDefault="00AD30E3" w:rsidP="00AD30E3">
      <w:pPr>
        <w:shd w:val="clear" w:color="auto" w:fill="FFFFFF"/>
        <w:jc w:val="both"/>
      </w:pPr>
      <w:r w:rsidRPr="006A5FF3">
        <w:t>În acest sens, ne obligăm în mod ferm, necondiţionat şi irevocabil, să punem la dispoziţia ..........(</w:t>
      </w:r>
      <w:r w:rsidRPr="006A5FF3">
        <w:rPr>
          <w:i/>
        </w:rPr>
        <w:t xml:space="preserve">denumirea ofertantului/candidatului) </w:t>
      </w:r>
      <w:r w:rsidRPr="006A5FF3">
        <w:t>suma de .............................................................(valoarea totală/parţială din propunerea financiară), necesară pentru îndeplinirea integrală, reglementară şi la termen a contractului de achiziţie publică.</w:t>
      </w:r>
    </w:p>
    <w:p w:rsidR="00AD30E3" w:rsidRPr="006A5FF3" w:rsidRDefault="00AD30E3" w:rsidP="00AD30E3">
      <w:pPr>
        <w:shd w:val="clear" w:color="auto" w:fill="FFFFFF"/>
        <w:jc w:val="both"/>
      </w:pPr>
      <w:r w:rsidRPr="006A5FF3">
        <w:t>Noi, ............................................ (</w:t>
      </w:r>
      <w:r w:rsidRPr="006A5FF3">
        <w:rPr>
          <w:i/>
        </w:rPr>
        <w:t>denumirea terţului susţinător financiar),</w:t>
      </w:r>
      <w:r w:rsidRPr="006A5FF3">
        <w:t xml:space="preserve"> declarăm că înţelegem să răspundem faţă de autoritatea contractantă pentru neexecutarea oricărei obligaţii asumate de ..... (</w:t>
      </w:r>
      <w:r w:rsidRPr="006A5FF3">
        <w:rPr>
          <w:i/>
        </w:rPr>
        <w:t>denumirea ofertantului)</w:t>
      </w:r>
      <w:r w:rsidRPr="006A5FF3">
        <w:t>, în baza contractului de achiziţie publică şi pentru care ...... (</w:t>
      </w:r>
      <w:r w:rsidRPr="006A5FF3">
        <w:rPr>
          <w:i/>
        </w:rPr>
        <w:t>denumirea ofertantului/candidatului)</w:t>
      </w:r>
      <w:r w:rsidRPr="006A5FF3">
        <w:t xml:space="preserve"> a primit susţinerea financiară conform prezentului angajament, renunţând în acest sens, definitiv şi irevocabil, la invocarea beneficiului de diviziune. </w:t>
      </w:r>
    </w:p>
    <w:p w:rsidR="00AD30E3" w:rsidRPr="006A5FF3" w:rsidRDefault="00AD30E3" w:rsidP="00AD30E3">
      <w:pPr>
        <w:shd w:val="clear" w:color="auto" w:fill="FFFFFF"/>
        <w:jc w:val="both"/>
      </w:pPr>
      <w:r w:rsidRPr="006A5FF3">
        <w:t xml:space="preserve">Noi, ..................... </w:t>
      </w:r>
      <w:r w:rsidRPr="006A5FF3">
        <w:rPr>
          <w:i/>
        </w:rPr>
        <w:t>(denumirea terţului susţinător financiar)</w:t>
      </w:r>
      <w:r w:rsidRPr="006A5FF3">
        <w:t>, declarăm că înţelegem să renunţam definitiv şi irevocabil la dreptul de a invoca orice excepţie de neexecutare, atât faţă de autoritatea contractantă, cât şi faţă de ............ (</w:t>
      </w:r>
      <w:r w:rsidRPr="006A5FF3">
        <w:rPr>
          <w:i/>
        </w:rPr>
        <w:t>denumirea ofertantului/candidatului),</w:t>
      </w:r>
      <w:r w:rsidRPr="006A5FF3">
        <w:t xml:space="preserve"> care ar putea conduce la neexecutarea, parţială sau totală, sau la executarea cu întârziere sau în mod necorespunzător a obligaţiilor asumate de noi prin prezentul angajament.</w:t>
      </w:r>
    </w:p>
    <w:p w:rsidR="00AD30E3" w:rsidRPr="006A5FF3" w:rsidRDefault="00AD30E3" w:rsidP="00AD30E3">
      <w:pPr>
        <w:shd w:val="clear" w:color="auto" w:fill="FFFFFF"/>
        <w:jc w:val="both"/>
        <w:rPr>
          <w:spacing w:val="-1"/>
        </w:rPr>
      </w:pPr>
      <w:r w:rsidRPr="006A5FF3">
        <w:rPr>
          <w:spacing w:val="-1"/>
        </w:rPr>
        <w:t>Noi,..................................</w:t>
      </w:r>
      <w:r w:rsidRPr="006A5FF3">
        <w:rPr>
          <w:i/>
        </w:rPr>
        <w:t xml:space="preserve"> (denumirea terţului susţinător financiar),</w:t>
      </w:r>
      <w:r w:rsidRPr="006A5FF3">
        <w:t xml:space="preserve"> declarăm că înţelegem să răspundem pentru prejudiciile cauzate autorităţii contractante ca urmare a nerespectării obligaţiilor prevăzute în angajament.</w:t>
      </w:r>
    </w:p>
    <w:p w:rsidR="00AD30E3" w:rsidRPr="006A5FF3" w:rsidRDefault="00AD30E3" w:rsidP="00AD30E3">
      <w:pPr>
        <w:shd w:val="clear" w:color="auto" w:fill="FFFFFF"/>
        <w:jc w:val="both"/>
        <w:rPr>
          <w:spacing w:val="-1"/>
        </w:rPr>
      </w:pPr>
      <w:r w:rsidRPr="006A5FF3">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6A5FF3">
        <w:t xml:space="preserve"> (</w:t>
      </w:r>
      <w:r w:rsidRPr="006A5FF3">
        <w:rPr>
          <w:i/>
        </w:rPr>
        <w:t>denumirea ofertantului/candidatului).</w:t>
      </w:r>
    </w:p>
    <w:p w:rsidR="00AD30E3" w:rsidRPr="006A5FF3" w:rsidRDefault="00AD30E3" w:rsidP="00AD30E3">
      <w:pPr>
        <w:shd w:val="clear" w:color="auto" w:fill="FFFFFF"/>
        <w:rPr>
          <w:spacing w:val="-1"/>
        </w:rPr>
      </w:pPr>
      <w:r w:rsidRPr="006A5FF3">
        <w:rPr>
          <w:spacing w:val="-1"/>
        </w:rPr>
        <w:t>Data completării,</w:t>
      </w:r>
      <w:r w:rsidRPr="006A5FF3">
        <w:rPr>
          <w:spacing w:val="-1"/>
        </w:rPr>
        <w:tab/>
      </w:r>
      <w:r w:rsidRPr="006A5FF3">
        <w:rPr>
          <w:spacing w:val="-1"/>
        </w:rPr>
        <w:tab/>
      </w:r>
      <w:r w:rsidRPr="006A5FF3">
        <w:rPr>
          <w:spacing w:val="-1"/>
        </w:rPr>
        <w:tab/>
      </w:r>
      <w:r w:rsidRPr="006A5FF3">
        <w:rPr>
          <w:spacing w:val="-1"/>
        </w:rPr>
        <w:tab/>
      </w:r>
      <w:r w:rsidRPr="006A5FF3">
        <w:rPr>
          <w:spacing w:val="-1"/>
        </w:rPr>
        <w:tab/>
      </w:r>
      <w:r w:rsidRPr="006A5FF3">
        <w:rPr>
          <w:spacing w:val="-1"/>
        </w:rPr>
        <w:tab/>
      </w:r>
      <w:r w:rsidRPr="006A5FF3">
        <w:rPr>
          <w:spacing w:val="-1"/>
        </w:rPr>
        <w:tab/>
        <w:t>Terţ susţinător,</w:t>
      </w:r>
    </w:p>
    <w:p w:rsidR="00AD30E3" w:rsidRPr="006A5FF3" w:rsidRDefault="00AD30E3" w:rsidP="00AD30E3">
      <w:pPr>
        <w:shd w:val="clear" w:color="auto" w:fill="FFFFFF"/>
        <w:rPr>
          <w:spacing w:val="-1"/>
        </w:rPr>
      </w:pPr>
      <w:r w:rsidRPr="006A5FF3">
        <w:rPr>
          <w:spacing w:val="-1"/>
        </w:rPr>
        <w:t>...........................</w:t>
      </w:r>
      <w:r w:rsidRPr="006A5FF3">
        <w:rPr>
          <w:spacing w:val="-1"/>
        </w:rPr>
        <w:tab/>
      </w:r>
      <w:r w:rsidRPr="006A5FF3">
        <w:rPr>
          <w:spacing w:val="-1"/>
        </w:rPr>
        <w:tab/>
      </w:r>
      <w:r w:rsidRPr="006A5FF3">
        <w:rPr>
          <w:spacing w:val="-1"/>
        </w:rPr>
        <w:tab/>
      </w:r>
      <w:r w:rsidRPr="006A5FF3">
        <w:rPr>
          <w:spacing w:val="-1"/>
        </w:rPr>
        <w:tab/>
      </w:r>
      <w:r w:rsidRPr="006A5FF3">
        <w:rPr>
          <w:spacing w:val="-1"/>
        </w:rPr>
        <w:tab/>
      </w:r>
      <w:r w:rsidRPr="006A5FF3">
        <w:rPr>
          <w:spacing w:val="-1"/>
        </w:rPr>
        <w:tab/>
      </w:r>
      <w:r w:rsidRPr="006A5FF3">
        <w:rPr>
          <w:spacing w:val="-1"/>
        </w:rPr>
        <w:tab/>
        <w:t>.....................</w:t>
      </w:r>
    </w:p>
    <w:p w:rsidR="00AD30E3" w:rsidRPr="006A5FF3" w:rsidRDefault="00AD30E3" w:rsidP="00AD30E3">
      <w:pPr>
        <w:shd w:val="clear" w:color="auto" w:fill="FFFFFF"/>
        <w:rPr>
          <w:i/>
          <w:spacing w:val="-1"/>
        </w:rPr>
      </w:pPr>
      <w:r w:rsidRPr="006A5FF3">
        <w:rPr>
          <w:i/>
          <w:spacing w:val="-1"/>
        </w:rPr>
        <w:t xml:space="preserve">                                                                                                       (semnătură autorizată)</w:t>
      </w:r>
    </w:p>
    <w:p w:rsidR="00AD30E3" w:rsidRPr="006A5FF3" w:rsidRDefault="00AD30E3" w:rsidP="00AD30E3">
      <w:pPr>
        <w:jc w:val="right"/>
        <w:rPr>
          <w:noProof w:val="0"/>
          <w:sz w:val="22"/>
          <w:szCs w:val="22"/>
          <w:lang w:val="it-IT"/>
        </w:rPr>
      </w:pPr>
      <w:r w:rsidRPr="006A5FF3">
        <w:rPr>
          <w:noProof w:val="0"/>
          <w:lang w:val="it-IT"/>
        </w:rPr>
        <w:lastRenderedPageBreak/>
        <w:t>Anexa nr. 17</w:t>
      </w:r>
    </w:p>
    <w:p w:rsidR="00AD30E3" w:rsidRPr="006A5FF3" w:rsidRDefault="00AD30E3" w:rsidP="00AD30E3">
      <w:pPr>
        <w:jc w:val="right"/>
        <w:rPr>
          <w:noProof w:val="0"/>
          <w:lang w:val="it-IT"/>
        </w:rPr>
      </w:pPr>
      <w:r w:rsidRPr="006A5FF3">
        <w:rPr>
          <w:noProof w:val="0"/>
          <w:lang w:val="it-IT"/>
        </w:rPr>
        <w:t>la Documentația standard nr._____</w:t>
      </w:r>
    </w:p>
    <w:p w:rsidR="00AD30E3" w:rsidRPr="006A5FF3" w:rsidRDefault="00AD30E3" w:rsidP="00AD30E3">
      <w:pPr>
        <w:jc w:val="right"/>
        <w:rPr>
          <w:noProof w:val="0"/>
          <w:lang w:val="it-IT"/>
        </w:rPr>
      </w:pPr>
      <w:r w:rsidRPr="006A5FF3">
        <w:rPr>
          <w:noProof w:val="0"/>
          <w:lang w:val="it-IT"/>
        </w:rPr>
        <w:t>din “____” ________ 20___</w:t>
      </w:r>
    </w:p>
    <w:p w:rsidR="00AD30E3" w:rsidRPr="006A5FF3" w:rsidRDefault="00AD30E3" w:rsidP="00AD30E3">
      <w:pPr>
        <w:tabs>
          <w:tab w:val="left" w:pos="567"/>
        </w:tabs>
        <w:jc w:val="center"/>
        <w:rPr>
          <w:b/>
          <w:color w:val="000000"/>
          <w:w w:val="90"/>
        </w:rPr>
      </w:pPr>
    </w:p>
    <w:p w:rsidR="00AD30E3" w:rsidRPr="006A5FF3" w:rsidRDefault="00AD30E3" w:rsidP="00AD30E3">
      <w:pPr>
        <w:keepNext/>
        <w:spacing w:before="240" w:after="60"/>
        <w:jc w:val="center"/>
        <w:outlineLvl w:val="0"/>
        <w:rPr>
          <w:b/>
          <w:bCs/>
          <w:kern w:val="32"/>
        </w:rPr>
      </w:pPr>
      <w:bookmarkStart w:id="47" w:name="_Hlk77771277"/>
      <w:r w:rsidRPr="006A5FF3">
        <w:rPr>
          <w:b/>
          <w:bCs/>
          <w:kern w:val="32"/>
        </w:rPr>
        <w:t xml:space="preserve">DECLARAŢIE TERŢ SUSŢINĂTOR FINANCIAR </w:t>
      </w:r>
      <w:bookmarkEnd w:id="47"/>
    </w:p>
    <w:p w:rsidR="00AD30E3" w:rsidRPr="006A5FF3" w:rsidRDefault="00AD30E3" w:rsidP="00AD30E3">
      <w:pPr>
        <w:shd w:val="clear" w:color="auto" w:fill="FFFFFF"/>
        <w:spacing w:after="200"/>
        <w:rPr>
          <w:rFonts w:eastAsia="Calibri"/>
          <w:b/>
          <w:i/>
        </w:rPr>
      </w:pPr>
    </w:p>
    <w:p w:rsidR="00AD30E3" w:rsidRPr="006A5FF3" w:rsidRDefault="00AD30E3" w:rsidP="00AD30E3">
      <w:pPr>
        <w:shd w:val="clear" w:color="auto" w:fill="FFFFFF"/>
        <w:rPr>
          <w:rFonts w:eastAsia="Calibri"/>
          <w:b/>
          <w:spacing w:val="-2"/>
        </w:rPr>
      </w:pPr>
      <w:r w:rsidRPr="006A5FF3">
        <w:rPr>
          <w:rFonts w:eastAsia="Calibri"/>
          <w:b/>
          <w:spacing w:val="-2"/>
        </w:rPr>
        <w:t>Terţ susţinător financiar</w:t>
      </w:r>
    </w:p>
    <w:p w:rsidR="00AD30E3" w:rsidRPr="006A5FF3" w:rsidRDefault="00AD30E3" w:rsidP="00AD30E3">
      <w:pPr>
        <w:shd w:val="clear" w:color="auto" w:fill="FFFFFF"/>
        <w:jc w:val="right"/>
        <w:rPr>
          <w:rFonts w:eastAsia="Calibri"/>
          <w:b/>
        </w:rPr>
      </w:pPr>
      <w:r w:rsidRPr="006A5FF3">
        <w:rPr>
          <w:rFonts w:eastAsia="Calibri"/>
          <w:b/>
          <w:spacing w:val="-2"/>
        </w:rPr>
        <w:t>..........................</w:t>
      </w:r>
    </w:p>
    <w:p w:rsidR="00AD30E3" w:rsidRPr="006A5FF3" w:rsidRDefault="00AD30E3" w:rsidP="00AD30E3">
      <w:pPr>
        <w:shd w:val="clear" w:color="auto" w:fill="FFFFFF"/>
        <w:jc w:val="right"/>
        <w:rPr>
          <w:rFonts w:eastAsia="Calibri"/>
        </w:rPr>
      </w:pPr>
      <w:r w:rsidRPr="006A5FF3">
        <w:rPr>
          <w:rFonts w:eastAsia="Calibri"/>
        </w:rPr>
        <w:t>(denumirea)</w:t>
      </w:r>
    </w:p>
    <w:p w:rsidR="00AD30E3" w:rsidRPr="006A5FF3" w:rsidRDefault="00AD30E3" w:rsidP="00AD30E3">
      <w:pPr>
        <w:shd w:val="clear" w:color="auto" w:fill="FFFFFF"/>
        <w:rPr>
          <w:rFonts w:eastAsia="Calibri"/>
        </w:rPr>
      </w:pPr>
    </w:p>
    <w:p w:rsidR="00AD30E3" w:rsidRPr="006A5FF3" w:rsidRDefault="00AD30E3" w:rsidP="00AD30E3">
      <w:pPr>
        <w:spacing w:after="200"/>
        <w:jc w:val="center"/>
        <w:rPr>
          <w:rFonts w:eastAsia="Calibri"/>
          <w:b/>
        </w:rPr>
      </w:pPr>
      <w:r w:rsidRPr="006A5FF3">
        <w:rPr>
          <w:rFonts w:eastAsia="Calibri"/>
          <w:b/>
        </w:rPr>
        <w:t>Declaraţie</w:t>
      </w:r>
    </w:p>
    <w:p w:rsidR="00AD30E3" w:rsidRPr="006A5FF3" w:rsidRDefault="00AD30E3" w:rsidP="00AD30E3">
      <w:pPr>
        <w:spacing w:after="200"/>
        <w:rPr>
          <w:rFonts w:eastAsia="Calibri"/>
        </w:rPr>
      </w:pPr>
    </w:p>
    <w:p w:rsidR="00AD30E3" w:rsidRPr="006A5FF3" w:rsidRDefault="00AD30E3" w:rsidP="00AD30E3">
      <w:pPr>
        <w:shd w:val="clear" w:color="auto" w:fill="FFFFFF"/>
        <w:tabs>
          <w:tab w:val="left" w:leader="dot" w:pos="6648"/>
        </w:tabs>
        <w:spacing w:after="200"/>
        <w:jc w:val="both"/>
        <w:rPr>
          <w:rFonts w:eastAsia="Calibri"/>
        </w:rPr>
      </w:pPr>
      <w:r w:rsidRPr="006A5FF3">
        <w:rPr>
          <w:rFonts w:eastAsia="Calibri"/>
        </w:rPr>
        <w:t>Subsemnatul, reprezentant împuternicit al .......................... (</w:t>
      </w:r>
      <w:r w:rsidRPr="006A5FF3">
        <w:rPr>
          <w:rFonts w:eastAsia="Calibri"/>
          <w:i/>
        </w:rPr>
        <w:t>denumirea terţului susţinător financiar),</w:t>
      </w:r>
      <w:r w:rsidRPr="006A5FF3">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AD30E3" w:rsidRPr="006A5FF3" w:rsidRDefault="00AD30E3" w:rsidP="00AD30E3">
      <w:pPr>
        <w:shd w:val="clear" w:color="auto" w:fill="FFFFFF"/>
        <w:tabs>
          <w:tab w:val="left" w:leader="dot" w:pos="6648"/>
        </w:tabs>
        <w:spacing w:after="200"/>
        <w:jc w:val="both"/>
        <w:rPr>
          <w:rFonts w:eastAsia="Calibri"/>
        </w:rPr>
      </w:pPr>
      <w:r w:rsidRPr="006A5FF3">
        <w:rPr>
          <w:rFonts w:eastAsia="Calibri"/>
        </w:rPr>
        <w:t xml:space="preserve">Declar de asemenea că vom disponibiliza aceste resurse necondiţionat, în funcţie de necesităţile care vor apărea pe parcursul îndeplinirii contractului de achiziţie publică având ca obiect..........................................................( </w:t>
      </w:r>
      <w:r w:rsidRPr="006A5FF3">
        <w:rPr>
          <w:rFonts w:eastAsia="Calibri"/>
          <w:i/>
        </w:rPr>
        <w:t>obiectul contractului).</w:t>
      </w:r>
    </w:p>
    <w:p w:rsidR="00AD30E3" w:rsidRPr="006A5FF3" w:rsidRDefault="00AD30E3" w:rsidP="00AD30E3">
      <w:pPr>
        <w:shd w:val="clear" w:color="auto" w:fill="FFFFFF"/>
        <w:spacing w:after="200"/>
        <w:rPr>
          <w:rFonts w:eastAsia="Calibri"/>
        </w:rPr>
      </w:pPr>
    </w:p>
    <w:p w:rsidR="00AD30E3" w:rsidRPr="006A5FF3" w:rsidRDefault="00AD30E3" w:rsidP="00AD30E3">
      <w:pPr>
        <w:shd w:val="clear" w:color="auto" w:fill="FFFFFF"/>
        <w:spacing w:after="200"/>
        <w:rPr>
          <w:rFonts w:eastAsia="Calibri"/>
        </w:rPr>
      </w:pPr>
      <w:r w:rsidRPr="006A5FF3">
        <w:rPr>
          <w:rFonts w:eastAsia="Calibri"/>
        </w:rPr>
        <w:t>Data completării,</w:t>
      </w:r>
      <w:r w:rsidRPr="006A5FF3">
        <w:rPr>
          <w:rFonts w:eastAsia="Calibri"/>
        </w:rPr>
        <w:tab/>
      </w:r>
      <w:r w:rsidRPr="006A5FF3">
        <w:rPr>
          <w:rFonts w:eastAsia="Calibri"/>
        </w:rPr>
        <w:tab/>
      </w:r>
      <w:r w:rsidRPr="006A5FF3">
        <w:rPr>
          <w:rFonts w:eastAsia="Calibri"/>
        </w:rPr>
        <w:tab/>
      </w:r>
      <w:r w:rsidRPr="006A5FF3">
        <w:rPr>
          <w:rFonts w:eastAsia="Calibri"/>
        </w:rPr>
        <w:tab/>
      </w:r>
      <w:r w:rsidRPr="006A5FF3">
        <w:rPr>
          <w:rFonts w:eastAsia="Calibri"/>
        </w:rPr>
        <w:tab/>
        <w:t xml:space="preserve">              Terţ susţinător,</w:t>
      </w:r>
    </w:p>
    <w:p w:rsidR="00AD30E3" w:rsidRPr="006A5FF3" w:rsidRDefault="00AD30E3" w:rsidP="00AD30E3">
      <w:pPr>
        <w:shd w:val="clear" w:color="auto" w:fill="FFFFFF"/>
        <w:spacing w:after="200"/>
        <w:rPr>
          <w:rFonts w:eastAsia="Calibri"/>
        </w:rPr>
      </w:pPr>
      <w:r w:rsidRPr="006A5FF3">
        <w:rPr>
          <w:rFonts w:eastAsia="Calibri"/>
        </w:rPr>
        <w:t>(</w:t>
      </w:r>
      <w:r w:rsidRPr="006A5FF3">
        <w:rPr>
          <w:rFonts w:eastAsia="Calibri"/>
          <w:i/>
          <w:iCs/>
        </w:rPr>
        <w:t>semnătură autorizată</w:t>
      </w:r>
      <w:r w:rsidRPr="006A5FF3">
        <w:rPr>
          <w:rFonts w:eastAsia="Calibri"/>
        </w:rPr>
        <w:t>)</w:t>
      </w:r>
    </w:p>
    <w:p w:rsidR="006A5FF3" w:rsidRPr="006A5FF3" w:rsidRDefault="006A5FF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 w:rsidR="00AD30E3" w:rsidRPr="006A5FF3" w:rsidRDefault="00AD30E3">
      <w:pPr>
        <w:sectPr w:rsidR="00AD30E3" w:rsidRPr="006A5FF3">
          <w:pgSz w:w="11906" w:h="16838"/>
          <w:pgMar w:top="1134" w:right="850" w:bottom="1134" w:left="1701" w:header="708" w:footer="708" w:gutter="0"/>
          <w:cols w:space="708"/>
          <w:docGrid w:linePitch="360"/>
        </w:sectPr>
      </w:pPr>
    </w:p>
    <w:tbl>
      <w:tblPr>
        <w:tblStyle w:val="af2"/>
        <w:tblW w:w="0" w:type="auto"/>
        <w:tblLayout w:type="fixed"/>
        <w:tblLook w:val="04A0" w:firstRow="1" w:lastRow="0" w:firstColumn="1" w:lastColumn="0" w:noHBand="0" w:noVBand="1"/>
      </w:tblPr>
      <w:tblGrid>
        <w:gridCol w:w="3349"/>
        <w:gridCol w:w="1453"/>
        <w:gridCol w:w="676"/>
        <w:gridCol w:w="685"/>
        <w:gridCol w:w="1759"/>
        <w:gridCol w:w="1400"/>
        <w:gridCol w:w="3544"/>
        <w:gridCol w:w="1920"/>
      </w:tblGrid>
      <w:tr w:rsidR="00AD30E3" w:rsidRPr="006A5FF3" w:rsidTr="00015EB8">
        <w:trPr>
          <w:trHeight w:val="300"/>
        </w:trPr>
        <w:tc>
          <w:tcPr>
            <w:tcW w:w="14786" w:type="dxa"/>
            <w:gridSpan w:val="8"/>
            <w:noWrap/>
            <w:hideMark/>
          </w:tcPr>
          <w:p w:rsidR="00AD30E3" w:rsidRPr="006A5FF3" w:rsidRDefault="00AD30E3" w:rsidP="00AD30E3">
            <w:pPr>
              <w:jc w:val="right"/>
            </w:pPr>
            <w:r w:rsidRPr="006A5FF3">
              <w:lastRenderedPageBreak/>
              <w:t>Anexa nr. 22</w:t>
            </w:r>
          </w:p>
        </w:tc>
      </w:tr>
      <w:tr w:rsidR="00AD30E3" w:rsidRPr="006A5FF3" w:rsidTr="00015EB8">
        <w:trPr>
          <w:trHeight w:val="315"/>
        </w:trPr>
        <w:tc>
          <w:tcPr>
            <w:tcW w:w="14786" w:type="dxa"/>
            <w:gridSpan w:val="8"/>
            <w:hideMark/>
          </w:tcPr>
          <w:p w:rsidR="00AD30E3" w:rsidRPr="006A5FF3" w:rsidRDefault="00AD30E3" w:rsidP="00AD30E3">
            <w:pPr>
              <w:jc w:val="right"/>
            </w:pPr>
            <w:r w:rsidRPr="006A5FF3">
              <w:t>la Documentația standard nr._____</w:t>
            </w:r>
          </w:p>
        </w:tc>
      </w:tr>
      <w:tr w:rsidR="00AD30E3" w:rsidRPr="006A5FF3" w:rsidTr="00015EB8">
        <w:trPr>
          <w:trHeight w:val="315"/>
        </w:trPr>
        <w:tc>
          <w:tcPr>
            <w:tcW w:w="14786" w:type="dxa"/>
            <w:gridSpan w:val="8"/>
            <w:hideMark/>
          </w:tcPr>
          <w:p w:rsidR="00AD30E3" w:rsidRPr="006A5FF3" w:rsidRDefault="00AD30E3" w:rsidP="00AD30E3">
            <w:pPr>
              <w:jc w:val="right"/>
            </w:pPr>
            <w:r w:rsidRPr="006A5FF3">
              <w:t xml:space="preserve">  din “____” ________ 20___</w:t>
            </w:r>
          </w:p>
        </w:tc>
      </w:tr>
      <w:tr w:rsidR="00AD30E3" w:rsidRPr="006A5FF3" w:rsidTr="00015EB8">
        <w:trPr>
          <w:trHeight w:val="345"/>
        </w:trPr>
        <w:tc>
          <w:tcPr>
            <w:tcW w:w="14786" w:type="dxa"/>
            <w:gridSpan w:val="8"/>
            <w:hideMark/>
          </w:tcPr>
          <w:p w:rsidR="00AD30E3" w:rsidRPr="006A5FF3" w:rsidRDefault="00AD30E3">
            <w:pPr>
              <w:rPr>
                <w:b/>
                <w:bCs/>
              </w:rPr>
            </w:pPr>
            <w:bookmarkStart w:id="48" w:name="RANGE!A5"/>
            <w:r w:rsidRPr="006A5FF3">
              <w:rPr>
                <w:b/>
                <w:bCs/>
              </w:rPr>
              <w:t xml:space="preserve">Specificaţii tehnice </w:t>
            </w:r>
            <w:bookmarkEnd w:id="48"/>
          </w:p>
        </w:tc>
      </w:tr>
      <w:tr w:rsidR="00AD30E3" w:rsidRPr="006A5FF3" w:rsidTr="00015EB8">
        <w:trPr>
          <w:trHeight w:val="600"/>
        </w:trPr>
        <w:tc>
          <w:tcPr>
            <w:tcW w:w="14786" w:type="dxa"/>
            <w:gridSpan w:val="8"/>
            <w:hideMark/>
          </w:tcPr>
          <w:p w:rsidR="00AD30E3" w:rsidRPr="006A5FF3" w:rsidRDefault="00AD30E3" w:rsidP="00AD30E3">
            <w:pPr>
              <w:rPr>
                <w:i/>
                <w:iCs/>
              </w:rPr>
            </w:pPr>
            <w:r w:rsidRPr="006A5FF3">
              <w:rPr>
                <w:i/>
                <w:iCs/>
              </w:rPr>
              <w:t>[Acest tabel va fi completat de către ofertant în coloanele 2, 3, 4, 6, 7, iar de către autoritatea contractantă – în coloanele 1, 5,]</w:t>
            </w:r>
          </w:p>
        </w:tc>
      </w:tr>
      <w:tr w:rsidR="00AD30E3" w:rsidRPr="006A5FF3" w:rsidTr="00015EB8">
        <w:trPr>
          <w:trHeight w:val="330"/>
        </w:trPr>
        <w:tc>
          <w:tcPr>
            <w:tcW w:w="14786" w:type="dxa"/>
            <w:gridSpan w:val="8"/>
            <w:hideMark/>
          </w:tcPr>
          <w:p w:rsidR="00AD30E3" w:rsidRPr="006A5FF3" w:rsidRDefault="00AD30E3">
            <w:r w:rsidRPr="006A5FF3">
              <w:t>Numărul procedurii de achiziție______________din_________</w:t>
            </w:r>
          </w:p>
        </w:tc>
      </w:tr>
      <w:tr w:rsidR="00AD30E3" w:rsidRPr="006A5FF3" w:rsidTr="00015EB8">
        <w:trPr>
          <w:trHeight w:val="330"/>
        </w:trPr>
        <w:tc>
          <w:tcPr>
            <w:tcW w:w="14786" w:type="dxa"/>
            <w:gridSpan w:val="8"/>
            <w:hideMark/>
          </w:tcPr>
          <w:p w:rsidR="00AD30E3" w:rsidRPr="006A5FF3" w:rsidRDefault="00AD30E3">
            <w:r w:rsidRPr="006A5FF3">
              <w:t xml:space="preserve">Obiectul achiziției:   </w:t>
            </w:r>
            <w:r w:rsidRPr="006A5FF3">
              <w:rPr>
                <w:b/>
                <w:bCs/>
              </w:rPr>
              <w:t>Medicamente</w:t>
            </w:r>
          </w:p>
        </w:tc>
      </w:tr>
      <w:tr w:rsidR="00AD30E3" w:rsidRPr="006A5FF3" w:rsidTr="00015EB8">
        <w:trPr>
          <w:trHeight w:val="1215"/>
        </w:trPr>
        <w:tc>
          <w:tcPr>
            <w:tcW w:w="3349" w:type="dxa"/>
            <w:vMerge w:val="restart"/>
            <w:hideMark/>
          </w:tcPr>
          <w:p w:rsidR="00AD30E3" w:rsidRPr="006A5FF3" w:rsidRDefault="00AD30E3" w:rsidP="00AD30E3">
            <w:pPr>
              <w:rPr>
                <w:b/>
                <w:bCs/>
              </w:rPr>
            </w:pPr>
            <w:r w:rsidRPr="006A5FF3">
              <w:rPr>
                <w:b/>
                <w:bCs/>
              </w:rPr>
              <w:t xml:space="preserve">Denumirea bunurilor/serviciilor </w:t>
            </w:r>
          </w:p>
        </w:tc>
        <w:tc>
          <w:tcPr>
            <w:tcW w:w="1453" w:type="dxa"/>
            <w:vMerge w:val="restart"/>
            <w:hideMark/>
          </w:tcPr>
          <w:p w:rsidR="00AD30E3" w:rsidRPr="006A5FF3" w:rsidRDefault="00AD30E3" w:rsidP="00AD30E3">
            <w:pPr>
              <w:rPr>
                <w:b/>
                <w:bCs/>
              </w:rPr>
            </w:pPr>
            <w:r w:rsidRPr="006A5FF3">
              <w:rPr>
                <w:b/>
                <w:bCs/>
              </w:rPr>
              <w:t>Denumirea modelului bunului/serviciului</w:t>
            </w:r>
          </w:p>
        </w:tc>
        <w:tc>
          <w:tcPr>
            <w:tcW w:w="676" w:type="dxa"/>
            <w:vMerge w:val="restart"/>
            <w:hideMark/>
          </w:tcPr>
          <w:p w:rsidR="00AD30E3" w:rsidRPr="006A5FF3" w:rsidRDefault="00AD30E3" w:rsidP="00AD30E3">
            <w:pPr>
              <w:rPr>
                <w:b/>
                <w:bCs/>
              </w:rPr>
            </w:pPr>
            <w:r w:rsidRPr="006A5FF3">
              <w:rPr>
                <w:b/>
                <w:bCs/>
              </w:rPr>
              <w:t>Ţara de origine</w:t>
            </w:r>
          </w:p>
        </w:tc>
        <w:tc>
          <w:tcPr>
            <w:tcW w:w="685" w:type="dxa"/>
            <w:vMerge w:val="restart"/>
            <w:hideMark/>
          </w:tcPr>
          <w:p w:rsidR="00AD30E3" w:rsidRPr="006A5FF3" w:rsidRDefault="00AD30E3" w:rsidP="00AD30E3">
            <w:pPr>
              <w:rPr>
                <w:b/>
                <w:bCs/>
              </w:rPr>
            </w:pPr>
            <w:r w:rsidRPr="006A5FF3">
              <w:rPr>
                <w:b/>
                <w:bCs/>
              </w:rPr>
              <w:t>Produ-cătorul</w:t>
            </w:r>
          </w:p>
        </w:tc>
        <w:tc>
          <w:tcPr>
            <w:tcW w:w="3159" w:type="dxa"/>
            <w:gridSpan w:val="2"/>
            <w:vMerge w:val="restart"/>
            <w:hideMark/>
          </w:tcPr>
          <w:p w:rsidR="00AD30E3" w:rsidRPr="006A5FF3" w:rsidRDefault="00AD30E3" w:rsidP="00AD30E3">
            <w:pPr>
              <w:rPr>
                <w:b/>
                <w:bCs/>
              </w:rPr>
            </w:pPr>
            <w:r w:rsidRPr="006A5FF3">
              <w:rPr>
                <w:b/>
                <w:bCs/>
              </w:rPr>
              <w:t>Specificarea tehnică deplină solicitată de către autoritatea contractantă</w:t>
            </w:r>
          </w:p>
        </w:tc>
        <w:tc>
          <w:tcPr>
            <w:tcW w:w="3544" w:type="dxa"/>
            <w:vMerge w:val="restart"/>
            <w:hideMark/>
          </w:tcPr>
          <w:p w:rsidR="00AD30E3" w:rsidRPr="006A5FF3" w:rsidRDefault="00AD30E3" w:rsidP="00AD30E3">
            <w:pPr>
              <w:rPr>
                <w:b/>
                <w:bCs/>
              </w:rPr>
            </w:pPr>
            <w:r w:rsidRPr="006A5FF3">
              <w:rPr>
                <w:b/>
                <w:bCs/>
              </w:rPr>
              <w:t>Specificarea tehnică deplină propusă de către ofertant</w:t>
            </w:r>
          </w:p>
        </w:tc>
        <w:tc>
          <w:tcPr>
            <w:tcW w:w="1920" w:type="dxa"/>
            <w:vMerge w:val="restart"/>
            <w:hideMark/>
          </w:tcPr>
          <w:p w:rsidR="00AD30E3" w:rsidRPr="006A5FF3" w:rsidRDefault="00AD30E3" w:rsidP="00AD30E3">
            <w:pPr>
              <w:rPr>
                <w:b/>
                <w:bCs/>
              </w:rPr>
            </w:pPr>
            <w:r w:rsidRPr="006A5FF3">
              <w:rPr>
                <w:b/>
                <w:bCs/>
              </w:rPr>
              <w:t>Standarde de referinţă</w:t>
            </w:r>
          </w:p>
        </w:tc>
      </w:tr>
      <w:tr w:rsidR="00AD30E3" w:rsidRPr="006A5FF3" w:rsidTr="00015EB8">
        <w:trPr>
          <w:trHeight w:val="315"/>
        </w:trPr>
        <w:tc>
          <w:tcPr>
            <w:tcW w:w="3349" w:type="dxa"/>
            <w:vMerge/>
            <w:hideMark/>
          </w:tcPr>
          <w:p w:rsidR="00AD30E3" w:rsidRPr="006A5FF3" w:rsidRDefault="00AD30E3">
            <w:pPr>
              <w:rPr>
                <w:b/>
                <w:bCs/>
              </w:rPr>
            </w:pPr>
          </w:p>
        </w:tc>
        <w:tc>
          <w:tcPr>
            <w:tcW w:w="1453" w:type="dxa"/>
            <w:vMerge/>
            <w:hideMark/>
          </w:tcPr>
          <w:p w:rsidR="00AD30E3" w:rsidRPr="006A5FF3" w:rsidRDefault="00AD30E3">
            <w:pPr>
              <w:rPr>
                <w:b/>
                <w:bCs/>
              </w:rPr>
            </w:pPr>
          </w:p>
        </w:tc>
        <w:tc>
          <w:tcPr>
            <w:tcW w:w="676" w:type="dxa"/>
            <w:vMerge/>
            <w:hideMark/>
          </w:tcPr>
          <w:p w:rsidR="00AD30E3" w:rsidRPr="006A5FF3" w:rsidRDefault="00AD30E3">
            <w:pPr>
              <w:rPr>
                <w:b/>
                <w:bCs/>
              </w:rPr>
            </w:pPr>
          </w:p>
        </w:tc>
        <w:tc>
          <w:tcPr>
            <w:tcW w:w="685" w:type="dxa"/>
            <w:vMerge/>
            <w:hideMark/>
          </w:tcPr>
          <w:p w:rsidR="00AD30E3" w:rsidRPr="006A5FF3" w:rsidRDefault="00AD30E3">
            <w:pPr>
              <w:rPr>
                <w:b/>
                <w:bCs/>
              </w:rPr>
            </w:pPr>
          </w:p>
        </w:tc>
        <w:tc>
          <w:tcPr>
            <w:tcW w:w="3159" w:type="dxa"/>
            <w:gridSpan w:val="2"/>
            <w:vMerge/>
            <w:hideMark/>
          </w:tcPr>
          <w:p w:rsidR="00AD30E3" w:rsidRPr="006A5FF3" w:rsidRDefault="00AD30E3">
            <w:pPr>
              <w:rPr>
                <w:b/>
                <w:bCs/>
              </w:rPr>
            </w:pPr>
          </w:p>
        </w:tc>
        <w:tc>
          <w:tcPr>
            <w:tcW w:w="3544" w:type="dxa"/>
            <w:vMerge/>
            <w:hideMark/>
          </w:tcPr>
          <w:p w:rsidR="00AD30E3" w:rsidRPr="006A5FF3" w:rsidRDefault="00AD30E3">
            <w:pPr>
              <w:rPr>
                <w:b/>
                <w:bCs/>
              </w:rPr>
            </w:pPr>
          </w:p>
        </w:tc>
        <w:tc>
          <w:tcPr>
            <w:tcW w:w="1920" w:type="dxa"/>
            <w:vMerge/>
            <w:hideMark/>
          </w:tcPr>
          <w:p w:rsidR="00AD30E3" w:rsidRPr="006A5FF3" w:rsidRDefault="00AD30E3">
            <w:pPr>
              <w:rPr>
                <w:b/>
                <w:bCs/>
              </w:rPr>
            </w:pPr>
          </w:p>
        </w:tc>
      </w:tr>
      <w:tr w:rsidR="006A5FF3" w:rsidRPr="006A5FF3" w:rsidTr="00015EB8">
        <w:trPr>
          <w:trHeight w:val="525"/>
        </w:trPr>
        <w:tc>
          <w:tcPr>
            <w:tcW w:w="3349" w:type="dxa"/>
            <w:vMerge/>
            <w:hideMark/>
          </w:tcPr>
          <w:p w:rsidR="00AD30E3" w:rsidRPr="006A5FF3" w:rsidRDefault="00AD30E3">
            <w:pPr>
              <w:rPr>
                <w:b/>
                <w:bCs/>
              </w:rPr>
            </w:pPr>
          </w:p>
        </w:tc>
        <w:tc>
          <w:tcPr>
            <w:tcW w:w="1453" w:type="dxa"/>
            <w:vMerge/>
            <w:hideMark/>
          </w:tcPr>
          <w:p w:rsidR="00AD30E3" w:rsidRPr="006A5FF3" w:rsidRDefault="00AD30E3">
            <w:pPr>
              <w:rPr>
                <w:b/>
                <w:bCs/>
              </w:rPr>
            </w:pPr>
          </w:p>
        </w:tc>
        <w:tc>
          <w:tcPr>
            <w:tcW w:w="676" w:type="dxa"/>
            <w:vMerge/>
            <w:hideMark/>
          </w:tcPr>
          <w:p w:rsidR="00AD30E3" w:rsidRPr="006A5FF3" w:rsidRDefault="00AD30E3">
            <w:pPr>
              <w:rPr>
                <w:b/>
                <w:bCs/>
              </w:rPr>
            </w:pPr>
          </w:p>
        </w:tc>
        <w:tc>
          <w:tcPr>
            <w:tcW w:w="685" w:type="dxa"/>
            <w:vMerge/>
            <w:hideMark/>
          </w:tcPr>
          <w:p w:rsidR="00AD30E3" w:rsidRPr="006A5FF3" w:rsidRDefault="00AD30E3">
            <w:pPr>
              <w:rPr>
                <w:b/>
                <w:bCs/>
              </w:rPr>
            </w:pPr>
          </w:p>
        </w:tc>
        <w:tc>
          <w:tcPr>
            <w:tcW w:w="1759" w:type="dxa"/>
            <w:hideMark/>
          </w:tcPr>
          <w:p w:rsidR="00AD30E3" w:rsidRPr="006A5FF3" w:rsidRDefault="00AD30E3" w:rsidP="00AD30E3">
            <w:pPr>
              <w:rPr>
                <w:b/>
                <w:bCs/>
              </w:rPr>
            </w:pPr>
            <w:r w:rsidRPr="006A5FF3">
              <w:rPr>
                <w:b/>
                <w:bCs/>
              </w:rPr>
              <w:t>Forma unificată</w:t>
            </w:r>
          </w:p>
        </w:tc>
        <w:tc>
          <w:tcPr>
            <w:tcW w:w="1400" w:type="dxa"/>
            <w:hideMark/>
          </w:tcPr>
          <w:p w:rsidR="00AD30E3" w:rsidRPr="006A5FF3" w:rsidRDefault="00AD30E3" w:rsidP="00AD30E3">
            <w:pPr>
              <w:rPr>
                <w:b/>
                <w:bCs/>
              </w:rPr>
            </w:pPr>
            <w:r w:rsidRPr="006A5FF3">
              <w:rPr>
                <w:b/>
                <w:bCs/>
              </w:rPr>
              <w:t>Dozare</w:t>
            </w:r>
          </w:p>
        </w:tc>
        <w:tc>
          <w:tcPr>
            <w:tcW w:w="3544" w:type="dxa"/>
            <w:vMerge/>
            <w:hideMark/>
          </w:tcPr>
          <w:p w:rsidR="00AD30E3" w:rsidRPr="006A5FF3" w:rsidRDefault="00AD30E3">
            <w:pPr>
              <w:rPr>
                <w:b/>
                <w:bCs/>
              </w:rPr>
            </w:pPr>
          </w:p>
        </w:tc>
        <w:tc>
          <w:tcPr>
            <w:tcW w:w="1920" w:type="dxa"/>
            <w:vMerge/>
            <w:hideMark/>
          </w:tcPr>
          <w:p w:rsidR="00AD30E3" w:rsidRPr="006A5FF3" w:rsidRDefault="00AD30E3">
            <w:pPr>
              <w:rPr>
                <w:b/>
                <w:bCs/>
              </w:rPr>
            </w:pPr>
          </w:p>
        </w:tc>
      </w:tr>
      <w:tr w:rsidR="00AD30E3" w:rsidRPr="006A5FF3" w:rsidTr="00015EB8">
        <w:trPr>
          <w:trHeight w:val="315"/>
        </w:trPr>
        <w:tc>
          <w:tcPr>
            <w:tcW w:w="3349" w:type="dxa"/>
            <w:hideMark/>
          </w:tcPr>
          <w:p w:rsidR="00AD30E3" w:rsidRPr="006A5FF3" w:rsidRDefault="00AD30E3" w:rsidP="00FB4059">
            <w:pPr>
              <w:jc w:val="center"/>
            </w:pPr>
            <w:r w:rsidRPr="006A5FF3">
              <w:t>1</w:t>
            </w:r>
          </w:p>
        </w:tc>
        <w:tc>
          <w:tcPr>
            <w:tcW w:w="1453" w:type="dxa"/>
            <w:hideMark/>
          </w:tcPr>
          <w:p w:rsidR="00AD30E3" w:rsidRPr="006A5FF3" w:rsidRDefault="00AD30E3" w:rsidP="00FB4059">
            <w:pPr>
              <w:jc w:val="center"/>
            </w:pPr>
            <w:r w:rsidRPr="006A5FF3">
              <w:t>2</w:t>
            </w:r>
          </w:p>
        </w:tc>
        <w:tc>
          <w:tcPr>
            <w:tcW w:w="676" w:type="dxa"/>
            <w:hideMark/>
          </w:tcPr>
          <w:p w:rsidR="00AD30E3" w:rsidRPr="006A5FF3" w:rsidRDefault="00AD30E3" w:rsidP="00FB4059">
            <w:pPr>
              <w:jc w:val="center"/>
            </w:pPr>
            <w:r w:rsidRPr="006A5FF3">
              <w:t>3</w:t>
            </w:r>
          </w:p>
        </w:tc>
        <w:tc>
          <w:tcPr>
            <w:tcW w:w="685" w:type="dxa"/>
            <w:hideMark/>
          </w:tcPr>
          <w:p w:rsidR="00AD30E3" w:rsidRPr="006A5FF3" w:rsidRDefault="00AD30E3" w:rsidP="00FB4059">
            <w:pPr>
              <w:jc w:val="center"/>
            </w:pPr>
            <w:r w:rsidRPr="006A5FF3">
              <w:t>4</w:t>
            </w:r>
          </w:p>
        </w:tc>
        <w:tc>
          <w:tcPr>
            <w:tcW w:w="3159" w:type="dxa"/>
            <w:gridSpan w:val="2"/>
            <w:hideMark/>
          </w:tcPr>
          <w:p w:rsidR="00AD30E3" w:rsidRPr="006A5FF3" w:rsidRDefault="00AD30E3" w:rsidP="00FB4059">
            <w:pPr>
              <w:jc w:val="center"/>
            </w:pPr>
            <w:r w:rsidRPr="006A5FF3">
              <w:t>5</w:t>
            </w:r>
          </w:p>
        </w:tc>
        <w:tc>
          <w:tcPr>
            <w:tcW w:w="3544" w:type="dxa"/>
            <w:hideMark/>
          </w:tcPr>
          <w:p w:rsidR="00AD30E3" w:rsidRPr="006A5FF3" w:rsidRDefault="00AD30E3" w:rsidP="00FB4059">
            <w:pPr>
              <w:jc w:val="center"/>
            </w:pPr>
            <w:r w:rsidRPr="006A5FF3">
              <w:t>6</w:t>
            </w:r>
          </w:p>
        </w:tc>
        <w:tc>
          <w:tcPr>
            <w:tcW w:w="1920" w:type="dxa"/>
            <w:hideMark/>
          </w:tcPr>
          <w:p w:rsidR="00AD30E3" w:rsidRPr="006A5FF3" w:rsidRDefault="00AD30E3" w:rsidP="00FB4059">
            <w:pPr>
              <w:jc w:val="center"/>
            </w:pPr>
            <w:r w:rsidRPr="006A5FF3">
              <w:t>7</w:t>
            </w:r>
          </w:p>
        </w:tc>
      </w:tr>
      <w:tr w:rsidR="00AD30E3" w:rsidRPr="006A5FF3" w:rsidTr="00015EB8">
        <w:trPr>
          <w:trHeight w:val="315"/>
        </w:trPr>
        <w:tc>
          <w:tcPr>
            <w:tcW w:w="3349" w:type="dxa"/>
            <w:hideMark/>
          </w:tcPr>
          <w:p w:rsidR="00AD30E3" w:rsidRPr="006A5FF3" w:rsidRDefault="00AD30E3">
            <w:pPr>
              <w:rPr>
                <w:b/>
                <w:bCs/>
              </w:rPr>
            </w:pPr>
            <w:r w:rsidRPr="006A5FF3">
              <w:rPr>
                <w:b/>
                <w:bCs/>
              </w:rPr>
              <w:t>Bunuri</w:t>
            </w:r>
          </w:p>
        </w:tc>
        <w:tc>
          <w:tcPr>
            <w:tcW w:w="1453" w:type="dxa"/>
            <w:hideMark/>
          </w:tcPr>
          <w:p w:rsidR="00AD30E3" w:rsidRPr="006A5FF3" w:rsidRDefault="00AD30E3">
            <w:r w:rsidRPr="006A5FF3">
              <w:t> </w:t>
            </w:r>
          </w:p>
        </w:tc>
        <w:tc>
          <w:tcPr>
            <w:tcW w:w="676" w:type="dxa"/>
            <w:hideMark/>
          </w:tcPr>
          <w:p w:rsidR="00AD30E3" w:rsidRPr="006A5FF3" w:rsidRDefault="00AD30E3">
            <w:r w:rsidRPr="006A5FF3">
              <w:t> </w:t>
            </w:r>
          </w:p>
        </w:tc>
        <w:tc>
          <w:tcPr>
            <w:tcW w:w="685" w:type="dxa"/>
            <w:hideMark/>
          </w:tcPr>
          <w:p w:rsidR="00AD30E3" w:rsidRPr="006A5FF3" w:rsidRDefault="00AD30E3">
            <w:r w:rsidRPr="006A5FF3">
              <w:t> </w:t>
            </w:r>
          </w:p>
        </w:tc>
        <w:tc>
          <w:tcPr>
            <w:tcW w:w="3159" w:type="dxa"/>
            <w:gridSpan w:val="2"/>
            <w:hideMark/>
          </w:tcPr>
          <w:p w:rsidR="00AD30E3" w:rsidRPr="006A5FF3" w:rsidRDefault="00AD30E3">
            <w:r w:rsidRPr="006A5FF3">
              <w:t> </w:t>
            </w:r>
          </w:p>
        </w:tc>
        <w:tc>
          <w:tcPr>
            <w:tcW w:w="3544" w:type="dxa"/>
            <w:hideMark/>
          </w:tcPr>
          <w:p w:rsidR="00AD30E3" w:rsidRPr="006A5FF3" w:rsidRDefault="00AD30E3">
            <w:r w:rsidRPr="006A5FF3">
              <w:t> </w:t>
            </w:r>
          </w:p>
        </w:tc>
        <w:tc>
          <w:tcPr>
            <w:tcW w:w="1920" w:type="dxa"/>
            <w:hideMark/>
          </w:tcPr>
          <w:p w:rsidR="00AD30E3" w:rsidRPr="006A5FF3" w:rsidRDefault="00AD30E3">
            <w:r w:rsidRPr="006A5FF3">
              <w:t> </w:t>
            </w:r>
          </w:p>
        </w:tc>
      </w:tr>
      <w:tr w:rsidR="00AD30E3" w:rsidRPr="006A5FF3" w:rsidTr="00015EB8">
        <w:trPr>
          <w:trHeight w:val="945"/>
        </w:trPr>
        <w:tc>
          <w:tcPr>
            <w:tcW w:w="3349" w:type="dxa"/>
            <w:hideMark/>
          </w:tcPr>
          <w:p w:rsidR="00AD30E3" w:rsidRPr="006A5FF3" w:rsidRDefault="00AD30E3">
            <w:pPr>
              <w:rPr>
                <w:b/>
                <w:bCs/>
              </w:rPr>
            </w:pPr>
            <w:r w:rsidRPr="006A5FF3">
              <w:rPr>
                <w:b/>
                <w:bCs/>
              </w:rPr>
              <w:t>Acidum acetylsalicylicum</w:t>
            </w:r>
          </w:p>
        </w:tc>
        <w:tc>
          <w:tcPr>
            <w:tcW w:w="1453" w:type="dxa"/>
            <w:hideMark/>
          </w:tcPr>
          <w:p w:rsidR="00AD30E3" w:rsidRPr="006A5FF3" w:rsidRDefault="00AD30E3">
            <w:r w:rsidRPr="006A5FF3">
              <w:t> </w:t>
            </w:r>
          </w:p>
        </w:tc>
        <w:tc>
          <w:tcPr>
            <w:tcW w:w="676" w:type="dxa"/>
            <w:hideMark/>
          </w:tcPr>
          <w:p w:rsidR="00AD30E3" w:rsidRPr="006A5FF3" w:rsidRDefault="00AD30E3">
            <w:r w:rsidRPr="006A5FF3">
              <w:t> </w:t>
            </w:r>
          </w:p>
        </w:tc>
        <w:tc>
          <w:tcPr>
            <w:tcW w:w="685" w:type="dxa"/>
            <w:hideMark/>
          </w:tcPr>
          <w:p w:rsidR="00AD30E3" w:rsidRPr="006A5FF3" w:rsidRDefault="00AD30E3">
            <w:r w:rsidRPr="006A5FF3">
              <w:t> </w:t>
            </w:r>
          </w:p>
        </w:tc>
        <w:tc>
          <w:tcPr>
            <w:tcW w:w="1759" w:type="dxa"/>
            <w:hideMark/>
          </w:tcPr>
          <w:p w:rsidR="00AD30E3" w:rsidRPr="006A5FF3" w:rsidRDefault="00AD30E3">
            <w:r w:rsidRPr="006A5FF3">
              <w:t>Comprimate/comprimate gastrorezistente</w:t>
            </w:r>
          </w:p>
        </w:tc>
        <w:tc>
          <w:tcPr>
            <w:tcW w:w="1400" w:type="dxa"/>
            <w:hideMark/>
          </w:tcPr>
          <w:p w:rsidR="00AD30E3" w:rsidRPr="006A5FF3" w:rsidRDefault="00AD30E3">
            <w:r w:rsidRPr="006A5FF3">
              <w:t>150 mg</w:t>
            </w:r>
          </w:p>
        </w:tc>
        <w:tc>
          <w:tcPr>
            <w:tcW w:w="3544" w:type="dxa"/>
            <w:hideMark/>
          </w:tcPr>
          <w:p w:rsidR="00AD30E3" w:rsidRPr="006A5FF3" w:rsidRDefault="00AD30E3" w:rsidP="00AD30E3"/>
        </w:tc>
        <w:tc>
          <w:tcPr>
            <w:tcW w:w="1920" w:type="dxa"/>
            <w:textDirection w:val="btLr"/>
            <w:hideMark/>
          </w:tcPr>
          <w:p w:rsidR="00AD30E3" w:rsidRPr="006A5FF3" w:rsidRDefault="00AD30E3" w:rsidP="00AD30E3"/>
        </w:tc>
      </w:tr>
      <w:tr w:rsidR="006A5FF3" w:rsidRPr="006A5FF3" w:rsidTr="00015EB8">
        <w:trPr>
          <w:trHeight w:val="300"/>
        </w:trPr>
        <w:tc>
          <w:tcPr>
            <w:tcW w:w="3349" w:type="dxa"/>
            <w:noWrap/>
            <w:hideMark/>
          </w:tcPr>
          <w:p w:rsidR="00AD30E3" w:rsidRPr="006A5FF3" w:rsidRDefault="00AD30E3">
            <w:pPr>
              <w:rPr>
                <w:b/>
                <w:bCs/>
              </w:rPr>
            </w:pPr>
            <w:r w:rsidRPr="006A5FF3">
              <w:rPr>
                <w:b/>
                <w:bCs/>
              </w:rPr>
              <w:t>Acidum ethacrynicum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comprimata</w:t>
            </w:r>
          </w:p>
        </w:tc>
        <w:tc>
          <w:tcPr>
            <w:tcW w:w="1400" w:type="dxa"/>
            <w:hideMark/>
          </w:tcPr>
          <w:p w:rsidR="00AD30E3" w:rsidRPr="006A5FF3" w:rsidRDefault="00AD30E3">
            <w:r w:rsidRPr="006A5FF3">
              <w:t>50mg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Alprostadilum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Pulbere/sol.perfuz.</w:t>
            </w:r>
          </w:p>
        </w:tc>
        <w:tc>
          <w:tcPr>
            <w:tcW w:w="1400" w:type="dxa"/>
            <w:hideMark/>
          </w:tcPr>
          <w:p w:rsidR="00AD30E3" w:rsidRPr="006A5FF3" w:rsidRDefault="00AD30E3">
            <w:r w:rsidRPr="006A5FF3">
              <w:t>60 mcg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Aminosol-Neo (sau echivalentul)</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10%  500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Bupivacainum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0.5% 10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15"/>
        </w:trPr>
        <w:tc>
          <w:tcPr>
            <w:tcW w:w="3349" w:type="dxa"/>
            <w:noWrap/>
            <w:hideMark/>
          </w:tcPr>
          <w:p w:rsidR="00AD30E3" w:rsidRPr="006A5FF3" w:rsidRDefault="00AD30E3">
            <w:pPr>
              <w:rPr>
                <w:b/>
                <w:bCs/>
              </w:rPr>
            </w:pPr>
            <w:r w:rsidRPr="006A5FF3">
              <w:rPr>
                <w:b/>
                <w:bCs/>
              </w:rPr>
              <w:t>Carbahol</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i/o</w:t>
            </w:r>
          </w:p>
        </w:tc>
        <w:tc>
          <w:tcPr>
            <w:tcW w:w="1400" w:type="dxa"/>
            <w:hideMark/>
          </w:tcPr>
          <w:p w:rsidR="00AD30E3" w:rsidRPr="006A5FF3" w:rsidRDefault="00AD30E3">
            <w:r w:rsidRPr="006A5FF3">
              <w:t>0.01% 1ml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1815"/>
        </w:trPr>
        <w:tc>
          <w:tcPr>
            <w:tcW w:w="3349" w:type="dxa"/>
            <w:hideMark/>
          </w:tcPr>
          <w:p w:rsidR="00AD30E3" w:rsidRPr="006A5FF3" w:rsidRDefault="00AD30E3">
            <w:pPr>
              <w:rPr>
                <w:b/>
                <w:bCs/>
              </w:rPr>
            </w:pPr>
            <w:r w:rsidRPr="006A5FF3">
              <w:rPr>
                <w:b/>
                <w:bCs/>
              </w:rPr>
              <w:lastRenderedPageBreak/>
              <w:t xml:space="preserve">Carbomerum 25 mg, Benzalconii chloridum 0,6 mg, Sorbitolum 450 mg, Lysini monophosphas 47 mg, Natrii acetas 7 mg, Polyvinyli cloridum 50 mg, Aqua pro injectione ad 10 ml. </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Gel oftalmic</w:t>
            </w:r>
          </w:p>
        </w:tc>
        <w:tc>
          <w:tcPr>
            <w:tcW w:w="1400" w:type="dxa"/>
            <w:hideMark/>
          </w:tcPr>
          <w:p w:rsidR="00AD30E3" w:rsidRPr="006A5FF3" w:rsidRDefault="00AD30E3">
            <w:r w:rsidRPr="006A5FF3">
              <w:t>2,5mg 10 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15"/>
        </w:trPr>
        <w:tc>
          <w:tcPr>
            <w:tcW w:w="3349" w:type="dxa"/>
            <w:noWrap/>
            <w:hideMark/>
          </w:tcPr>
          <w:p w:rsidR="00AD30E3" w:rsidRPr="006A5FF3" w:rsidRDefault="00AD30E3">
            <w:pPr>
              <w:rPr>
                <w:b/>
                <w:bCs/>
              </w:rPr>
            </w:pPr>
            <w:r w:rsidRPr="006A5FF3">
              <w:rPr>
                <w:b/>
                <w:bCs/>
              </w:rPr>
              <w:t xml:space="preserve">Clonidin </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0,01%-1ml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Clonidinum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w:t>
            </w:r>
          </w:p>
        </w:tc>
        <w:tc>
          <w:tcPr>
            <w:tcW w:w="1400" w:type="dxa"/>
            <w:hideMark/>
          </w:tcPr>
          <w:p w:rsidR="00AD30E3" w:rsidRPr="006A5FF3" w:rsidRDefault="00AD30E3">
            <w:r w:rsidRPr="006A5FF3">
              <w:t>0.15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750"/>
        </w:trPr>
        <w:tc>
          <w:tcPr>
            <w:tcW w:w="3349" w:type="dxa"/>
            <w:hideMark/>
          </w:tcPr>
          <w:p w:rsidR="00AD30E3" w:rsidRPr="006A5FF3" w:rsidRDefault="00AD30E3">
            <w:pPr>
              <w:rPr>
                <w:b/>
                <w:bCs/>
              </w:rPr>
            </w:pPr>
            <w:r w:rsidRPr="006A5FF3">
              <w:rPr>
                <w:b/>
                <w:bCs/>
              </w:rPr>
              <w:t>Dexamethasonum+Neomycinum+Polymyxinum B</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picaturi oftalmice, suspensie</w:t>
            </w:r>
          </w:p>
        </w:tc>
        <w:tc>
          <w:tcPr>
            <w:tcW w:w="1400" w:type="dxa"/>
            <w:hideMark/>
          </w:tcPr>
          <w:p w:rsidR="00AD30E3" w:rsidRPr="006A5FF3" w:rsidRDefault="00AD30E3">
            <w:r w:rsidRPr="006A5FF3">
              <w:t>1 mg+3500 UI+6000 UI/ml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90"/>
        </w:trPr>
        <w:tc>
          <w:tcPr>
            <w:tcW w:w="3349" w:type="dxa"/>
            <w:noWrap/>
            <w:hideMark/>
          </w:tcPr>
          <w:p w:rsidR="00AD30E3" w:rsidRPr="006A5FF3" w:rsidRDefault="00AD30E3">
            <w:pPr>
              <w:rPr>
                <w:b/>
                <w:bCs/>
              </w:rPr>
            </w:pPr>
            <w:r w:rsidRPr="006A5FF3">
              <w:rPr>
                <w:b/>
                <w:bCs/>
              </w:rPr>
              <w:t xml:space="preserve">Dexpantenol </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Gel oftalmic</w:t>
            </w:r>
          </w:p>
        </w:tc>
        <w:tc>
          <w:tcPr>
            <w:tcW w:w="1400" w:type="dxa"/>
            <w:hideMark/>
          </w:tcPr>
          <w:p w:rsidR="00AD30E3" w:rsidRPr="006A5FF3" w:rsidRDefault="00AD30E3">
            <w:r w:rsidRPr="006A5FF3">
              <w:t>50mg/g 10g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15"/>
        </w:trPr>
        <w:tc>
          <w:tcPr>
            <w:tcW w:w="3349" w:type="dxa"/>
            <w:noWrap/>
            <w:hideMark/>
          </w:tcPr>
          <w:p w:rsidR="00AD30E3" w:rsidRPr="006A5FF3" w:rsidRDefault="00AD30E3">
            <w:pPr>
              <w:rPr>
                <w:b/>
                <w:bCs/>
              </w:rPr>
            </w:pPr>
            <w:r w:rsidRPr="006A5FF3">
              <w:rPr>
                <w:b/>
                <w:bCs/>
              </w:rPr>
              <w:t>Dopaminum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Conc./sol. perf.</w:t>
            </w:r>
          </w:p>
        </w:tc>
        <w:tc>
          <w:tcPr>
            <w:tcW w:w="1400" w:type="dxa"/>
            <w:hideMark/>
          </w:tcPr>
          <w:p w:rsidR="00AD30E3" w:rsidRPr="006A5FF3" w:rsidRDefault="00AD30E3">
            <w:r w:rsidRPr="006A5FF3">
              <w:t>0.5% 5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30"/>
        </w:trPr>
        <w:tc>
          <w:tcPr>
            <w:tcW w:w="3349" w:type="dxa"/>
            <w:noWrap/>
            <w:hideMark/>
          </w:tcPr>
          <w:p w:rsidR="00AD30E3" w:rsidRPr="006A5FF3" w:rsidRDefault="00AD30E3">
            <w:pPr>
              <w:rPr>
                <w:b/>
                <w:bCs/>
              </w:rPr>
            </w:pPr>
            <w:r w:rsidRPr="006A5FF3">
              <w:rPr>
                <w:b/>
                <w:bCs/>
              </w:rPr>
              <w:t>Ephedrinum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50 mg/ml 1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1455"/>
        </w:trPr>
        <w:tc>
          <w:tcPr>
            <w:tcW w:w="3349" w:type="dxa"/>
            <w:hideMark/>
          </w:tcPr>
          <w:p w:rsidR="00AD30E3" w:rsidRPr="006A5FF3" w:rsidRDefault="00AD30E3">
            <w:pPr>
              <w:rPr>
                <w:b/>
                <w:bCs/>
              </w:rPr>
            </w:pPr>
            <w:r w:rsidRPr="006A5FF3">
              <w:rPr>
                <w:b/>
                <w:bCs/>
              </w:rPr>
              <w:t>Ferrosi sulfas+Acidum folicum+Vitamina C+Vitamina B1+Vitamina B2+Vitamina B6+Nicotinamidum+Zinci sulfas</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Capsule</w:t>
            </w:r>
          </w:p>
        </w:tc>
        <w:tc>
          <w:tcPr>
            <w:tcW w:w="1400" w:type="dxa"/>
            <w:hideMark/>
          </w:tcPr>
          <w:p w:rsidR="00AD30E3" w:rsidRPr="006A5FF3" w:rsidRDefault="00AD30E3">
            <w:r w:rsidRPr="006A5FF3">
              <w:t>150 mg+0.5 mg+50 mg+2 mg+2 mg+1 mg+10 mg+25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900"/>
        </w:trPr>
        <w:tc>
          <w:tcPr>
            <w:tcW w:w="3349" w:type="dxa"/>
            <w:noWrap/>
            <w:hideMark/>
          </w:tcPr>
          <w:p w:rsidR="00AD30E3" w:rsidRPr="006A5FF3" w:rsidRDefault="00AD30E3">
            <w:pPr>
              <w:rPr>
                <w:b/>
                <w:bCs/>
              </w:rPr>
            </w:pPr>
            <w:r w:rsidRPr="006A5FF3">
              <w:rPr>
                <w:b/>
                <w:bCs/>
              </w:rPr>
              <w:t xml:space="preserve">Fier-3 hidroxid </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 i/v</w:t>
            </w:r>
          </w:p>
        </w:tc>
        <w:tc>
          <w:tcPr>
            <w:tcW w:w="1400" w:type="dxa"/>
            <w:hideMark/>
          </w:tcPr>
          <w:p w:rsidR="00AD30E3" w:rsidRPr="006A5FF3" w:rsidRDefault="00AD30E3">
            <w:r w:rsidRPr="006A5FF3">
              <w:t>100mg-5,0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1110"/>
        </w:trPr>
        <w:tc>
          <w:tcPr>
            <w:tcW w:w="3349" w:type="dxa"/>
            <w:noWrap/>
            <w:hideMark/>
          </w:tcPr>
          <w:p w:rsidR="00AD30E3" w:rsidRPr="006A5FF3" w:rsidRDefault="00AD30E3">
            <w:pPr>
              <w:rPr>
                <w:b/>
                <w:bCs/>
              </w:rPr>
            </w:pPr>
            <w:r w:rsidRPr="006A5FF3">
              <w:rPr>
                <w:b/>
                <w:bCs/>
              </w:rPr>
              <w:t>Gentamicinum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40 mg/1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Glucosum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 xml:space="preserve">Solutie </w:t>
            </w:r>
            <w:r w:rsidRPr="006A5FF3">
              <w:lastRenderedPageBreak/>
              <w:t>injectabila</w:t>
            </w:r>
          </w:p>
        </w:tc>
        <w:tc>
          <w:tcPr>
            <w:tcW w:w="1400" w:type="dxa"/>
            <w:hideMark/>
          </w:tcPr>
          <w:p w:rsidR="00AD30E3" w:rsidRPr="006A5FF3" w:rsidRDefault="00AD30E3">
            <w:r w:rsidRPr="006A5FF3">
              <w:lastRenderedPageBreak/>
              <w:t>40% 20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15"/>
        </w:trPr>
        <w:tc>
          <w:tcPr>
            <w:tcW w:w="3349" w:type="dxa"/>
            <w:noWrap/>
            <w:hideMark/>
          </w:tcPr>
          <w:p w:rsidR="00AD30E3" w:rsidRPr="006A5FF3" w:rsidRDefault="00AD30E3">
            <w:pPr>
              <w:rPr>
                <w:b/>
                <w:bCs/>
              </w:rPr>
            </w:pPr>
            <w:r w:rsidRPr="006A5FF3">
              <w:rPr>
                <w:b/>
                <w:bCs/>
              </w:rPr>
              <w:lastRenderedPageBreak/>
              <w:t>Glucosum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10% 250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Glycerolum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extern</w:t>
            </w:r>
          </w:p>
        </w:tc>
        <w:tc>
          <w:tcPr>
            <w:tcW w:w="1400" w:type="dxa"/>
            <w:hideMark/>
          </w:tcPr>
          <w:p w:rsidR="00AD30E3" w:rsidRPr="006A5FF3" w:rsidRDefault="00AD30E3">
            <w:r w:rsidRPr="006A5FF3">
              <w:t>25g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Hepasol-Neo</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8% 500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960"/>
        </w:trPr>
        <w:tc>
          <w:tcPr>
            <w:tcW w:w="3349" w:type="dxa"/>
            <w:noWrap/>
            <w:hideMark/>
          </w:tcPr>
          <w:p w:rsidR="00AD30E3" w:rsidRPr="006A5FF3" w:rsidRDefault="00AD30E3">
            <w:pPr>
              <w:rPr>
                <w:b/>
                <w:bCs/>
              </w:rPr>
            </w:pPr>
            <w:r w:rsidRPr="006A5FF3">
              <w:rPr>
                <w:b/>
                <w:bCs/>
              </w:rPr>
              <w:t>Infesolum 100</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100 mg/ml 250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Infesolum 50</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50 mg/ml 250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30"/>
        </w:trPr>
        <w:tc>
          <w:tcPr>
            <w:tcW w:w="3349" w:type="dxa"/>
            <w:noWrap/>
            <w:hideMark/>
          </w:tcPr>
          <w:p w:rsidR="00AD30E3" w:rsidRPr="006A5FF3" w:rsidRDefault="00AD30E3">
            <w:pPr>
              <w:rPr>
                <w:b/>
                <w:bCs/>
              </w:rPr>
            </w:pPr>
            <w:r w:rsidRPr="006A5FF3">
              <w:rPr>
                <w:b/>
                <w:bCs/>
              </w:rPr>
              <w:t>Irbesartanum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w:t>
            </w:r>
          </w:p>
        </w:tc>
        <w:tc>
          <w:tcPr>
            <w:tcW w:w="1400" w:type="dxa"/>
            <w:hideMark/>
          </w:tcPr>
          <w:p w:rsidR="00AD30E3" w:rsidRPr="006A5FF3" w:rsidRDefault="00AD30E3">
            <w:r w:rsidRPr="006A5FF3">
              <w:t>150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15"/>
        </w:trPr>
        <w:tc>
          <w:tcPr>
            <w:tcW w:w="3349" w:type="dxa"/>
            <w:noWrap/>
            <w:hideMark/>
          </w:tcPr>
          <w:p w:rsidR="00AD30E3" w:rsidRPr="006A5FF3" w:rsidRDefault="00AD30E3">
            <w:pPr>
              <w:rPr>
                <w:b/>
                <w:bCs/>
              </w:rPr>
            </w:pPr>
            <w:r w:rsidRPr="006A5FF3">
              <w:rPr>
                <w:b/>
                <w:bCs/>
              </w:rPr>
              <w:t>Isofluranum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Lichid/vapori de inhalat</w:t>
            </w:r>
          </w:p>
        </w:tc>
        <w:tc>
          <w:tcPr>
            <w:tcW w:w="1400" w:type="dxa"/>
            <w:hideMark/>
          </w:tcPr>
          <w:p w:rsidR="00AD30E3" w:rsidRPr="006A5FF3" w:rsidRDefault="00AD30E3">
            <w:r w:rsidRPr="006A5FF3">
              <w:t>250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Isosorbidi dinitras</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 retard</w:t>
            </w:r>
          </w:p>
        </w:tc>
        <w:tc>
          <w:tcPr>
            <w:tcW w:w="1400" w:type="dxa"/>
            <w:hideMark/>
          </w:tcPr>
          <w:p w:rsidR="00AD30E3" w:rsidRPr="006A5FF3" w:rsidRDefault="00AD30E3">
            <w:r w:rsidRPr="006A5FF3">
              <w:t>20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45"/>
        </w:trPr>
        <w:tc>
          <w:tcPr>
            <w:tcW w:w="3349" w:type="dxa"/>
            <w:noWrap/>
            <w:hideMark/>
          </w:tcPr>
          <w:p w:rsidR="00AD30E3" w:rsidRPr="006A5FF3" w:rsidRDefault="00AD30E3">
            <w:pPr>
              <w:rPr>
                <w:b/>
                <w:bCs/>
              </w:rPr>
            </w:pPr>
            <w:r w:rsidRPr="006A5FF3">
              <w:rPr>
                <w:b/>
                <w:bCs/>
              </w:rPr>
              <w:t>Leflunomidum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comprimata</w:t>
            </w:r>
          </w:p>
        </w:tc>
        <w:tc>
          <w:tcPr>
            <w:tcW w:w="1400" w:type="dxa"/>
            <w:hideMark/>
          </w:tcPr>
          <w:p w:rsidR="00AD30E3" w:rsidRPr="006A5FF3" w:rsidRDefault="00AD30E3">
            <w:r w:rsidRPr="006A5FF3">
              <w:t>20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Levobupivocainum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soluție injectabilă</w:t>
            </w:r>
          </w:p>
        </w:tc>
        <w:tc>
          <w:tcPr>
            <w:tcW w:w="1400" w:type="dxa"/>
            <w:hideMark/>
          </w:tcPr>
          <w:p w:rsidR="00AD30E3" w:rsidRPr="006A5FF3" w:rsidRDefault="00AD30E3">
            <w:r w:rsidRPr="006A5FF3">
              <w:t>5 mg/ml 10ml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45"/>
        </w:trPr>
        <w:tc>
          <w:tcPr>
            <w:tcW w:w="3349" w:type="dxa"/>
            <w:noWrap/>
            <w:hideMark/>
          </w:tcPr>
          <w:p w:rsidR="00AD30E3" w:rsidRPr="006A5FF3" w:rsidRDefault="00AD30E3">
            <w:pPr>
              <w:rPr>
                <w:b/>
                <w:bCs/>
              </w:rPr>
            </w:pPr>
            <w:r w:rsidRPr="006A5FF3">
              <w:rPr>
                <w:b/>
                <w:bCs/>
              </w:rPr>
              <w:t>Lidocaini hydrochloridum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   i/v+i/m</w:t>
            </w:r>
          </w:p>
        </w:tc>
        <w:tc>
          <w:tcPr>
            <w:tcW w:w="1400" w:type="dxa"/>
            <w:hideMark/>
          </w:tcPr>
          <w:p w:rsidR="00AD30E3" w:rsidRPr="006A5FF3" w:rsidRDefault="00AD30E3">
            <w:r w:rsidRPr="006A5FF3">
              <w:t>2% 2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1230"/>
        </w:trPr>
        <w:tc>
          <w:tcPr>
            <w:tcW w:w="3349" w:type="dxa"/>
            <w:hideMark/>
          </w:tcPr>
          <w:p w:rsidR="00AD30E3" w:rsidRPr="006A5FF3" w:rsidRDefault="00AD30E3">
            <w:pPr>
              <w:rPr>
                <w:b/>
                <w:bCs/>
              </w:rPr>
            </w:pPr>
            <w:r w:rsidRPr="006A5FF3">
              <w:rPr>
                <w:b/>
                <w:bCs/>
              </w:rPr>
              <w:t>Natrii chloridum+Kalii chloridum+Calcii chloridum (analog Ringer) flacon STICLA</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0,86 g+0,03 g+0,033 g/100 ml 500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Natrii nitroprussias</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Pulbere/sol.inj.</w:t>
            </w:r>
          </w:p>
        </w:tc>
        <w:tc>
          <w:tcPr>
            <w:tcW w:w="1400" w:type="dxa"/>
            <w:hideMark/>
          </w:tcPr>
          <w:p w:rsidR="00AD30E3" w:rsidRPr="006A5FF3" w:rsidRDefault="00AD30E3">
            <w:r w:rsidRPr="006A5FF3">
              <w:t>50mg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lastRenderedPageBreak/>
              <w:t>Nimodipinum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10 mg/50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Nitroxolinum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Draje/Comprimate</w:t>
            </w:r>
          </w:p>
        </w:tc>
        <w:tc>
          <w:tcPr>
            <w:tcW w:w="1400" w:type="dxa"/>
            <w:hideMark/>
          </w:tcPr>
          <w:p w:rsidR="00AD30E3" w:rsidRPr="006A5FF3" w:rsidRDefault="00AD30E3">
            <w:r w:rsidRPr="006A5FF3">
              <w:t>50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Permethrinum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cutanata</w:t>
            </w:r>
          </w:p>
        </w:tc>
        <w:tc>
          <w:tcPr>
            <w:tcW w:w="1400" w:type="dxa"/>
            <w:hideMark/>
          </w:tcPr>
          <w:p w:rsidR="00AD30E3" w:rsidRPr="006A5FF3" w:rsidRDefault="00AD30E3">
            <w:r w:rsidRPr="006A5FF3">
              <w:t>0,5% 60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510"/>
        </w:trPr>
        <w:tc>
          <w:tcPr>
            <w:tcW w:w="3349" w:type="dxa"/>
            <w:noWrap/>
            <w:hideMark/>
          </w:tcPr>
          <w:p w:rsidR="00AD30E3" w:rsidRPr="006A5FF3" w:rsidRDefault="00AD30E3">
            <w:pPr>
              <w:rPr>
                <w:b/>
                <w:bCs/>
              </w:rPr>
            </w:pPr>
            <w:r w:rsidRPr="006A5FF3">
              <w:rPr>
                <w:b/>
                <w:bCs/>
              </w:rPr>
              <w:t>Propranololum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w:t>
            </w:r>
          </w:p>
        </w:tc>
        <w:tc>
          <w:tcPr>
            <w:tcW w:w="1400" w:type="dxa"/>
            <w:hideMark/>
          </w:tcPr>
          <w:p w:rsidR="00AD30E3" w:rsidRPr="006A5FF3" w:rsidRDefault="00AD30E3">
            <w:r w:rsidRPr="006A5FF3">
              <w:t>40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2280"/>
        </w:trPr>
        <w:tc>
          <w:tcPr>
            <w:tcW w:w="3349" w:type="dxa"/>
            <w:hideMark/>
          </w:tcPr>
          <w:p w:rsidR="00AD30E3" w:rsidRPr="006A5FF3" w:rsidRDefault="00AD30E3">
            <w:pPr>
              <w:rPr>
                <w:b/>
                <w:bCs/>
              </w:rPr>
            </w:pPr>
            <w:r w:rsidRPr="006A5FF3">
              <w:rPr>
                <w:b/>
                <w:bCs/>
              </w:rPr>
              <w:t>Retinol (vitamina A), vitamina D, cianocobalamină (vitamina B12), clorhidrat de tiamină (vitamina B1), riboflavină (vitamina B2), nicotinamidă, dexpantenol, clorhidrat de piridoxină, DL-Î±-tocoferol acetat (vitamina E)</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perfuzabila</w:t>
            </w:r>
          </w:p>
        </w:tc>
        <w:tc>
          <w:tcPr>
            <w:tcW w:w="1400" w:type="dxa"/>
            <w:hideMark/>
          </w:tcPr>
          <w:p w:rsidR="00AD30E3" w:rsidRPr="006A5FF3" w:rsidRDefault="00AD30E3">
            <w:r w:rsidRPr="006A5FF3">
              <w:t>15000UI+1000UI+750mcg+75mg+10mg+125mg+30mg+25mg+10mg/10ml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Rocuronii bromidum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50mg/5ml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Sevelamer</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 filmate</w:t>
            </w:r>
          </w:p>
        </w:tc>
        <w:tc>
          <w:tcPr>
            <w:tcW w:w="1400" w:type="dxa"/>
            <w:hideMark/>
          </w:tcPr>
          <w:p w:rsidR="00AD30E3" w:rsidRPr="006A5FF3" w:rsidRDefault="00AD30E3">
            <w:r w:rsidRPr="006A5FF3">
              <w:t>800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Spironolactonum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Draje/Comprimate</w:t>
            </w:r>
          </w:p>
        </w:tc>
        <w:tc>
          <w:tcPr>
            <w:tcW w:w="1400" w:type="dxa"/>
            <w:hideMark/>
          </w:tcPr>
          <w:p w:rsidR="00AD30E3" w:rsidRPr="006A5FF3" w:rsidRDefault="00AD30E3">
            <w:r w:rsidRPr="006A5FF3">
              <w:t>25 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300"/>
        </w:trPr>
        <w:tc>
          <w:tcPr>
            <w:tcW w:w="3349" w:type="dxa"/>
            <w:noWrap/>
            <w:hideMark/>
          </w:tcPr>
          <w:p w:rsidR="00AD30E3" w:rsidRPr="006A5FF3" w:rsidRDefault="00AD30E3">
            <w:pPr>
              <w:rPr>
                <w:b/>
                <w:bCs/>
              </w:rPr>
            </w:pPr>
            <w:r w:rsidRPr="006A5FF3">
              <w:rPr>
                <w:b/>
                <w:bCs/>
              </w:rPr>
              <w:t>Tenofovirum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comprimate</w:t>
            </w:r>
          </w:p>
        </w:tc>
        <w:tc>
          <w:tcPr>
            <w:tcW w:w="1400" w:type="dxa"/>
            <w:hideMark/>
          </w:tcPr>
          <w:p w:rsidR="00AD30E3" w:rsidRPr="006A5FF3" w:rsidRDefault="00AD30E3">
            <w:r w:rsidRPr="006A5FF3">
              <w:t>300mg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Tobramycinum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Unguent oftalmic</w:t>
            </w:r>
          </w:p>
        </w:tc>
        <w:tc>
          <w:tcPr>
            <w:tcW w:w="1400" w:type="dxa"/>
            <w:hideMark/>
          </w:tcPr>
          <w:p w:rsidR="00AD30E3" w:rsidRPr="006A5FF3" w:rsidRDefault="00AD30E3">
            <w:r w:rsidRPr="006A5FF3">
              <w:t>3 mg/g 3,5 g</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6A5FF3" w:rsidRPr="006A5FF3" w:rsidTr="00015EB8">
        <w:trPr>
          <w:trHeight w:val="600"/>
        </w:trPr>
        <w:tc>
          <w:tcPr>
            <w:tcW w:w="3349" w:type="dxa"/>
            <w:noWrap/>
            <w:hideMark/>
          </w:tcPr>
          <w:p w:rsidR="00AD30E3" w:rsidRPr="006A5FF3" w:rsidRDefault="00AD30E3">
            <w:pPr>
              <w:rPr>
                <w:b/>
                <w:bCs/>
              </w:rPr>
            </w:pPr>
            <w:r w:rsidRPr="006A5FF3">
              <w:rPr>
                <w:b/>
                <w:bCs/>
              </w:rPr>
              <w:t>Verapamilum</w:t>
            </w:r>
          </w:p>
        </w:tc>
        <w:tc>
          <w:tcPr>
            <w:tcW w:w="1453" w:type="dxa"/>
            <w:noWrap/>
            <w:hideMark/>
          </w:tcPr>
          <w:p w:rsidR="00AD30E3" w:rsidRPr="006A5FF3" w:rsidRDefault="00AD30E3">
            <w:r w:rsidRPr="006A5FF3">
              <w:t> </w:t>
            </w:r>
          </w:p>
        </w:tc>
        <w:tc>
          <w:tcPr>
            <w:tcW w:w="676" w:type="dxa"/>
            <w:noWrap/>
            <w:hideMark/>
          </w:tcPr>
          <w:p w:rsidR="00AD30E3" w:rsidRPr="006A5FF3" w:rsidRDefault="00AD30E3">
            <w:r w:rsidRPr="006A5FF3">
              <w:t> </w:t>
            </w:r>
          </w:p>
        </w:tc>
        <w:tc>
          <w:tcPr>
            <w:tcW w:w="685" w:type="dxa"/>
            <w:noWrap/>
            <w:hideMark/>
          </w:tcPr>
          <w:p w:rsidR="00AD30E3" w:rsidRPr="006A5FF3" w:rsidRDefault="00AD30E3">
            <w:r w:rsidRPr="006A5FF3">
              <w:t> </w:t>
            </w:r>
          </w:p>
        </w:tc>
        <w:tc>
          <w:tcPr>
            <w:tcW w:w="1759" w:type="dxa"/>
            <w:hideMark/>
          </w:tcPr>
          <w:p w:rsidR="00AD30E3" w:rsidRPr="006A5FF3" w:rsidRDefault="00AD30E3">
            <w:r w:rsidRPr="006A5FF3">
              <w:t>Solutie injectabila</w:t>
            </w:r>
          </w:p>
        </w:tc>
        <w:tc>
          <w:tcPr>
            <w:tcW w:w="1400" w:type="dxa"/>
            <w:hideMark/>
          </w:tcPr>
          <w:p w:rsidR="00AD30E3" w:rsidRPr="006A5FF3" w:rsidRDefault="00AD30E3">
            <w:r w:rsidRPr="006A5FF3">
              <w:t>5 mg/ml 2 ml</w:t>
            </w:r>
          </w:p>
        </w:tc>
        <w:tc>
          <w:tcPr>
            <w:tcW w:w="3544" w:type="dxa"/>
            <w:noWrap/>
            <w:hideMark/>
          </w:tcPr>
          <w:p w:rsidR="00AD30E3" w:rsidRPr="006A5FF3" w:rsidRDefault="00AD30E3">
            <w:r w:rsidRPr="006A5FF3">
              <w:t> </w:t>
            </w:r>
          </w:p>
        </w:tc>
        <w:tc>
          <w:tcPr>
            <w:tcW w:w="1920" w:type="dxa"/>
            <w:noWrap/>
            <w:hideMark/>
          </w:tcPr>
          <w:p w:rsidR="00AD30E3" w:rsidRPr="006A5FF3" w:rsidRDefault="00AD30E3">
            <w:r w:rsidRPr="006A5FF3">
              <w:t> </w:t>
            </w:r>
          </w:p>
        </w:tc>
      </w:tr>
      <w:tr w:rsidR="00A5156A" w:rsidRPr="006A5FF3" w:rsidTr="00AF6A44">
        <w:trPr>
          <w:trHeight w:val="1320"/>
        </w:trPr>
        <w:tc>
          <w:tcPr>
            <w:tcW w:w="3349" w:type="dxa"/>
            <w:hideMark/>
          </w:tcPr>
          <w:p w:rsidR="00A5156A" w:rsidRPr="006A5FF3" w:rsidRDefault="00A5156A">
            <w:pPr>
              <w:rPr>
                <w:b/>
                <w:bCs/>
              </w:rPr>
            </w:pPr>
            <w:r w:rsidRPr="006A5FF3">
              <w:rPr>
                <w:b/>
                <w:bCs/>
              </w:rPr>
              <w:t>Gel cathegell (lidocaini hydrochloridum+chlorghexidinum dichlorhydratium)</w:t>
            </w:r>
          </w:p>
        </w:tc>
        <w:tc>
          <w:tcPr>
            <w:tcW w:w="1453" w:type="dxa"/>
            <w:noWrap/>
            <w:hideMark/>
          </w:tcPr>
          <w:p w:rsidR="00A5156A" w:rsidRPr="006A5FF3" w:rsidRDefault="00A5156A">
            <w:r w:rsidRPr="006A5FF3">
              <w:t> </w:t>
            </w:r>
          </w:p>
        </w:tc>
        <w:tc>
          <w:tcPr>
            <w:tcW w:w="676" w:type="dxa"/>
            <w:noWrap/>
            <w:hideMark/>
          </w:tcPr>
          <w:p w:rsidR="00A5156A" w:rsidRPr="006A5FF3" w:rsidRDefault="00A5156A">
            <w:r w:rsidRPr="006A5FF3">
              <w:t> </w:t>
            </w:r>
          </w:p>
        </w:tc>
        <w:tc>
          <w:tcPr>
            <w:tcW w:w="685" w:type="dxa"/>
            <w:noWrap/>
            <w:hideMark/>
          </w:tcPr>
          <w:p w:rsidR="00A5156A" w:rsidRPr="006A5FF3" w:rsidRDefault="00A5156A">
            <w:r w:rsidRPr="006A5FF3">
              <w:t> </w:t>
            </w:r>
          </w:p>
        </w:tc>
        <w:tc>
          <w:tcPr>
            <w:tcW w:w="1759" w:type="dxa"/>
            <w:hideMark/>
          </w:tcPr>
          <w:p w:rsidR="00A5156A" w:rsidRPr="00F94475" w:rsidRDefault="00A5156A" w:rsidP="00580310">
            <w:pPr>
              <w:spacing w:line="276" w:lineRule="auto"/>
              <w:jc w:val="both"/>
              <w:rPr>
                <w:rFonts w:eastAsia="Calibri"/>
                <w:sz w:val="18"/>
                <w:szCs w:val="18"/>
              </w:rPr>
            </w:pPr>
            <w:r>
              <w:rPr>
                <w:rFonts w:eastAsia="Calibri"/>
                <w:sz w:val="18"/>
                <w:szCs w:val="18"/>
              </w:rPr>
              <w:t>gel</w:t>
            </w:r>
          </w:p>
        </w:tc>
        <w:tc>
          <w:tcPr>
            <w:tcW w:w="1400" w:type="dxa"/>
            <w:vAlign w:val="center"/>
            <w:hideMark/>
          </w:tcPr>
          <w:p w:rsidR="00A5156A" w:rsidRPr="00380831" w:rsidRDefault="00A5156A" w:rsidP="00580310">
            <w:pPr>
              <w:spacing w:line="276" w:lineRule="auto"/>
              <w:jc w:val="both"/>
              <w:rPr>
                <w:rFonts w:eastAsia="Calibri"/>
              </w:rPr>
            </w:pPr>
            <w:r w:rsidRPr="00380831">
              <w:rPr>
                <w:rFonts w:eastAsia="Calibri"/>
              </w:rPr>
              <w:t xml:space="preserve">lidocaini hydrochloridum+chlorghexidinum </w:t>
            </w:r>
            <w:r w:rsidRPr="00380831">
              <w:rPr>
                <w:rFonts w:eastAsia="Calibri"/>
              </w:rPr>
              <w:lastRenderedPageBreak/>
              <w:t xml:space="preserve">dichlorhydratium 20 </w:t>
            </w:r>
            <w:r w:rsidRPr="00A5156A">
              <w:rPr>
                <w:rFonts w:eastAsia="Calibri"/>
              </w:rPr>
              <w:t>mg</w:t>
            </w:r>
            <w:r w:rsidRPr="00380831">
              <w:rPr>
                <w:rFonts w:eastAsia="Calibri"/>
              </w:rPr>
              <w:t>/0,5</w:t>
            </w:r>
            <w:r w:rsidRPr="00A5156A">
              <w:rPr>
                <w:rFonts w:eastAsia="Calibri"/>
              </w:rPr>
              <w:t>mg</w:t>
            </w:r>
            <w:r w:rsidRPr="00380831">
              <w:rPr>
                <w:rFonts w:eastAsia="Calibri"/>
              </w:rPr>
              <w:t>/</w:t>
            </w:r>
            <w:r w:rsidRPr="00A5156A">
              <w:rPr>
                <w:rFonts w:eastAsia="Calibri"/>
              </w:rPr>
              <w:t>g</w:t>
            </w:r>
            <w:r w:rsidRPr="00380831">
              <w:rPr>
                <w:rFonts w:eastAsia="Calibri"/>
              </w:rPr>
              <w:t xml:space="preserve"> 12,5</w:t>
            </w:r>
            <w:r w:rsidRPr="00A5156A">
              <w:rPr>
                <w:rFonts w:eastAsia="Calibri"/>
              </w:rPr>
              <w:t>g</w:t>
            </w:r>
            <w:r w:rsidRPr="00380831">
              <w:rPr>
                <w:rFonts w:eastAsia="Calibri"/>
              </w:rPr>
              <w:t xml:space="preserve"> </w:t>
            </w:r>
            <w:r w:rsidRPr="00A5156A">
              <w:rPr>
                <w:rFonts w:eastAsia="Calibri"/>
              </w:rPr>
              <w:t>gel</w:t>
            </w:r>
            <w:r w:rsidRPr="00380831">
              <w:rPr>
                <w:rFonts w:eastAsia="Calibri"/>
              </w:rPr>
              <w:t xml:space="preserve"> </w:t>
            </w:r>
            <w:r w:rsidRPr="00A5156A">
              <w:rPr>
                <w:rFonts w:eastAsia="Calibri"/>
              </w:rPr>
              <w:t>tub</w:t>
            </w:r>
          </w:p>
        </w:tc>
        <w:tc>
          <w:tcPr>
            <w:tcW w:w="3544" w:type="dxa"/>
            <w:noWrap/>
            <w:hideMark/>
          </w:tcPr>
          <w:p w:rsidR="00A5156A" w:rsidRPr="006A5FF3" w:rsidRDefault="00A5156A">
            <w:r w:rsidRPr="006A5FF3">
              <w:lastRenderedPageBreak/>
              <w:t> </w:t>
            </w:r>
          </w:p>
        </w:tc>
        <w:tc>
          <w:tcPr>
            <w:tcW w:w="1920" w:type="dxa"/>
            <w:noWrap/>
            <w:hideMark/>
          </w:tcPr>
          <w:p w:rsidR="00A5156A" w:rsidRPr="006A5FF3" w:rsidRDefault="00A5156A">
            <w:r w:rsidRPr="006A5FF3">
              <w:t> </w:t>
            </w:r>
          </w:p>
        </w:tc>
      </w:tr>
      <w:tr w:rsidR="00A5156A" w:rsidRPr="006A5FF3" w:rsidTr="00AF6A44">
        <w:trPr>
          <w:trHeight w:val="645"/>
        </w:trPr>
        <w:tc>
          <w:tcPr>
            <w:tcW w:w="3349" w:type="dxa"/>
            <w:noWrap/>
            <w:hideMark/>
          </w:tcPr>
          <w:p w:rsidR="00A5156A" w:rsidRPr="006A5FF3" w:rsidRDefault="00A5156A">
            <w:pPr>
              <w:rPr>
                <w:b/>
                <w:bCs/>
              </w:rPr>
            </w:pPr>
            <w:r w:rsidRPr="006A5FF3">
              <w:rPr>
                <w:b/>
                <w:bCs/>
              </w:rPr>
              <w:lastRenderedPageBreak/>
              <w:t>Sol turusol (sorbitol+mannitol)</w:t>
            </w:r>
          </w:p>
        </w:tc>
        <w:tc>
          <w:tcPr>
            <w:tcW w:w="1453" w:type="dxa"/>
            <w:noWrap/>
            <w:hideMark/>
          </w:tcPr>
          <w:p w:rsidR="00A5156A" w:rsidRPr="006A5FF3" w:rsidRDefault="00A5156A">
            <w:r w:rsidRPr="006A5FF3">
              <w:t> </w:t>
            </w:r>
          </w:p>
        </w:tc>
        <w:tc>
          <w:tcPr>
            <w:tcW w:w="676" w:type="dxa"/>
            <w:noWrap/>
            <w:hideMark/>
          </w:tcPr>
          <w:p w:rsidR="00A5156A" w:rsidRPr="006A5FF3" w:rsidRDefault="00A5156A">
            <w:r w:rsidRPr="006A5FF3">
              <w:t> </w:t>
            </w:r>
          </w:p>
        </w:tc>
        <w:tc>
          <w:tcPr>
            <w:tcW w:w="685" w:type="dxa"/>
            <w:noWrap/>
            <w:hideMark/>
          </w:tcPr>
          <w:p w:rsidR="00A5156A" w:rsidRPr="006A5FF3" w:rsidRDefault="00A5156A">
            <w:r w:rsidRPr="006A5FF3">
              <w:t> </w:t>
            </w:r>
          </w:p>
        </w:tc>
        <w:tc>
          <w:tcPr>
            <w:tcW w:w="1759" w:type="dxa"/>
            <w:hideMark/>
          </w:tcPr>
          <w:p w:rsidR="00A5156A" w:rsidRPr="006E008B" w:rsidRDefault="00A5156A" w:rsidP="00580310">
            <w:pPr>
              <w:spacing w:line="276" w:lineRule="auto"/>
              <w:jc w:val="both"/>
              <w:rPr>
                <w:rFonts w:eastAsia="Calibri"/>
              </w:rPr>
            </w:pPr>
            <w:r>
              <w:rPr>
                <w:rFonts w:eastAsia="Calibri"/>
              </w:rPr>
              <w:t>soluție</w:t>
            </w:r>
          </w:p>
        </w:tc>
        <w:tc>
          <w:tcPr>
            <w:tcW w:w="1400" w:type="dxa"/>
            <w:vAlign w:val="center"/>
            <w:hideMark/>
          </w:tcPr>
          <w:p w:rsidR="00A5156A" w:rsidRPr="00380831" w:rsidRDefault="00A5156A" w:rsidP="00580310">
            <w:pPr>
              <w:spacing w:line="276" w:lineRule="auto"/>
              <w:jc w:val="both"/>
              <w:rPr>
                <w:rFonts w:eastAsia="Calibri"/>
                <w:lang w:val="en-US"/>
              </w:rPr>
            </w:pPr>
            <w:r w:rsidRPr="00380831">
              <w:rPr>
                <w:rFonts w:eastAsia="Calibri"/>
                <w:lang w:val="en-US"/>
              </w:rPr>
              <w:t>sorbitol</w:t>
            </w:r>
            <w:r>
              <w:rPr>
                <w:rFonts w:eastAsia="Calibri"/>
                <w:lang w:val="en-US"/>
              </w:rPr>
              <w:t>um</w:t>
            </w:r>
            <w:r w:rsidRPr="00380831">
              <w:rPr>
                <w:rFonts w:eastAsia="Calibri"/>
                <w:lang w:val="en-US"/>
              </w:rPr>
              <w:t>+mannitol</w:t>
            </w:r>
            <w:r>
              <w:rPr>
                <w:rFonts w:eastAsia="Calibri"/>
                <w:lang w:val="en-US"/>
              </w:rPr>
              <w:t>um 27g+5,4g/ml 3000ml solutie/irigatie flacon</w:t>
            </w:r>
          </w:p>
        </w:tc>
        <w:tc>
          <w:tcPr>
            <w:tcW w:w="3544" w:type="dxa"/>
            <w:noWrap/>
            <w:hideMark/>
          </w:tcPr>
          <w:p w:rsidR="00A5156A" w:rsidRPr="006A5FF3" w:rsidRDefault="00A5156A">
            <w:r w:rsidRPr="006A5FF3">
              <w:t> </w:t>
            </w:r>
          </w:p>
        </w:tc>
        <w:tc>
          <w:tcPr>
            <w:tcW w:w="1920" w:type="dxa"/>
            <w:noWrap/>
            <w:hideMark/>
          </w:tcPr>
          <w:p w:rsidR="00A5156A" w:rsidRPr="006A5FF3" w:rsidRDefault="00A5156A">
            <w:r w:rsidRPr="006A5FF3">
              <w:t> </w:t>
            </w:r>
          </w:p>
        </w:tc>
      </w:tr>
    </w:tbl>
    <w:p w:rsidR="00AD30E3" w:rsidRPr="006A5FF3" w:rsidRDefault="00AD30E3" w:rsidP="00AD30E3"/>
    <w:p w:rsidR="00AD30E3" w:rsidRPr="006A5FF3" w:rsidRDefault="00AD30E3" w:rsidP="00AD30E3"/>
    <w:p w:rsidR="00AD30E3" w:rsidRPr="006A5FF3" w:rsidRDefault="00AD30E3" w:rsidP="00AD30E3">
      <w:r w:rsidRPr="006A5FF3">
        <w:t>Semnat:_______________ Numele, Prenumele:_____________________________ În calitate de: ________________</w:t>
      </w:r>
    </w:p>
    <w:p w:rsidR="00AD30E3" w:rsidRPr="006A5FF3" w:rsidRDefault="00AD30E3" w:rsidP="00AD30E3">
      <w:pPr>
        <w:rPr>
          <w:bCs/>
          <w:iCs/>
        </w:rPr>
      </w:pPr>
      <w:r w:rsidRPr="006A5FF3">
        <w:rPr>
          <w:bCs/>
          <w:iCs/>
        </w:rPr>
        <w:t>Ofertantul: _______________________ Adresa: __________________________</w:t>
      </w:r>
    </w:p>
    <w:p w:rsidR="00AD30E3" w:rsidRPr="006A5FF3" w:rsidRDefault="00AD30E3" w:rsidP="00AD30E3">
      <w:pPr>
        <w:rPr>
          <w:bCs/>
          <w:iCs/>
        </w:rPr>
      </w:pPr>
    </w:p>
    <w:p w:rsidR="00AD30E3" w:rsidRPr="006A5FF3" w:rsidRDefault="00AD30E3" w:rsidP="00AD30E3"/>
    <w:p w:rsidR="003A505E" w:rsidRDefault="003A505E"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Default="00EB3846" w:rsidP="00AD30E3"/>
    <w:p w:rsidR="00EB3846" w:rsidRPr="006A5FF3" w:rsidRDefault="00EB3846" w:rsidP="00AD30E3">
      <w:bookmarkStart w:id="49" w:name="_GoBack"/>
      <w:bookmarkEnd w:id="49"/>
    </w:p>
    <w:p w:rsidR="003A505E" w:rsidRPr="006A5FF3" w:rsidRDefault="003A505E" w:rsidP="00AD30E3"/>
    <w:tbl>
      <w:tblPr>
        <w:tblW w:w="14693" w:type="dxa"/>
        <w:tblInd w:w="93" w:type="dxa"/>
        <w:tblLayout w:type="fixed"/>
        <w:tblLook w:val="04A0" w:firstRow="1" w:lastRow="0" w:firstColumn="1" w:lastColumn="0" w:noHBand="0" w:noVBand="1"/>
      </w:tblPr>
      <w:tblGrid>
        <w:gridCol w:w="988"/>
        <w:gridCol w:w="4130"/>
        <w:gridCol w:w="712"/>
        <w:gridCol w:w="1075"/>
        <w:gridCol w:w="756"/>
        <w:gridCol w:w="745"/>
        <w:gridCol w:w="745"/>
        <w:gridCol w:w="749"/>
        <w:gridCol w:w="749"/>
        <w:gridCol w:w="1394"/>
        <w:gridCol w:w="2650"/>
      </w:tblGrid>
      <w:tr w:rsidR="003A505E" w:rsidRPr="003A505E" w:rsidTr="004C574E">
        <w:trPr>
          <w:trHeight w:val="300"/>
        </w:trPr>
        <w:tc>
          <w:tcPr>
            <w:tcW w:w="14693" w:type="dxa"/>
            <w:gridSpan w:val="11"/>
            <w:tcBorders>
              <w:top w:val="nil"/>
              <w:left w:val="nil"/>
              <w:bottom w:val="nil"/>
              <w:right w:val="nil"/>
            </w:tcBorders>
            <w:shd w:val="clear" w:color="auto" w:fill="auto"/>
            <w:noWrap/>
            <w:vAlign w:val="bottom"/>
            <w:hideMark/>
          </w:tcPr>
          <w:p w:rsidR="003A505E" w:rsidRPr="003A505E" w:rsidRDefault="003A505E" w:rsidP="003A505E">
            <w:pPr>
              <w:jc w:val="right"/>
              <w:rPr>
                <w:noProof w:val="0"/>
                <w:color w:val="000000"/>
                <w:sz w:val="22"/>
                <w:szCs w:val="22"/>
                <w:lang w:val="ro-MO" w:eastAsia="ro-MO"/>
              </w:rPr>
            </w:pPr>
            <w:r w:rsidRPr="003A505E">
              <w:rPr>
                <w:noProof w:val="0"/>
                <w:color w:val="000000"/>
                <w:sz w:val="22"/>
                <w:szCs w:val="22"/>
                <w:lang w:val="it-IT" w:eastAsia="ro-MO"/>
              </w:rPr>
              <w:lastRenderedPageBreak/>
              <w:t xml:space="preserve">  Anexa nr.23</w:t>
            </w:r>
          </w:p>
        </w:tc>
      </w:tr>
      <w:tr w:rsidR="003A505E" w:rsidRPr="003A505E" w:rsidTr="004C574E">
        <w:trPr>
          <w:trHeight w:val="300"/>
        </w:trPr>
        <w:tc>
          <w:tcPr>
            <w:tcW w:w="14693" w:type="dxa"/>
            <w:gridSpan w:val="11"/>
            <w:tcBorders>
              <w:top w:val="nil"/>
              <w:left w:val="nil"/>
              <w:bottom w:val="nil"/>
              <w:right w:val="nil"/>
            </w:tcBorders>
            <w:shd w:val="clear" w:color="auto" w:fill="auto"/>
            <w:noWrap/>
            <w:vAlign w:val="bottom"/>
            <w:hideMark/>
          </w:tcPr>
          <w:p w:rsidR="003A505E" w:rsidRPr="003A505E" w:rsidRDefault="003A505E" w:rsidP="003A505E">
            <w:pPr>
              <w:jc w:val="right"/>
              <w:rPr>
                <w:noProof w:val="0"/>
                <w:color w:val="000000"/>
                <w:sz w:val="22"/>
                <w:szCs w:val="22"/>
                <w:lang w:val="ro-MO" w:eastAsia="ro-MO"/>
              </w:rPr>
            </w:pPr>
            <w:r w:rsidRPr="003A505E">
              <w:rPr>
                <w:noProof w:val="0"/>
                <w:color w:val="000000"/>
                <w:sz w:val="22"/>
                <w:szCs w:val="22"/>
                <w:lang w:val="it-IT" w:eastAsia="ro-MO"/>
              </w:rPr>
              <w:t xml:space="preserve">  la Documentația standard nr._____</w:t>
            </w:r>
          </w:p>
        </w:tc>
      </w:tr>
      <w:tr w:rsidR="003A505E" w:rsidRPr="003A505E" w:rsidTr="004C574E">
        <w:trPr>
          <w:trHeight w:val="300"/>
        </w:trPr>
        <w:tc>
          <w:tcPr>
            <w:tcW w:w="14693" w:type="dxa"/>
            <w:gridSpan w:val="11"/>
            <w:tcBorders>
              <w:top w:val="nil"/>
              <w:left w:val="nil"/>
              <w:bottom w:val="nil"/>
              <w:right w:val="nil"/>
            </w:tcBorders>
            <w:shd w:val="clear" w:color="auto" w:fill="auto"/>
            <w:noWrap/>
            <w:vAlign w:val="bottom"/>
            <w:hideMark/>
          </w:tcPr>
          <w:p w:rsidR="003A505E" w:rsidRPr="003A505E" w:rsidRDefault="003A505E" w:rsidP="003A505E">
            <w:pPr>
              <w:jc w:val="right"/>
              <w:rPr>
                <w:noProof w:val="0"/>
                <w:color w:val="000000"/>
                <w:sz w:val="22"/>
                <w:szCs w:val="22"/>
                <w:lang w:val="ro-MO" w:eastAsia="ro-MO"/>
              </w:rPr>
            </w:pPr>
            <w:r w:rsidRPr="003A505E">
              <w:rPr>
                <w:noProof w:val="0"/>
                <w:color w:val="000000"/>
                <w:sz w:val="22"/>
                <w:szCs w:val="22"/>
                <w:lang w:val="it-IT" w:eastAsia="ro-MO"/>
              </w:rPr>
              <w:t xml:space="preserve">                                                                                                                                                                  din “____” ________ 20___</w:t>
            </w:r>
          </w:p>
        </w:tc>
      </w:tr>
      <w:tr w:rsidR="003A505E" w:rsidRPr="003A505E" w:rsidTr="004C574E">
        <w:trPr>
          <w:trHeight w:val="300"/>
        </w:trPr>
        <w:tc>
          <w:tcPr>
            <w:tcW w:w="14693" w:type="dxa"/>
            <w:gridSpan w:val="11"/>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it-IT" w:eastAsia="ro-MO"/>
              </w:rPr>
              <w:t>Specificații de preț</w:t>
            </w:r>
          </w:p>
        </w:tc>
      </w:tr>
      <w:tr w:rsidR="003A505E" w:rsidRPr="003A505E" w:rsidTr="004C574E">
        <w:trPr>
          <w:trHeight w:val="300"/>
        </w:trPr>
        <w:tc>
          <w:tcPr>
            <w:tcW w:w="14693" w:type="dxa"/>
            <w:gridSpan w:val="11"/>
            <w:tcBorders>
              <w:top w:val="nil"/>
              <w:left w:val="nil"/>
              <w:bottom w:val="nil"/>
              <w:right w:val="nil"/>
            </w:tcBorders>
            <w:shd w:val="clear" w:color="auto" w:fill="auto"/>
            <w:vAlign w:val="bottom"/>
            <w:hideMark/>
          </w:tcPr>
          <w:p w:rsidR="003A505E" w:rsidRPr="003A505E" w:rsidRDefault="003A505E" w:rsidP="003A505E">
            <w:pPr>
              <w:jc w:val="center"/>
              <w:rPr>
                <w:noProof w:val="0"/>
                <w:color w:val="000000"/>
                <w:sz w:val="22"/>
                <w:szCs w:val="22"/>
                <w:lang w:val="ro-MO" w:eastAsia="ro-MO"/>
              </w:rPr>
            </w:pPr>
            <w:r w:rsidRPr="003A505E">
              <w:rPr>
                <w:noProof w:val="0"/>
                <w:color w:val="000000"/>
                <w:sz w:val="22"/>
                <w:szCs w:val="22"/>
                <w:lang w:eastAsia="ro-MO"/>
              </w:rPr>
              <w:t>[Acest tabel va fi completat de către ofertant în coloanele 5,6,7,8 și 11 la necesitate, iar de către autoritatea contractantă – în coloanele 1,2,3,4,9,10]</w:t>
            </w:r>
          </w:p>
        </w:tc>
      </w:tr>
      <w:tr w:rsidR="003A505E" w:rsidRPr="003A505E" w:rsidTr="004C574E">
        <w:trPr>
          <w:trHeight w:val="300"/>
        </w:trPr>
        <w:tc>
          <w:tcPr>
            <w:tcW w:w="988"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4842" w:type="dxa"/>
            <w:gridSpan w:val="2"/>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075"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56"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5"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5"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9"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9"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394"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2650"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r>
      <w:tr w:rsidR="003A505E" w:rsidRPr="003A505E" w:rsidTr="004C574E">
        <w:trPr>
          <w:trHeight w:val="300"/>
        </w:trPr>
        <w:tc>
          <w:tcPr>
            <w:tcW w:w="988"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3705" w:type="dxa"/>
            <w:gridSpan w:val="10"/>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eastAsia="ro-MO"/>
              </w:rPr>
              <w:t>Numărul  procedurii de achiziție______________din_________</w:t>
            </w:r>
          </w:p>
        </w:tc>
      </w:tr>
      <w:tr w:rsidR="003A505E" w:rsidRPr="003A505E" w:rsidTr="004C574E">
        <w:trPr>
          <w:trHeight w:val="300"/>
        </w:trPr>
        <w:tc>
          <w:tcPr>
            <w:tcW w:w="988"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3705" w:type="dxa"/>
            <w:gridSpan w:val="10"/>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eastAsia="ro-MO"/>
              </w:rPr>
              <w:t>Obiectul de achiziției:  Medicamente</w:t>
            </w:r>
          </w:p>
        </w:tc>
      </w:tr>
      <w:tr w:rsidR="003A505E" w:rsidRPr="003A505E" w:rsidTr="004C574E">
        <w:trPr>
          <w:trHeight w:val="300"/>
        </w:trPr>
        <w:tc>
          <w:tcPr>
            <w:tcW w:w="988"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4130"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787" w:type="dxa"/>
            <w:gridSpan w:val="2"/>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56"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5"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5"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9"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749"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1394"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c>
          <w:tcPr>
            <w:tcW w:w="2650" w:type="dxa"/>
            <w:tcBorders>
              <w:top w:val="nil"/>
              <w:left w:val="nil"/>
              <w:bottom w:val="nil"/>
              <w:right w:val="nil"/>
            </w:tcBorders>
            <w:shd w:val="clear" w:color="auto" w:fill="auto"/>
            <w:noWrap/>
            <w:vAlign w:val="bottom"/>
            <w:hideMark/>
          </w:tcPr>
          <w:p w:rsidR="003A505E" w:rsidRPr="003A505E" w:rsidRDefault="003A505E" w:rsidP="003A505E">
            <w:pPr>
              <w:rPr>
                <w:noProof w:val="0"/>
                <w:color w:val="000000"/>
                <w:sz w:val="22"/>
                <w:szCs w:val="22"/>
                <w:lang w:val="ro-MO" w:eastAsia="ro-MO"/>
              </w:rPr>
            </w:pPr>
          </w:p>
        </w:tc>
      </w:tr>
      <w:tr w:rsidR="006A5FF3" w:rsidRPr="003A505E" w:rsidTr="004C574E">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Cod CPV</w:t>
            </w:r>
          </w:p>
        </w:tc>
        <w:tc>
          <w:tcPr>
            <w:tcW w:w="4130" w:type="dxa"/>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Denumirea bunurilor/serviciilor</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Unitatea de măsură</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Canti-tatea</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Preţ unitar (fără TVA)</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0"/>
                <w:szCs w:val="20"/>
                <w:lang w:val="ro-MO" w:eastAsia="ro-MO"/>
              </w:rPr>
            </w:pPr>
            <w:r w:rsidRPr="003A505E">
              <w:rPr>
                <w:b/>
                <w:bCs/>
                <w:noProof w:val="0"/>
                <w:color w:val="000000"/>
                <w:sz w:val="20"/>
                <w:lang w:eastAsia="ro-MO"/>
              </w:rPr>
              <w:t>Preţ unitar (cu TVA)</w:t>
            </w:r>
          </w:p>
        </w:tc>
        <w:tc>
          <w:tcPr>
            <w:tcW w:w="749" w:type="dxa"/>
            <w:tcBorders>
              <w:top w:val="single" w:sz="4" w:space="0" w:color="auto"/>
              <w:left w:val="nil"/>
              <w:bottom w:val="single" w:sz="4" w:space="0" w:color="auto"/>
              <w:right w:val="single" w:sz="4" w:space="0" w:color="auto"/>
            </w:tcBorders>
            <w:shd w:val="clear" w:color="auto" w:fill="auto"/>
            <w:vAlign w:val="bottom"/>
            <w:hideMark/>
          </w:tcPr>
          <w:p w:rsidR="003A505E" w:rsidRPr="003A505E" w:rsidRDefault="003A505E" w:rsidP="003A505E">
            <w:pPr>
              <w:jc w:val="center"/>
              <w:rPr>
                <w:b/>
                <w:bCs/>
                <w:noProof w:val="0"/>
                <w:color w:val="000000"/>
                <w:sz w:val="22"/>
                <w:szCs w:val="22"/>
                <w:lang w:val="ro-MO" w:eastAsia="ro-MO"/>
              </w:rPr>
            </w:pPr>
            <w:r w:rsidRPr="003A505E">
              <w:rPr>
                <w:b/>
                <w:bCs/>
                <w:noProof w:val="0"/>
                <w:color w:val="000000"/>
                <w:sz w:val="22"/>
                <w:lang w:eastAsia="ro-MO"/>
              </w:rPr>
              <w:t>Suma</w:t>
            </w:r>
            <w:r w:rsidRPr="003A505E">
              <w:rPr>
                <w:b/>
                <w:bCs/>
                <w:noProof w:val="0"/>
                <w:color w:val="000000"/>
                <w:sz w:val="22"/>
                <w:lang w:eastAsia="ro-MO"/>
              </w:rPr>
              <w:br/>
              <w:t>fără</w:t>
            </w:r>
            <w:r w:rsidRPr="003A505E">
              <w:rPr>
                <w:b/>
                <w:bCs/>
                <w:noProof w:val="0"/>
                <w:color w:val="000000"/>
                <w:sz w:val="22"/>
                <w:lang w:eastAsia="ro-MO"/>
              </w:rPr>
              <w:br/>
              <w:t>TVA</w:t>
            </w:r>
          </w:p>
        </w:tc>
        <w:tc>
          <w:tcPr>
            <w:tcW w:w="749" w:type="dxa"/>
            <w:tcBorders>
              <w:top w:val="single" w:sz="4" w:space="0" w:color="auto"/>
              <w:left w:val="nil"/>
              <w:bottom w:val="single" w:sz="4" w:space="0" w:color="auto"/>
              <w:right w:val="single" w:sz="4" w:space="0" w:color="auto"/>
            </w:tcBorders>
            <w:shd w:val="clear" w:color="auto" w:fill="auto"/>
            <w:vAlign w:val="bottom"/>
            <w:hideMark/>
          </w:tcPr>
          <w:p w:rsidR="003A505E" w:rsidRPr="003A505E" w:rsidRDefault="003A505E" w:rsidP="003A505E">
            <w:pPr>
              <w:jc w:val="center"/>
              <w:rPr>
                <w:b/>
                <w:bCs/>
                <w:noProof w:val="0"/>
                <w:color w:val="000000"/>
                <w:sz w:val="22"/>
                <w:szCs w:val="22"/>
                <w:lang w:val="ro-MO" w:eastAsia="ro-MO"/>
              </w:rPr>
            </w:pPr>
            <w:r w:rsidRPr="003A505E">
              <w:rPr>
                <w:b/>
                <w:bCs/>
                <w:noProof w:val="0"/>
                <w:color w:val="000000"/>
                <w:sz w:val="22"/>
                <w:szCs w:val="22"/>
                <w:lang w:val="ro-MO" w:eastAsia="ro-MO"/>
              </w:rPr>
              <w:t>Suma</w:t>
            </w:r>
            <w:r w:rsidRPr="003A505E">
              <w:rPr>
                <w:b/>
                <w:bCs/>
                <w:noProof w:val="0"/>
                <w:color w:val="000000"/>
                <w:sz w:val="22"/>
                <w:szCs w:val="22"/>
                <w:lang w:val="ro-MO" w:eastAsia="ro-MO"/>
              </w:rPr>
              <w:br/>
              <w:t>cu TVA</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3A505E" w:rsidRPr="003A505E" w:rsidRDefault="003A505E" w:rsidP="003A505E">
            <w:pPr>
              <w:jc w:val="center"/>
              <w:rPr>
                <w:b/>
                <w:bCs/>
                <w:noProof w:val="0"/>
                <w:color w:val="000000"/>
                <w:sz w:val="22"/>
                <w:szCs w:val="22"/>
                <w:lang w:val="ro-MO" w:eastAsia="ro-MO"/>
              </w:rPr>
            </w:pPr>
            <w:r w:rsidRPr="003A505E">
              <w:rPr>
                <w:b/>
                <w:bCs/>
                <w:noProof w:val="0"/>
                <w:color w:val="000000"/>
                <w:sz w:val="22"/>
                <w:szCs w:val="22"/>
                <w:lang w:val="ro-MO" w:eastAsia="ro-MO"/>
              </w:rPr>
              <w:t xml:space="preserve">Termenul de </w:t>
            </w:r>
            <w:r w:rsidRPr="003A505E">
              <w:rPr>
                <w:b/>
                <w:bCs/>
                <w:noProof w:val="0"/>
                <w:color w:val="000000"/>
                <w:sz w:val="22"/>
                <w:szCs w:val="22"/>
                <w:lang w:val="ro-MO" w:eastAsia="ro-MO"/>
              </w:rPr>
              <w:br/>
              <w:t xml:space="preserve">livrare </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b/>
                <w:bCs/>
                <w:noProof w:val="0"/>
                <w:color w:val="000000"/>
                <w:sz w:val="22"/>
                <w:szCs w:val="22"/>
                <w:lang w:val="ro-MO" w:eastAsia="ro-MO"/>
              </w:rPr>
            </w:pPr>
            <w:r w:rsidRPr="003A505E">
              <w:rPr>
                <w:b/>
                <w:bCs/>
                <w:noProof w:val="0"/>
                <w:color w:val="000000"/>
                <w:sz w:val="22"/>
                <w:szCs w:val="22"/>
                <w:lang w:val="ro-MO" w:eastAsia="ro-MO"/>
              </w:rPr>
              <w:t>Clasificație bugetară (IBAN)</w:t>
            </w:r>
          </w:p>
        </w:tc>
      </w:tr>
      <w:tr w:rsidR="003A505E" w:rsidRPr="003A505E" w:rsidTr="004C574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1</w:t>
            </w:r>
          </w:p>
        </w:tc>
        <w:tc>
          <w:tcPr>
            <w:tcW w:w="4130"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2</w:t>
            </w:r>
          </w:p>
        </w:tc>
        <w:tc>
          <w:tcPr>
            <w:tcW w:w="1787" w:type="dxa"/>
            <w:gridSpan w:val="2"/>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3</w:t>
            </w:r>
          </w:p>
        </w:tc>
        <w:tc>
          <w:tcPr>
            <w:tcW w:w="756"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4</w:t>
            </w:r>
          </w:p>
        </w:tc>
        <w:tc>
          <w:tcPr>
            <w:tcW w:w="745"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5</w:t>
            </w:r>
          </w:p>
        </w:tc>
        <w:tc>
          <w:tcPr>
            <w:tcW w:w="745"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6</w:t>
            </w:r>
          </w:p>
        </w:tc>
        <w:tc>
          <w:tcPr>
            <w:tcW w:w="749"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lang w:eastAsia="ro-MO"/>
              </w:rPr>
              <w:t>7</w:t>
            </w:r>
          </w:p>
        </w:tc>
        <w:tc>
          <w:tcPr>
            <w:tcW w:w="749"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8</w:t>
            </w:r>
          </w:p>
        </w:tc>
        <w:tc>
          <w:tcPr>
            <w:tcW w:w="1394"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9</w:t>
            </w:r>
          </w:p>
        </w:tc>
        <w:tc>
          <w:tcPr>
            <w:tcW w:w="2650" w:type="dxa"/>
            <w:tcBorders>
              <w:top w:val="nil"/>
              <w:left w:val="nil"/>
              <w:bottom w:val="single" w:sz="4" w:space="0" w:color="auto"/>
              <w:right w:val="single" w:sz="4" w:space="0" w:color="auto"/>
            </w:tcBorders>
            <w:shd w:val="clear" w:color="auto" w:fill="auto"/>
            <w:noWrap/>
            <w:vAlign w:val="bottom"/>
            <w:hideMark/>
          </w:tcPr>
          <w:p w:rsidR="003A505E" w:rsidRPr="003A505E" w:rsidRDefault="003A505E" w:rsidP="003A505E">
            <w:pPr>
              <w:jc w:val="right"/>
              <w:rPr>
                <w:b/>
                <w:bCs/>
                <w:noProof w:val="0"/>
                <w:color w:val="000000"/>
                <w:sz w:val="22"/>
                <w:szCs w:val="22"/>
                <w:lang w:val="ro-MO" w:eastAsia="ro-MO"/>
              </w:rPr>
            </w:pPr>
            <w:r w:rsidRPr="003A505E">
              <w:rPr>
                <w:b/>
                <w:bCs/>
                <w:noProof w:val="0"/>
                <w:color w:val="000000"/>
                <w:sz w:val="22"/>
                <w:szCs w:val="22"/>
                <w:lang w:val="ro-MO" w:eastAsia="ro-MO"/>
              </w:rPr>
              <w:t>10</w:t>
            </w:r>
          </w:p>
        </w:tc>
      </w:tr>
      <w:tr w:rsidR="003A505E" w:rsidRPr="003A505E" w:rsidTr="004C574E">
        <w:trPr>
          <w:trHeight w:val="315"/>
        </w:trPr>
        <w:tc>
          <w:tcPr>
            <w:tcW w:w="988" w:type="dxa"/>
            <w:tcBorders>
              <w:top w:val="nil"/>
              <w:left w:val="single" w:sz="4" w:space="0" w:color="auto"/>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4130"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Bunuri</w:t>
            </w:r>
          </w:p>
        </w:tc>
        <w:tc>
          <w:tcPr>
            <w:tcW w:w="1787" w:type="dxa"/>
            <w:gridSpan w:val="2"/>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756"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745"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745"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749"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749"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1394"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c>
          <w:tcPr>
            <w:tcW w:w="2650" w:type="dxa"/>
            <w:tcBorders>
              <w:top w:val="nil"/>
              <w:left w:val="nil"/>
              <w:bottom w:val="nil"/>
              <w:right w:val="single" w:sz="4" w:space="0" w:color="auto"/>
            </w:tcBorders>
            <w:shd w:val="clear" w:color="auto" w:fill="auto"/>
            <w:noWrap/>
            <w:vAlign w:val="bottom"/>
            <w:hideMark/>
          </w:tcPr>
          <w:p w:rsidR="003A505E" w:rsidRPr="003A505E" w:rsidRDefault="003A505E" w:rsidP="003A505E">
            <w:pPr>
              <w:rPr>
                <w:b/>
                <w:bCs/>
                <w:noProof w:val="0"/>
                <w:color w:val="000000"/>
                <w:sz w:val="22"/>
                <w:szCs w:val="22"/>
                <w:lang w:val="ro-MO" w:eastAsia="ro-MO"/>
              </w:rPr>
            </w:pPr>
            <w:r w:rsidRPr="003A505E">
              <w:rPr>
                <w:b/>
                <w:bCs/>
                <w:noProof w:val="0"/>
                <w:color w:val="000000"/>
                <w:sz w:val="22"/>
                <w:szCs w:val="22"/>
                <w:lang w:val="ro-MO" w:eastAsia="ro-MO"/>
              </w:rPr>
              <w:t> </w:t>
            </w:r>
          </w:p>
        </w:tc>
      </w:tr>
      <w:tr w:rsidR="006A5FF3"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505E" w:rsidRPr="003A505E" w:rsidRDefault="003A505E" w:rsidP="003A505E">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single" w:sz="8" w:space="0" w:color="auto"/>
              <w:left w:val="nil"/>
              <w:bottom w:val="single" w:sz="4" w:space="0" w:color="auto"/>
              <w:right w:val="single" w:sz="4" w:space="0" w:color="auto"/>
            </w:tcBorders>
            <w:shd w:val="clear" w:color="auto" w:fill="auto"/>
            <w:vAlign w:val="center"/>
            <w:hideMark/>
          </w:tcPr>
          <w:p w:rsidR="003A505E" w:rsidRPr="003A505E" w:rsidRDefault="003A505E" w:rsidP="003A505E">
            <w:pPr>
              <w:rPr>
                <w:noProof w:val="0"/>
                <w:color w:val="000000"/>
                <w:lang w:val="ro-MO" w:eastAsia="ro-MO"/>
              </w:rPr>
            </w:pPr>
            <w:proofErr w:type="spellStart"/>
            <w:r w:rsidRPr="003A505E">
              <w:rPr>
                <w:noProof w:val="0"/>
                <w:color w:val="000000"/>
                <w:lang w:val="ru-RU" w:eastAsia="ro-MO"/>
              </w:rPr>
              <w:t>Acidum</w:t>
            </w:r>
            <w:proofErr w:type="spellEnd"/>
            <w:r w:rsidRPr="003A505E">
              <w:rPr>
                <w:noProof w:val="0"/>
                <w:color w:val="000000"/>
                <w:lang w:val="ru-RU" w:eastAsia="ro-MO"/>
              </w:rPr>
              <w:t xml:space="preserve"> </w:t>
            </w:r>
            <w:proofErr w:type="spellStart"/>
            <w:r w:rsidRPr="003A505E">
              <w:rPr>
                <w:noProof w:val="0"/>
                <w:color w:val="000000"/>
                <w:lang w:val="ru-RU" w:eastAsia="ro-MO"/>
              </w:rPr>
              <w:t>acetylsalicylicum</w:t>
            </w:r>
            <w:proofErr w:type="spellEnd"/>
          </w:p>
        </w:tc>
        <w:tc>
          <w:tcPr>
            <w:tcW w:w="1787" w:type="dxa"/>
            <w:gridSpan w:val="2"/>
            <w:tcBorders>
              <w:top w:val="single" w:sz="8"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3A505E" w:rsidRPr="003A505E" w:rsidRDefault="003A505E" w:rsidP="003A505E">
            <w:pPr>
              <w:jc w:val="center"/>
              <w:rPr>
                <w:noProof w:val="0"/>
                <w:color w:val="000000"/>
                <w:sz w:val="20"/>
                <w:szCs w:val="20"/>
                <w:lang w:val="ro-MO" w:eastAsia="ro-MO"/>
              </w:rPr>
            </w:pPr>
            <w:r w:rsidRPr="003A505E">
              <w:rPr>
                <w:noProof w:val="0"/>
                <w:color w:val="000000"/>
                <w:sz w:val="20"/>
                <w:szCs w:val="20"/>
                <w:lang w:val="ru-RU" w:eastAsia="ro-MO"/>
              </w:rPr>
              <w:t>1000</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lang w:eastAsia="ro-MO"/>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3A505E" w:rsidRPr="003A505E" w:rsidRDefault="003A505E" w:rsidP="003A505E">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Acidum</w:t>
            </w:r>
            <w:proofErr w:type="spellEnd"/>
            <w:r w:rsidRPr="003A505E">
              <w:rPr>
                <w:noProof w:val="0"/>
                <w:color w:val="000000"/>
                <w:lang w:val="ru-RU" w:eastAsia="ro-MO"/>
              </w:rPr>
              <w:t xml:space="preserve"> </w:t>
            </w:r>
            <w:proofErr w:type="spellStart"/>
            <w:r w:rsidRPr="003A505E">
              <w:rPr>
                <w:noProof w:val="0"/>
                <w:color w:val="000000"/>
                <w:lang w:val="ru-RU" w:eastAsia="ro-MO"/>
              </w:rPr>
              <w:t>ethacrynicum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Alprostadilum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300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Aminosol-Neo</w:t>
            </w:r>
            <w:proofErr w:type="spellEnd"/>
            <w:r w:rsidRPr="003A505E">
              <w:rPr>
                <w:noProof w:val="0"/>
                <w:color w:val="000000"/>
                <w:lang w:val="ru-RU" w:eastAsia="ro-MO"/>
              </w:rPr>
              <w:t xml:space="preserve"> (</w:t>
            </w:r>
            <w:proofErr w:type="spellStart"/>
            <w:r w:rsidRPr="003A505E">
              <w:rPr>
                <w:noProof w:val="0"/>
                <w:color w:val="000000"/>
                <w:lang w:val="ru-RU" w:eastAsia="ro-MO"/>
              </w:rPr>
              <w:t>sau</w:t>
            </w:r>
            <w:proofErr w:type="spellEnd"/>
            <w:r w:rsidRPr="003A505E">
              <w:rPr>
                <w:noProof w:val="0"/>
                <w:color w:val="000000"/>
                <w:lang w:val="ru-RU" w:eastAsia="ro-MO"/>
              </w:rPr>
              <w:t xml:space="preserve"> </w:t>
            </w:r>
            <w:proofErr w:type="spellStart"/>
            <w:r w:rsidRPr="003A505E">
              <w:rPr>
                <w:noProof w:val="0"/>
                <w:color w:val="000000"/>
                <w:lang w:val="ru-RU" w:eastAsia="ro-MO"/>
              </w:rPr>
              <w:t>echivalentul</w:t>
            </w:r>
            <w:proofErr w:type="spellEnd"/>
            <w:r w:rsidRPr="003A505E">
              <w:rPr>
                <w:noProof w:val="0"/>
                <w:color w:val="000000"/>
                <w:lang w:val="ru-RU" w:eastAsia="ro-MO"/>
              </w:rPr>
              <w:t>)</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Bupivacainum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130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Carbahol</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223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en-US" w:eastAsia="ro-MO"/>
              </w:rPr>
              <w:t>Carbomerum</w:t>
            </w:r>
            <w:proofErr w:type="spellEnd"/>
            <w:r w:rsidRPr="003A505E">
              <w:rPr>
                <w:noProof w:val="0"/>
                <w:color w:val="000000"/>
                <w:lang w:val="en-US" w:eastAsia="ro-MO"/>
              </w:rPr>
              <w:t xml:space="preserve"> 25 mg, </w:t>
            </w:r>
            <w:proofErr w:type="spellStart"/>
            <w:r w:rsidRPr="003A505E">
              <w:rPr>
                <w:noProof w:val="0"/>
                <w:color w:val="000000"/>
                <w:lang w:val="en-US" w:eastAsia="ro-MO"/>
              </w:rPr>
              <w:t>Benzalconii</w:t>
            </w:r>
            <w:proofErr w:type="spellEnd"/>
            <w:r w:rsidRPr="003A505E">
              <w:rPr>
                <w:noProof w:val="0"/>
                <w:color w:val="000000"/>
                <w:lang w:val="en-US" w:eastAsia="ro-MO"/>
              </w:rPr>
              <w:t xml:space="preserve"> </w:t>
            </w:r>
            <w:proofErr w:type="spellStart"/>
            <w:r w:rsidRPr="003A505E">
              <w:rPr>
                <w:noProof w:val="0"/>
                <w:color w:val="000000"/>
                <w:lang w:val="en-US" w:eastAsia="ro-MO"/>
              </w:rPr>
              <w:t>chloridum</w:t>
            </w:r>
            <w:proofErr w:type="spellEnd"/>
            <w:r w:rsidRPr="003A505E">
              <w:rPr>
                <w:noProof w:val="0"/>
                <w:color w:val="000000"/>
                <w:lang w:val="en-US" w:eastAsia="ro-MO"/>
              </w:rPr>
              <w:t xml:space="preserve"> 0,6 mg, </w:t>
            </w:r>
            <w:proofErr w:type="spellStart"/>
            <w:r w:rsidRPr="003A505E">
              <w:rPr>
                <w:noProof w:val="0"/>
                <w:color w:val="000000"/>
                <w:lang w:val="en-US" w:eastAsia="ro-MO"/>
              </w:rPr>
              <w:t>Sorbitolum</w:t>
            </w:r>
            <w:proofErr w:type="spellEnd"/>
            <w:r w:rsidRPr="003A505E">
              <w:rPr>
                <w:noProof w:val="0"/>
                <w:color w:val="000000"/>
                <w:lang w:val="en-US" w:eastAsia="ro-MO"/>
              </w:rPr>
              <w:t xml:space="preserve"> 450 mg, </w:t>
            </w:r>
            <w:proofErr w:type="spellStart"/>
            <w:r w:rsidRPr="003A505E">
              <w:rPr>
                <w:noProof w:val="0"/>
                <w:color w:val="000000"/>
                <w:lang w:val="en-US" w:eastAsia="ro-MO"/>
              </w:rPr>
              <w:t>Lysini</w:t>
            </w:r>
            <w:proofErr w:type="spellEnd"/>
            <w:r w:rsidRPr="003A505E">
              <w:rPr>
                <w:noProof w:val="0"/>
                <w:color w:val="000000"/>
                <w:lang w:val="en-US" w:eastAsia="ro-MO"/>
              </w:rPr>
              <w:t xml:space="preserve"> </w:t>
            </w:r>
            <w:proofErr w:type="spellStart"/>
            <w:r w:rsidRPr="003A505E">
              <w:rPr>
                <w:noProof w:val="0"/>
                <w:color w:val="000000"/>
                <w:lang w:val="en-US" w:eastAsia="ro-MO"/>
              </w:rPr>
              <w:t>monophosphas</w:t>
            </w:r>
            <w:proofErr w:type="spellEnd"/>
            <w:r w:rsidRPr="003A505E">
              <w:rPr>
                <w:noProof w:val="0"/>
                <w:color w:val="000000"/>
                <w:lang w:val="en-US" w:eastAsia="ro-MO"/>
              </w:rPr>
              <w:t xml:space="preserve"> 47 mg, </w:t>
            </w:r>
            <w:proofErr w:type="spellStart"/>
            <w:r w:rsidRPr="003A505E">
              <w:rPr>
                <w:noProof w:val="0"/>
                <w:color w:val="000000"/>
                <w:lang w:val="en-US" w:eastAsia="ro-MO"/>
              </w:rPr>
              <w:t>Natrii</w:t>
            </w:r>
            <w:proofErr w:type="spellEnd"/>
            <w:r w:rsidRPr="003A505E">
              <w:rPr>
                <w:noProof w:val="0"/>
                <w:color w:val="000000"/>
                <w:lang w:val="en-US" w:eastAsia="ro-MO"/>
              </w:rPr>
              <w:t xml:space="preserve"> </w:t>
            </w:r>
            <w:proofErr w:type="spellStart"/>
            <w:r w:rsidRPr="003A505E">
              <w:rPr>
                <w:noProof w:val="0"/>
                <w:color w:val="000000"/>
                <w:lang w:val="en-US" w:eastAsia="ro-MO"/>
              </w:rPr>
              <w:t>acetas</w:t>
            </w:r>
            <w:proofErr w:type="spellEnd"/>
            <w:r w:rsidRPr="003A505E">
              <w:rPr>
                <w:noProof w:val="0"/>
                <w:color w:val="000000"/>
                <w:lang w:val="en-US" w:eastAsia="ro-MO"/>
              </w:rPr>
              <w:t xml:space="preserve"> 7 mg, </w:t>
            </w:r>
            <w:proofErr w:type="spellStart"/>
            <w:r w:rsidRPr="003A505E">
              <w:rPr>
                <w:noProof w:val="0"/>
                <w:color w:val="000000"/>
                <w:lang w:val="en-US" w:eastAsia="ro-MO"/>
              </w:rPr>
              <w:t>Polyvinyli</w:t>
            </w:r>
            <w:proofErr w:type="spellEnd"/>
            <w:r w:rsidRPr="003A505E">
              <w:rPr>
                <w:noProof w:val="0"/>
                <w:color w:val="000000"/>
                <w:lang w:val="en-US" w:eastAsia="ro-MO"/>
              </w:rPr>
              <w:t xml:space="preserve"> </w:t>
            </w:r>
            <w:proofErr w:type="spellStart"/>
            <w:r w:rsidRPr="003A505E">
              <w:rPr>
                <w:noProof w:val="0"/>
                <w:color w:val="000000"/>
                <w:lang w:val="en-US" w:eastAsia="ro-MO"/>
              </w:rPr>
              <w:t>cloridum</w:t>
            </w:r>
            <w:proofErr w:type="spellEnd"/>
            <w:r w:rsidRPr="003A505E">
              <w:rPr>
                <w:noProof w:val="0"/>
                <w:color w:val="000000"/>
                <w:lang w:val="en-US" w:eastAsia="ro-MO"/>
              </w:rPr>
              <w:t xml:space="preserve"> 50 mg, Aqua pro </w:t>
            </w:r>
            <w:proofErr w:type="spellStart"/>
            <w:r w:rsidRPr="003A505E">
              <w:rPr>
                <w:noProof w:val="0"/>
                <w:color w:val="000000"/>
                <w:lang w:val="en-US" w:eastAsia="ro-MO"/>
              </w:rPr>
              <w:t>injectione</w:t>
            </w:r>
            <w:proofErr w:type="spellEnd"/>
            <w:r w:rsidRPr="003A505E">
              <w:rPr>
                <w:noProof w:val="0"/>
                <w:color w:val="000000"/>
                <w:lang w:val="en-US" w:eastAsia="ro-MO"/>
              </w:rPr>
              <w:t xml:space="preserve"> ad 10 ml. </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tub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Clonidin</w:t>
            </w:r>
            <w:proofErr w:type="spellEnd"/>
            <w:r w:rsidRPr="003A505E">
              <w:rPr>
                <w:noProof w:val="0"/>
                <w:color w:val="000000"/>
                <w:lang w:val="ru-RU" w:eastAsia="ro-MO"/>
              </w:rPr>
              <w:t xml:space="preserve"> </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Clonidinum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lastRenderedPageBreak/>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lastRenderedPageBreak/>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Dexamethasonum+Neomycinum+Polymyxinum</w:t>
            </w:r>
            <w:proofErr w:type="spellEnd"/>
            <w:r w:rsidRPr="003A505E">
              <w:rPr>
                <w:noProof w:val="0"/>
                <w:color w:val="000000"/>
                <w:lang w:val="ru-RU" w:eastAsia="ro-MO"/>
              </w:rPr>
              <w:t xml:space="preserve"> B</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400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Dexpantenol</w:t>
            </w:r>
            <w:proofErr w:type="spellEnd"/>
            <w:r w:rsidRPr="003A505E">
              <w:rPr>
                <w:noProof w:val="0"/>
                <w:color w:val="000000"/>
                <w:lang w:val="ru-RU" w:eastAsia="ro-MO"/>
              </w:rPr>
              <w:t xml:space="preserve"> </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tub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400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Dopaminum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Ephedrinum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127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en-US" w:eastAsia="ro-MO"/>
              </w:rPr>
              <w:t>Ferrosi</w:t>
            </w:r>
            <w:proofErr w:type="spellEnd"/>
            <w:r w:rsidRPr="003A505E">
              <w:rPr>
                <w:noProof w:val="0"/>
                <w:color w:val="000000"/>
                <w:lang w:val="en-US" w:eastAsia="ro-MO"/>
              </w:rPr>
              <w:t xml:space="preserve"> </w:t>
            </w:r>
            <w:proofErr w:type="spellStart"/>
            <w:r w:rsidRPr="003A505E">
              <w:rPr>
                <w:noProof w:val="0"/>
                <w:color w:val="000000"/>
                <w:lang w:val="en-US" w:eastAsia="ro-MO"/>
              </w:rPr>
              <w:t>sulfas+Acidum</w:t>
            </w:r>
            <w:proofErr w:type="spellEnd"/>
            <w:r w:rsidRPr="003A505E">
              <w:rPr>
                <w:noProof w:val="0"/>
                <w:color w:val="000000"/>
                <w:lang w:val="en-US" w:eastAsia="ro-MO"/>
              </w:rPr>
              <w:t xml:space="preserve"> </w:t>
            </w:r>
            <w:proofErr w:type="spellStart"/>
            <w:r w:rsidRPr="003A505E">
              <w:rPr>
                <w:noProof w:val="0"/>
                <w:color w:val="000000"/>
                <w:lang w:val="en-US" w:eastAsia="ro-MO"/>
              </w:rPr>
              <w:t>folicum+Vitamina</w:t>
            </w:r>
            <w:proofErr w:type="spellEnd"/>
            <w:r w:rsidRPr="003A505E">
              <w:rPr>
                <w:noProof w:val="0"/>
                <w:color w:val="000000"/>
                <w:lang w:val="en-US" w:eastAsia="ro-MO"/>
              </w:rPr>
              <w:t xml:space="preserve"> </w:t>
            </w:r>
            <w:proofErr w:type="spellStart"/>
            <w:r w:rsidRPr="003A505E">
              <w:rPr>
                <w:noProof w:val="0"/>
                <w:color w:val="000000"/>
                <w:lang w:val="en-US" w:eastAsia="ro-MO"/>
              </w:rPr>
              <w:t>C+Vitamina</w:t>
            </w:r>
            <w:proofErr w:type="spellEnd"/>
            <w:r w:rsidRPr="003A505E">
              <w:rPr>
                <w:noProof w:val="0"/>
                <w:color w:val="000000"/>
                <w:lang w:val="en-US" w:eastAsia="ro-MO"/>
              </w:rPr>
              <w:t xml:space="preserve"> B1+Vitamina B2+Vitamina B6+Nicotinamidum+Zinci sulfas</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capsule</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r w:rsidRPr="003A505E">
              <w:rPr>
                <w:noProof w:val="0"/>
                <w:color w:val="000000"/>
                <w:lang w:val="ru-RU" w:eastAsia="ro-MO"/>
              </w:rPr>
              <w:t xml:space="preserve">Fier-3 </w:t>
            </w:r>
            <w:proofErr w:type="spellStart"/>
            <w:r w:rsidRPr="003A505E">
              <w:rPr>
                <w:noProof w:val="0"/>
                <w:color w:val="000000"/>
                <w:lang w:val="ru-RU" w:eastAsia="ro-MO"/>
              </w:rPr>
              <w:t>hidroxid</w:t>
            </w:r>
            <w:proofErr w:type="spellEnd"/>
            <w:r w:rsidRPr="003A505E">
              <w:rPr>
                <w:noProof w:val="0"/>
                <w:color w:val="000000"/>
                <w:lang w:val="ru-RU" w:eastAsia="ro-MO"/>
              </w:rPr>
              <w:t xml:space="preserve"> </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Gentamicinum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Glucosum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1300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Glucosum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Glycerolum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Hepasol-Neo</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3000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Infesolum</w:t>
            </w:r>
            <w:proofErr w:type="spellEnd"/>
            <w:r w:rsidRPr="003A505E">
              <w:rPr>
                <w:noProof w:val="0"/>
                <w:color w:val="000000"/>
                <w:lang w:val="ru-RU" w:eastAsia="ro-MO"/>
              </w:rPr>
              <w:t xml:space="preserve"> 100</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Infesolum</w:t>
            </w:r>
            <w:proofErr w:type="spellEnd"/>
            <w:r w:rsidRPr="003A505E">
              <w:rPr>
                <w:noProof w:val="0"/>
                <w:color w:val="000000"/>
                <w:lang w:val="ru-RU" w:eastAsia="ro-MO"/>
              </w:rPr>
              <w:t xml:space="preserve"> 50</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Irbesartanum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Isofluranum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160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Isosorbidi</w:t>
            </w:r>
            <w:proofErr w:type="spellEnd"/>
            <w:r w:rsidRPr="003A505E">
              <w:rPr>
                <w:noProof w:val="0"/>
                <w:color w:val="000000"/>
                <w:lang w:val="ru-RU" w:eastAsia="ro-MO"/>
              </w:rPr>
              <w:t xml:space="preserve"> </w:t>
            </w:r>
            <w:proofErr w:type="spellStart"/>
            <w:r w:rsidRPr="003A505E">
              <w:rPr>
                <w:noProof w:val="0"/>
                <w:color w:val="000000"/>
                <w:lang w:val="ru-RU" w:eastAsia="ro-MO"/>
              </w:rPr>
              <w:t>dinitras</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Leflunomidum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Levobupivocainum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40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Lidocaini</w:t>
            </w:r>
            <w:proofErr w:type="spellEnd"/>
            <w:r w:rsidRPr="003A505E">
              <w:rPr>
                <w:noProof w:val="0"/>
                <w:color w:val="000000"/>
                <w:lang w:val="ru-RU" w:eastAsia="ro-MO"/>
              </w:rPr>
              <w:t xml:space="preserve"> </w:t>
            </w:r>
            <w:proofErr w:type="spellStart"/>
            <w:r w:rsidRPr="003A505E">
              <w:rPr>
                <w:noProof w:val="0"/>
                <w:color w:val="000000"/>
                <w:lang w:val="ru-RU" w:eastAsia="ro-MO"/>
              </w:rPr>
              <w:t>hydrochloridum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30000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60"/>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en-US" w:eastAsia="ro-MO"/>
              </w:rPr>
              <w:t>Natrii</w:t>
            </w:r>
            <w:proofErr w:type="spellEnd"/>
            <w:r w:rsidRPr="003A505E">
              <w:rPr>
                <w:noProof w:val="0"/>
                <w:color w:val="000000"/>
                <w:lang w:val="en-US" w:eastAsia="ro-MO"/>
              </w:rPr>
              <w:t xml:space="preserve"> </w:t>
            </w:r>
            <w:proofErr w:type="spellStart"/>
            <w:r w:rsidRPr="003A505E">
              <w:rPr>
                <w:noProof w:val="0"/>
                <w:color w:val="000000"/>
                <w:lang w:val="en-US" w:eastAsia="ro-MO"/>
              </w:rPr>
              <w:t>chloridum+Kalii</w:t>
            </w:r>
            <w:proofErr w:type="spellEnd"/>
            <w:r w:rsidRPr="003A505E">
              <w:rPr>
                <w:noProof w:val="0"/>
                <w:color w:val="000000"/>
                <w:lang w:val="en-US" w:eastAsia="ro-MO"/>
              </w:rPr>
              <w:t xml:space="preserve"> </w:t>
            </w:r>
            <w:proofErr w:type="spellStart"/>
            <w:r w:rsidRPr="003A505E">
              <w:rPr>
                <w:noProof w:val="0"/>
                <w:color w:val="000000"/>
                <w:lang w:val="en-US" w:eastAsia="ro-MO"/>
              </w:rPr>
              <w:t>chloridum+Calcii</w:t>
            </w:r>
            <w:proofErr w:type="spellEnd"/>
            <w:r w:rsidRPr="003A505E">
              <w:rPr>
                <w:noProof w:val="0"/>
                <w:color w:val="000000"/>
                <w:lang w:val="en-US" w:eastAsia="ro-MO"/>
              </w:rPr>
              <w:t xml:space="preserve"> </w:t>
            </w:r>
            <w:proofErr w:type="spellStart"/>
            <w:r w:rsidRPr="003A505E">
              <w:rPr>
                <w:noProof w:val="0"/>
                <w:color w:val="000000"/>
                <w:lang w:val="en-US" w:eastAsia="ro-MO"/>
              </w:rPr>
              <w:t>chloridum</w:t>
            </w:r>
            <w:proofErr w:type="spellEnd"/>
            <w:r w:rsidRPr="003A505E">
              <w:rPr>
                <w:noProof w:val="0"/>
                <w:color w:val="000000"/>
                <w:lang w:val="en-US" w:eastAsia="ro-MO"/>
              </w:rPr>
              <w:t xml:space="preserve"> (analog Ringer) flacon STICLA</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Natrii</w:t>
            </w:r>
            <w:proofErr w:type="spellEnd"/>
            <w:r w:rsidRPr="003A505E">
              <w:rPr>
                <w:noProof w:val="0"/>
                <w:color w:val="000000"/>
                <w:lang w:val="ru-RU" w:eastAsia="ro-MO"/>
              </w:rPr>
              <w:t xml:space="preserve"> </w:t>
            </w:r>
            <w:proofErr w:type="spellStart"/>
            <w:r w:rsidRPr="003A505E">
              <w:rPr>
                <w:noProof w:val="0"/>
                <w:color w:val="000000"/>
                <w:lang w:val="ru-RU" w:eastAsia="ro-MO"/>
              </w:rPr>
              <w:t>nitroprussias</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Nimodipinum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45</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Nitroxolinum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400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Permethrinum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Propranololum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120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2220"/>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r w:rsidRPr="003A505E">
              <w:rPr>
                <w:noProof w:val="0"/>
                <w:color w:val="000000"/>
                <w:lang w:val="en-US" w:eastAsia="ro-MO"/>
              </w:rPr>
              <w:t>Retinol (</w:t>
            </w:r>
            <w:proofErr w:type="spellStart"/>
            <w:r w:rsidRPr="003A505E">
              <w:rPr>
                <w:noProof w:val="0"/>
                <w:color w:val="000000"/>
                <w:lang w:val="en-US" w:eastAsia="ro-MO"/>
              </w:rPr>
              <w:t>vitamina</w:t>
            </w:r>
            <w:proofErr w:type="spellEnd"/>
            <w:r w:rsidRPr="003A505E">
              <w:rPr>
                <w:noProof w:val="0"/>
                <w:color w:val="000000"/>
                <w:lang w:val="en-US" w:eastAsia="ro-MO"/>
              </w:rPr>
              <w:t xml:space="preserve"> A), </w:t>
            </w:r>
            <w:proofErr w:type="spellStart"/>
            <w:r w:rsidRPr="003A505E">
              <w:rPr>
                <w:noProof w:val="0"/>
                <w:color w:val="000000"/>
                <w:lang w:val="en-US" w:eastAsia="ro-MO"/>
              </w:rPr>
              <w:t>vitamina</w:t>
            </w:r>
            <w:proofErr w:type="spellEnd"/>
            <w:r w:rsidRPr="003A505E">
              <w:rPr>
                <w:noProof w:val="0"/>
                <w:color w:val="000000"/>
                <w:lang w:val="en-US" w:eastAsia="ro-MO"/>
              </w:rPr>
              <w:t xml:space="preserve"> D, </w:t>
            </w:r>
            <w:proofErr w:type="spellStart"/>
            <w:r w:rsidRPr="003A505E">
              <w:rPr>
                <w:noProof w:val="0"/>
                <w:color w:val="000000"/>
                <w:lang w:val="en-US" w:eastAsia="ro-MO"/>
              </w:rPr>
              <w:t>cianocobalamină</w:t>
            </w:r>
            <w:proofErr w:type="spellEnd"/>
            <w:r w:rsidRPr="003A505E">
              <w:rPr>
                <w:noProof w:val="0"/>
                <w:color w:val="000000"/>
                <w:lang w:val="en-US" w:eastAsia="ro-MO"/>
              </w:rPr>
              <w:t xml:space="preserve"> (</w:t>
            </w:r>
            <w:proofErr w:type="spellStart"/>
            <w:r w:rsidRPr="003A505E">
              <w:rPr>
                <w:noProof w:val="0"/>
                <w:color w:val="000000"/>
                <w:lang w:val="en-US" w:eastAsia="ro-MO"/>
              </w:rPr>
              <w:t>vitamina</w:t>
            </w:r>
            <w:proofErr w:type="spellEnd"/>
            <w:r w:rsidRPr="003A505E">
              <w:rPr>
                <w:noProof w:val="0"/>
                <w:color w:val="000000"/>
                <w:lang w:val="en-US" w:eastAsia="ro-MO"/>
              </w:rPr>
              <w:t xml:space="preserve"> B12), </w:t>
            </w:r>
            <w:proofErr w:type="spellStart"/>
            <w:r w:rsidRPr="003A505E">
              <w:rPr>
                <w:noProof w:val="0"/>
                <w:color w:val="000000"/>
                <w:lang w:val="en-US" w:eastAsia="ro-MO"/>
              </w:rPr>
              <w:t>clorhidrat</w:t>
            </w:r>
            <w:proofErr w:type="spellEnd"/>
            <w:r w:rsidRPr="003A505E">
              <w:rPr>
                <w:noProof w:val="0"/>
                <w:color w:val="000000"/>
                <w:lang w:val="en-US" w:eastAsia="ro-MO"/>
              </w:rPr>
              <w:t xml:space="preserve"> de </w:t>
            </w:r>
            <w:proofErr w:type="spellStart"/>
            <w:r w:rsidRPr="003A505E">
              <w:rPr>
                <w:noProof w:val="0"/>
                <w:color w:val="000000"/>
                <w:lang w:val="en-US" w:eastAsia="ro-MO"/>
              </w:rPr>
              <w:t>tiamină</w:t>
            </w:r>
            <w:proofErr w:type="spellEnd"/>
            <w:r w:rsidRPr="003A505E">
              <w:rPr>
                <w:noProof w:val="0"/>
                <w:color w:val="000000"/>
                <w:lang w:val="en-US" w:eastAsia="ro-MO"/>
              </w:rPr>
              <w:t xml:space="preserve"> (</w:t>
            </w:r>
            <w:proofErr w:type="spellStart"/>
            <w:r w:rsidRPr="003A505E">
              <w:rPr>
                <w:noProof w:val="0"/>
                <w:color w:val="000000"/>
                <w:lang w:val="en-US" w:eastAsia="ro-MO"/>
              </w:rPr>
              <w:t>vitamina</w:t>
            </w:r>
            <w:proofErr w:type="spellEnd"/>
            <w:r w:rsidRPr="003A505E">
              <w:rPr>
                <w:noProof w:val="0"/>
                <w:color w:val="000000"/>
                <w:lang w:val="en-US" w:eastAsia="ro-MO"/>
              </w:rPr>
              <w:t xml:space="preserve"> B1), </w:t>
            </w:r>
            <w:proofErr w:type="spellStart"/>
            <w:r w:rsidRPr="003A505E">
              <w:rPr>
                <w:noProof w:val="0"/>
                <w:color w:val="000000"/>
                <w:lang w:val="en-US" w:eastAsia="ro-MO"/>
              </w:rPr>
              <w:t>riboflavină</w:t>
            </w:r>
            <w:proofErr w:type="spellEnd"/>
            <w:r w:rsidRPr="003A505E">
              <w:rPr>
                <w:noProof w:val="0"/>
                <w:color w:val="000000"/>
                <w:lang w:val="en-US" w:eastAsia="ro-MO"/>
              </w:rPr>
              <w:t xml:space="preserve"> (</w:t>
            </w:r>
            <w:proofErr w:type="spellStart"/>
            <w:r w:rsidRPr="003A505E">
              <w:rPr>
                <w:noProof w:val="0"/>
                <w:color w:val="000000"/>
                <w:lang w:val="en-US" w:eastAsia="ro-MO"/>
              </w:rPr>
              <w:t>vitamina</w:t>
            </w:r>
            <w:proofErr w:type="spellEnd"/>
            <w:r w:rsidRPr="003A505E">
              <w:rPr>
                <w:noProof w:val="0"/>
                <w:color w:val="000000"/>
                <w:lang w:val="en-US" w:eastAsia="ro-MO"/>
              </w:rPr>
              <w:t xml:space="preserve"> B2), </w:t>
            </w:r>
            <w:proofErr w:type="spellStart"/>
            <w:r w:rsidRPr="003A505E">
              <w:rPr>
                <w:noProof w:val="0"/>
                <w:color w:val="000000"/>
                <w:lang w:val="en-US" w:eastAsia="ro-MO"/>
              </w:rPr>
              <w:t>nicotinamidă</w:t>
            </w:r>
            <w:proofErr w:type="spellEnd"/>
            <w:r w:rsidRPr="003A505E">
              <w:rPr>
                <w:noProof w:val="0"/>
                <w:color w:val="000000"/>
                <w:lang w:val="en-US" w:eastAsia="ro-MO"/>
              </w:rPr>
              <w:t xml:space="preserve">, </w:t>
            </w:r>
            <w:proofErr w:type="spellStart"/>
            <w:r w:rsidRPr="003A505E">
              <w:rPr>
                <w:noProof w:val="0"/>
                <w:color w:val="000000"/>
                <w:lang w:val="en-US" w:eastAsia="ro-MO"/>
              </w:rPr>
              <w:t>dexpantenol</w:t>
            </w:r>
            <w:proofErr w:type="spellEnd"/>
            <w:r w:rsidRPr="003A505E">
              <w:rPr>
                <w:noProof w:val="0"/>
                <w:color w:val="000000"/>
                <w:lang w:val="en-US" w:eastAsia="ro-MO"/>
              </w:rPr>
              <w:t xml:space="preserve">, </w:t>
            </w:r>
            <w:proofErr w:type="spellStart"/>
            <w:r w:rsidRPr="003A505E">
              <w:rPr>
                <w:noProof w:val="0"/>
                <w:color w:val="000000"/>
                <w:lang w:val="en-US" w:eastAsia="ro-MO"/>
              </w:rPr>
              <w:t>clorhidrat</w:t>
            </w:r>
            <w:proofErr w:type="spellEnd"/>
            <w:r w:rsidRPr="003A505E">
              <w:rPr>
                <w:noProof w:val="0"/>
                <w:color w:val="000000"/>
                <w:lang w:val="en-US" w:eastAsia="ro-MO"/>
              </w:rPr>
              <w:t xml:space="preserve"> de </w:t>
            </w:r>
            <w:proofErr w:type="spellStart"/>
            <w:r w:rsidRPr="003A505E">
              <w:rPr>
                <w:noProof w:val="0"/>
                <w:color w:val="000000"/>
                <w:lang w:val="en-US" w:eastAsia="ro-MO"/>
              </w:rPr>
              <w:t>piridoxină</w:t>
            </w:r>
            <w:proofErr w:type="spellEnd"/>
            <w:r w:rsidRPr="003A505E">
              <w:rPr>
                <w:noProof w:val="0"/>
                <w:color w:val="000000"/>
                <w:lang w:val="en-US" w:eastAsia="ro-MO"/>
              </w:rPr>
              <w:t>, DL-Î±-</w:t>
            </w:r>
            <w:proofErr w:type="spellStart"/>
            <w:r w:rsidRPr="003A505E">
              <w:rPr>
                <w:noProof w:val="0"/>
                <w:color w:val="000000"/>
                <w:lang w:val="en-US" w:eastAsia="ro-MO"/>
              </w:rPr>
              <w:t>tocoferol</w:t>
            </w:r>
            <w:proofErr w:type="spellEnd"/>
            <w:r w:rsidRPr="003A505E">
              <w:rPr>
                <w:noProof w:val="0"/>
                <w:color w:val="000000"/>
                <w:lang w:val="en-US" w:eastAsia="ro-MO"/>
              </w:rPr>
              <w:t xml:space="preserve"> </w:t>
            </w:r>
            <w:proofErr w:type="spellStart"/>
            <w:r w:rsidRPr="003A505E">
              <w:rPr>
                <w:noProof w:val="0"/>
                <w:color w:val="000000"/>
                <w:lang w:val="en-US" w:eastAsia="ro-MO"/>
              </w:rPr>
              <w:t>acetat</w:t>
            </w:r>
            <w:proofErr w:type="spellEnd"/>
            <w:r w:rsidRPr="003A505E">
              <w:rPr>
                <w:noProof w:val="0"/>
                <w:color w:val="000000"/>
                <w:lang w:val="en-US" w:eastAsia="ro-MO"/>
              </w:rPr>
              <w:t xml:space="preserve"> (</w:t>
            </w:r>
            <w:proofErr w:type="spellStart"/>
            <w:r w:rsidRPr="003A505E">
              <w:rPr>
                <w:noProof w:val="0"/>
                <w:color w:val="000000"/>
                <w:lang w:val="en-US" w:eastAsia="ro-MO"/>
              </w:rPr>
              <w:t>vitamina</w:t>
            </w:r>
            <w:proofErr w:type="spellEnd"/>
            <w:r w:rsidRPr="003A505E">
              <w:rPr>
                <w:noProof w:val="0"/>
                <w:color w:val="000000"/>
                <w:lang w:val="en-US" w:eastAsia="ro-MO"/>
              </w:rPr>
              <w:t xml:space="preserve"> E)</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flacon</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2000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Rocuronii</w:t>
            </w:r>
            <w:proofErr w:type="spellEnd"/>
            <w:r w:rsidRPr="003A505E">
              <w:rPr>
                <w:noProof w:val="0"/>
                <w:color w:val="000000"/>
                <w:lang w:val="ru-RU" w:eastAsia="ro-MO"/>
              </w:rPr>
              <w:t xml:space="preserve"> </w:t>
            </w:r>
            <w:proofErr w:type="spellStart"/>
            <w:r w:rsidRPr="003A505E">
              <w:rPr>
                <w:noProof w:val="0"/>
                <w:color w:val="000000"/>
                <w:lang w:val="ru-RU" w:eastAsia="ro-MO"/>
              </w:rPr>
              <w:t>bromidum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1800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Sevelamer</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300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Spironolactonum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7000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lastRenderedPageBreak/>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lastRenderedPageBreak/>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lastRenderedPageBreak/>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Tenofovirum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comprimat</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100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Tobramycinum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tub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noProof w:val="0"/>
                <w:color w:val="000000"/>
                <w:lang w:val="ru-RU" w:eastAsia="ro-MO"/>
              </w:rPr>
              <w:t>Verapamilum</w:t>
            </w:r>
            <w:proofErr w:type="spellEnd"/>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noProof w:val="0"/>
                <w:color w:val="000000"/>
                <w:sz w:val="20"/>
                <w:szCs w:val="20"/>
                <w:lang w:val="ru-RU" w:eastAsia="ro-MO"/>
              </w:rPr>
              <w:t>fiola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noProof w:val="0"/>
                <w:color w:val="000000"/>
                <w:sz w:val="20"/>
                <w:szCs w:val="20"/>
                <w:lang w:val="ru-RU" w:eastAsia="ro-MO"/>
              </w:rPr>
              <w:t>3500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60"/>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r w:rsidRPr="003A505E">
              <w:rPr>
                <w:rFonts w:eastAsia="Calibri"/>
                <w:noProof w:val="0"/>
                <w:color w:val="000000"/>
                <w:lang w:val="en-US" w:eastAsia="ro-MO"/>
              </w:rPr>
              <w:t xml:space="preserve">Gel </w:t>
            </w:r>
            <w:proofErr w:type="spellStart"/>
            <w:r w:rsidRPr="003A505E">
              <w:rPr>
                <w:rFonts w:eastAsia="Calibri"/>
                <w:noProof w:val="0"/>
                <w:color w:val="000000"/>
                <w:lang w:val="en-US" w:eastAsia="ro-MO"/>
              </w:rPr>
              <w:t>cathegell</w:t>
            </w:r>
            <w:proofErr w:type="spellEnd"/>
            <w:r w:rsidRPr="003A505E">
              <w:rPr>
                <w:rFonts w:eastAsia="Calibri"/>
                <w:noProof w:val="0"/>
                <w:color w:val="000000"/>
                <w:lang w:val="en-US" w:eastAsia="ro-MO"/>
              </w:rPr>
              <w:t xml:space="preserve"> (</w:t>
            </w:r>
            <w:proofErr w:type="spellStart"/>
            <w:r w:rsidRPr="003A505E">
              <w:rPr>
                <w:rFonts w:eastAsia="Calibri"/>
                <w:noProof w:val="0"/>
                <w:color w:val="000000"/>
                <w:lang w:val="en-US" w:eastAsia="ro-MO"/>
              </w:rPr>
              <w:t>lidocaini</w:t>
            </w:r>
            <w:proofErr w:type="spellEnd"/>
            <w:r w:rsidRPr="003A505E">
              <w:rPr>
                <w:rFonts w:eastAsia="Calibri"/>
                <w:noProof w:val="0"/>
                <w:color w:val="000000"/>
                <w:lang w:val="en-US" w:eastAsia="ro-MO"/>
              </w:rPr>
              <w:t xml:space="preserve"> </w:t>
            </w:r>
            <w:proofErr w:type="spellStart"/>
            <w:r w:rsidRPr="003A505E">
              <w:rPr>
                <w:rFonts w:eastAsia="Calibri"/>
                <w:noProof w:val="0"/>
                <w:color w:val="000000"/>
                <w:lang w:val="en-US" w:eastAsia="ro-MO"/>
              </w:rPr>
              <w:t>hydrochloridum+chlorghexidinum</w:t>
            </w:r>
            <w:proofErr w:type="spellEnd"/>
            <w:r w:rsidRPr="003A505E">
              <w:rPr>
                <w:rFonts w:eastAsia="Calibri"/>
                <w:noProof w:val="0"/>
                <w:color w:val="000000"/>
                <w:lang w:val="en-US" w:eastAsia="ro-MO"/>
              </w:rPr>
              <w:t xml:space="preserve"> </w:t>
            </w:r>
            <w:proofErr w:type="spellStart"/>
            <w:r w:rsidRPr="003A505E">
              <w:rPr>
                <w:rFonts w:eastAsia="Calibri"/>
                <w:noProof w:val="0"/>
                <w:color w:val="000000"/>
                <w:lang w:val="en-US" w:eastAsia="ro-MO"/>
              </w:rPr>
              <w:t>dichlorhydratium</w:t>
            </w:r>
            <w:proofErr w:type="spellEnd"/>
            <w:r w:rsidRPr="003A505E">
              <w:rPr>
                <w:rFonts w:eastAsia="Calibri"/>
                <w:noProof w:val="0"/>
                <w:color w:val="000000"/>
                <w:lang w:val="en-US" w:eastAsia="ro-MO"/>
              </w:rPr>
              <w:t>)</w:t>
            </w:r>
          </w:p>
        </w:tc>
        <w:tc>
          <w:tcPr>
            <w:tcW w:w="1787" w:type="dxa"/>
            <w:gridSpan w:val="2"/>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rFonts w:eastAsia="Calibri"/>
                <w:noProof w:val="0"/>
                <w:color w:val="000000"/>
                <w:sz w:val="20"/>
                <w:szCs w:val="20"/>
                <w:lang w:val="ru-RU" w:eastAsia="ro-MO"/>
              </w:rPr>
              <w:t>tub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rFonts w:eastAsia="Calibri"/>
                <w:noProof w:val="0"/>
                <w:color w:val="000000"/>
                <w:sz w:val="20"/>
                <w:szCs w:val="20"/>
                <w:lang w:val="ru-RU" w:eastAsia="ro-MO"/>
              </w:rPr>
              <w:t>1800</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4"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r w:rsidR="0042534F" w:rsidRPr="003A505E" w:rsidTr="004C574E">
        <w:trPr>
          <w:trHeight w:val="915"/>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34F" w:rsidRPr="003A505E" w:rsidRDefault="0042534F" w:rsidP="00076099">
            <w:pPr>
              <w:rPr>
                <w:noProof w:val="0"/>
                <w:color w:val="000000"/>
                <w:sz w:val="18"/>
                <w:szCs w:val="18"/>
                <w:lang w:val="ro-MO" w:eastAsia="ro-MO"/>
              </w:rPr>
            </w:pPr>
            <w:r w:rsidRPr="003A505E">
              <w:rPr>
                <w:rFonts w:eastAsia="Calibri"/>
                <w:noProof w:val="0"/>
                <w:color w:val="000000"/>
                <w:sz w:val="18"/>
                <w:szCs w:val="18"/>
                <w:lang w:val="ru-RU" w:eastAsia="ro-MO"/>
              </w:rPr>
              <w:t>33690000-3</w:t>
            </w:r>
          </w:p>
        </w:tc>
        <w:tc>
          <w:tcPr>
            <w:tcW w:w="4130" w:type="dxa"/>
            <w:tcBorders>
              <w:top w:val="nil"/>
              <w:left w:val="nil"/>
              <w:bottom w:val="single" w:sz="8" w:space="0" w:color="auto"/>
              <w:right w:val="single" w:sz="4" w:space="0" w:color="auto"/>
            </w:tcBorders>
            <w:shd w:val="clear" w:color="auto" w:fill="auto"/>
            <w:vAlign w:val="center"/>
            <w:hideMark/>
          </w:tcPr>
          <w:p w:rsidR="0042534F" w:rsidRPr="003A505E" w:rsidRDefault="0042534F" w:rsidP="003A505E">
            <w:pPr>
              <w:rPr>
                <w:noProof w:val="0"/>
                <w:color w:val="000000"/>
                <w:lang w:val="ro-MO" w:eastAsia="ro-MO"/>
              </w:rPr>
            </w:pPr>
            <w:proofErr w:type="spellStart"/>
            <w:r w:rsidRPr="003A505E">
              <w:rPr>
                <w:rFonts w:eastAsia="Calibri"/>
                <w:noProof w:val="0"/>
                <w:color w:val="000000"/>
                <w:lang w:val="ru-RU" w:eastAsia="ro-MO"/>
              </w:rPr>
              <w:t>Sol</w:t>
            </w:r>
            <w:proofErr w:type="spellEnd"/>
            <w:r w:rsidRPr="003A505E">
              <w:rPr>
                <w:rFonts w:eastAsia="Calibri"/>
                <w:noProof w:val="0"/>
                <w:color w:val="000000"/>
                <w:lang w:val="ru-RU" w:eastAsia="ro-MO"/>
              </w:rPr>
              <w:t xml:space="preserve"> </w:t>
            </w:r>
            <w:proofErr w:type="spellStart"/>
            <w:r w:rsidRPr="003A505E">
              <w:rPr>
                <w:rFonts w:eastAsia="Calibri"/>
                <w:noProof w:val="0"/>
                <w:color w:val="000000"/>
                <w:lang w:val="ru-RU" w:eastAsia="ro-MO"/>
              </w:rPr>
              <w:t>turusol</w:t>
            </w:r>
            <w:proofErr w:type="spellEnd"/>
            <w:r w:rsidRPr="003A505E">
              <w:rPr>
                <w:rFonts w:eastAsia="Calibri"/>
                <w:noProof w:val="0"/>
                <w:color w:val="000000"/>
                <w:lang w:val="ru-RU" w:eastAsia="ro-MO"/>
              </w:rPr>
              <w:t xml:space="preserve"> (</w:t>
            </w:r>
            <w:proofErr w:type="spellStart"/>
            <w:r w:rsidRPr="003A505E">
              <w:rPr>
                <w:rFonts w:eastAsia="Calibri"/>
                <w:noProof w:val="0"/>
                <w:color w:val="000000"/>
                <w:lang w:val="ru-RU" w:eastAsia="ro-MO"/>
              </w:rPr>
              <w:t>sorbitol+mannitol</w:t>
            </w:r>
            <w:proofErr w:type="spellEnd"/>
            <w:r w:rsidRPr="003A505E">
              <w:rPr>
                <w:rFonts w:eastAsia="Calibri"/>
                <w:noProof w:val="0"/>
                <w:color w:val="000000"/>
                <w:lang w:val="ru-RU" w:eastAsia="ro-MO"/>
              </w:rPr>
              <w:t>)</w:t>
            </w:r>
          </w:p>
        </w:tc>
        <w:tc>
          <w:tcPr>
            <w:tcW w:w="1787" w:type="dxa"/>
            <w:gridSpan w:val="2"/>
            <w:tcBorders>
              <w:top w:val="nil"/>
              <w:left w:val="nil"/>
              <w:bottom w:val="single" w:sz="8"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proofErr w:type="spellStart"/>
            <w:r w:rsidRPr="003A505E">
              <w:rPr>
                <w:rFonts w:eastAsia="Calibri"/>
                <w:noProof w:val="0"/>
                <w:color w:val="000000"/>
                <w:sz w:val="20"/>
                <w:szCs w:val="20"/>
                <w:lang w:val="ru-RU" w:eastAsia="ro-MO"/>
              </w:rPr>
              <w:t>flacon</w:t>
            </w:r>
            <w:proofErr w:type="spellEnd"/>
          </w:p>
        </w:tc>
        <w:tc>
          <w:tcPr>
            <w:tcW w:w="756" w:type="dxa"/>
            <w:tcBorders>
              <w:top w:val="nil"/>
              <w:left w:val="nil"/>
              <w:bottom w:val="single" w:sz="8" w:space="0" w:color="auto"/>
              <w:right w:val="single" w:sz="4" w:space="0" w:color="auto"/>
            </w:tcBorders>
            <w:shd w:val="clear" w:color="auto" w:fill="auto"/>
            <w:vAlign w:val="center"/>
            <w:hideMark/>
          </w:tcPr>
          <w:p w:rsidR="0042534F" w:rsidRPr="003A505E" w:rsidRDefault="0042534F" w:rsidP="003A505E">
            <w:pPr>
              <w:jc w:val="center"/>
              <w:rPr>
                <w:noProof w:val="0"/>
                <w:color w:val="000000"/>
                <w:sz w:val="20"/>
                <w:szCs w:val="20"/>
                <w:lang w:val="ro-MO" w:eastAsia="ro-MO"/>
              </w:rPr>
            </w:pPr>
            <w:r w:rsidRPr="003A505E">
              <w:rPr>
                <w:rFonts w:eastAsia="Calibri"/>
                <w:noProof w:val="0"/>
                <w:color w:val="000000"/>
                <w:sz w:val="20"/>
                <w:szCs w:val="20"/>
                <w:lang w:val="ru-RU" w:eastAsia="ro-MO"/>
              </w:rPr>
              <w:t>1500</w:t>
            </w:r>
          </w:p>
        </w:tc>
        <w:tc>
          <w:tcPr>
            <w:tcW w:w="745" w:type="dxa"/>
            <w:tcBorders>
              <w:top w:val="nil"/>
              <w:left w:val="nil"/>
              <w:bottom w:val="single" w:sz="8"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5" w:type="dxa"/>
            <w:tcBorders>
              <w:top w:val="nil"/>
              <w:left w:val="nil"/>
              <w:bottom w:val="single" w:sz="8"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8"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749" w:type="dxa"/>
            <w:tcBorders>
              <w:top w:val="nil"/>
              <w:left w:val="nil"/>
              <w:bottom w:val="single" w:sz="8" w:space="0" w:color="auto"/>
              <w:right w:val="single" w:sz="4" w:space="0" w:color="auto"/>
            </w:tcBorders>
            <w:shd w:val="clear" w:color="auto" w:fill="auto"/>
            <w:noWrap/>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ro-MO" w:eastAsia="ro-MO"/>
              </w:rPr>
              <w:t> </w:t>
            </w:r>
          </w:p>
        </w:tc>
        <w:tc>
          <w:tcPr>
            <w:tcW w:w="1394" w:type="dxa"/>
            <w:tcBorders>
              <w:top w:val="single" w:sz="8" w:space="0" w:color="auto"/>
              <w:left w:val="nil"/>
              <w:bottom w:val="single" w:sz="4" w:space="0" w:color="auto"/>
              <w:right w:val="single" w:sz="4" w:space="0" w:color="auto"/>
            </w:tcBorders>
            <w:shd w:val="clear" w:color="auto" w:fill="auto"/>
            <w:vAlign w:val="bottom"/>
            <w:hideMark/>
          </w:tcPr>
          <w:p w:rsidR="0042534F" w:rsidRPr="003A505E" w:rsidRDefault="0042534F" w:rsidP="003A505E">
            <w:pPr>
              <w:rPr>
                <w:noProof w:val="0"/>
                <w:color w:val="000000"/>
                <w:sz w:val="22"/>
                <w:szCs w:val="22"/>
                <w:lang w:val="ro-MO" w:eastAsia="ro-MO"/>
              </w:rPr>
            </w:pPr>
            <w:r w:rsidRPr="003A505E">
              <w:rPr>
                <w:noProof w:val="0"/>
                <w:color w:val="000000"/>
                <w:sz w:val="22"/>
                <w:szCs w:val="22"/>
                <w:lang w:val="en-US" w:eastAsia="ro-MO"/>
              </w:rPr>
              <w:t xml:space="preserve"> la </w:t>
            </w:r>
            <w:proofErr w:type="spellStart"/>
            <w:r w:rsidRPr="003A505E">
              <w:rPr>
                <w:noProof w:val="0"/>
                <w:color w:val="000000"/>
                <w:sz w:val="22"/>
                <w:szCs w:val="22"/>
                <w:lang w:val="en-US" w:eastAsia="ro-MO"/>
              </w:rPr>
              <w:t>solicitare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în</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termen</w:t>
            </w:r>
            <w:proofErr w:type="spellEnd"/>
            <w:r w:rsidRPr="003A505E">
              <w:rPr>
                <w:noProof w:val="0"/>
                <w:color w:val="000000"/>
                <w:sz w:val="22"/>
                <w:szCs w:val="22"/>
                <w:lang w:val="en-US" w:eastAsia="ro-MO"/>
              </w:rPr>
              <w:t xml:space="preserve"> de </w:t>
            </w:r>
            <w:proofErr w:type="spellStart"/>
            <w:r w:rsidRPr="003A505E">
              <w:rPr>
                <w:noProof w:val="0"/>
                <w:color w:val="000000"/>
                <w:sz w:val="22"/>
                <w:szCs w:val="22"/>
                <w:lang w:val="en-US" w:eastAsia="ro-MO"/>
              </w:rPr>
              <w:t>până</w:t>
            </w:r>
            <w:proofErr w:type="spellEnd"/>
            <w:r w:rsidRPr="003A505E">
              <w:rPr>
                <w:noProof w:val="0"/>
                <w:color w:val="000000"/>
                <w:sz w:val="22"/>
                <w:szCs w:val="22"/>
                <w:lang w:val="en-US" w:eastAsia="ro-MO"/>
              </w:rPr>
              <w:t xml:space="preserve"> la 30 </w:t>
            </w:r>
            <w:proofErr w:type="spellStart"/>
            <w:r w:rsidRPr="003A505E">
              <w:rPr>
                <w:noProof w:val="0"/>
                <w:color w:val="000000"/>
                <w:sz w:val="22"/>
                <w:szCs w:val="22"/>
                <w:lang w:val="en-US" w:eastAsia="ro-MO"/>
              </w:rPr>
              <w:t>zile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pe</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parcursul</w:t>
            </w:r>
            <w:proofErr w:type="spellEnd"/>
            <w:r w:rsidRPr="003A505E">
              <w:rPr>
                <w:noProof w:val="0"/>
                <w:color w:val="000000"/>
                <w:sz w:val="22"/>
                <w:szCs w:val="22"/>
                <w:lang w:val="en-US" w:eastAsia="ro-MO"/>
              </w:rPr>
              <w:t xml:space="preserve"> </w:t>
            </w:r>
            <w:proofErr w:type="spellStart"/>
            <w:r w:rsidRPr="003A505E">
              <w:rPr>
                <w:noProof w:val="0"/>
                <w:color w:val="000000"/>
                <w:sz w:val="22"/>
                <w:szCs w:val="22"/>
                <w:lang w:val="en-US" w:eastAsia="ro-MO"/>
              </w:rPr>
              <w:t>anului</w:t>
            </w:r>
            <w:proofErr w:type="spellEnd"/>
            <w:r w:rsidRPr="003A505E">
              <w:rPr>
                <w:noProof w:val="0"/>
                <w:color w:val="000000"/>
                <w:sz w:val="22"/>
                <w:szCs w:val="22"/>
                <w:lang w:val="en-US" w:eastAsia="ro-MO"/>
              </w:rPr>
              <w:t xml:space="preserve"> 2022</w:t>
            </w:r>
          </w:p>
        </w:tc>
        <w:tc>
          <w:tcPr>
            <w:tcW w:w="2650" w:type="dxa"/>
            <w:tcBorders>
              <w:top w:val="single" w:sz="8" w:space="0" w:color="auto"/>
              <w:left w:val="nil"/>
              <w:bottom w:val="single" w:sz="4" w:space="0" w:color="auto"/>
              <w:right w:val="single" w:sz="8" w:space="0" w:color="auto"/>
            </w:tcBorders>
            <w:shd w:val="clear" w:color="auto" w:fill="auto"/>
            <w:vAlign w:val="bottom"/>
            <w:hideMark/>
          </w:tcPr>
          <w:p w:rsidR="0042534F" w:rsidRPr="003A505E" w:rsidRDefault="0042534F" w:rsidP="00076099">
            <w:pPr>
              <w:rPr>
                <w:noProof w:val="0"/>
                <w:color w:val="000000"/>
                <w:sz w:val="22"/>
                <w:szCs w:val="22"/>
                <w:lang w:val="ro-MO" w:eastAsia="ro-MO"/>
              </w:rPr>
            </w:pPr>
            <w:r w:rsidRPr="003A505E">
              <w:rPr>
                <w:noProof w:val="0"/>
                <w:color w:val="000000"/>
                <w:sz w:val="22"/>
                <w:szCs w:val="22"/>
                <w:lang w:val="en-US" w:eastAsia="ro-MO"/>
              </w:rPr>
              <w:t>MD38TRPCCC518430A0</w:t>
            </w:r>
          </w:p>
        </w:tc>
      </w:tr>
    </w:tbl>
    <w:p w:rsidR="003A505E" w:rsidRDefault="003A505E"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pPr>
    </w:p>
    <w:p w:rsidR="00162AA4" w:rsidRDefault="00162AA4" w:rsidP="00AD30E3">
      <w:pPr>
        <w:rPr>
          <w:lang w:val="ro-MO"/>
        </w:rPr>
        <w:sectPr w:rsidR="00162AA4" w:rsidSect="00AD30E3">
          <w:pgSz w:w="16838" w:h="11906" w:orient="landscape"/>
          <w:pgMar w:top="1701" w:right="1134" w:bottom="850" w:left="1134" w:header="708" w:footer="708" w:gutter="0"/>
          <w:cols w:space="708"/>
          <w:docGrid w:linePitch="360"/>
        </w:sectPr>
      </w:pPr>
    </w:p>
    <w:p w:rsidR="00162AA4" w:rsidRPr="004B16DD" w:rsidRDefault="00162AA4" w:rsidP="00162AA4">
      <w:pPr>
        <w:jc w:val="right"/>
        <w:rPr>
          <w:noProof w:val="0"/>
          <w:sz w:val="22"/>
          <w:szCs w:val="22"/>
          <w:lang w:val="it-IT"/>
        </w:rPr>
      </w:pPr>
      <w:r w:rsidRPr="00A30B00">
        <w:rPr>
          <w:noProof w:val="0"/>
          <w:lang w:val="it-IT"/>
        </w:rPr>
        <w:lastRenderedPageBreak/>
        <w:t>Anexa nr.</w:t>
      </w:r>
      <w:r>
        <w:rPr>
          <w:noProof w:val="0"/>
          <w:lang w:val="it-IT"/>
        </w:rPr>
        <w:t xml:space="preserve"> 24</w:t>
      </w:r>
    </w:p>
    <w:p w:rsidR="00162AA4" w:rsidRPr="00D22624" w:rsidRDefault="00162AA4" w:rsidP="00162AA4">
      <w:pPr>
        <w:jc w:val="right"/>
        <w:rPr>
          <w:noProof w:val="0"/>
          <w:lang w:val="it-IT"/>
        </w:rPr>
      </w:pPr>
      <w:r w:rsidRPr="0003591A">
        <w:rPr>
          <w:noProof w:val="0"/>
          <w:lang w:val="it-IT"/>
        </w:rPr>
        <w:t xml:space="preserve">la </w:t>
      </w:r>
      <w:r>
        <w:rPr>
          <w:noProof w:val="0"/>
          <w:lang w:val="it-IT"/>
        </w:rPr>
        <w:t>Documentația standard nr._____</w:t>
      </w:r>
    </w:p>
    <w:p w:rsidR="00162AA4" w:rsidRPr="00D22624" w:rsidRDefault="00162AA4" w:rsidP="00162AA4">
      <w:pPr>
        <w:jc w:val="right"/>
        <w:rPr>
          <w:noProof w:val="0"/>
          <w:lang w:val="it-IT"/>
        </w:rPr>
      </w:pPr>
      <w:r w:rsidRPr="0003591A">
        <w:rPr>
          <w:noProof w:val="0"/>
          <w:lang w:val="it-IT"/>
        </w:rPr>
        <w:t>din “____” ________ 20___</w:t>
      </w:r>
    </w:p>
    <w:p w:rsidR="00162AA4" w:rsidRDefault="00162AA4" w:rsidP="00162AA4">
      <w:pPr>
        <w:jc w:val="center"/>
        <w:rPr>
          <w:b/>
          <w:noProof w:val="0"/>
        </w:rPr>
      </w:pPr>
    </w:p>
    <w:p w:rsidR="00162AA4" w:rsidRPr="007B392A" w:rsidRDefault="00162AA4" w:rsidP="00162AA4">
      <w:pPr>
        <w:pStyle w:val="a"/>
        <w:numPr>
          <w:ilvl w:val="0"/>
          <w:numId w:val="0"/>
        </w:numPr>
        <w:ind w:right="-1"/>
        <w:rPr>
          <w:lang w:val="ro-RO"/>
        </w:rPr>
      </w:pPr>
    </w:p>
    <w:p w:rsidR="00162AA4" w:rsidRPr="0013795E" w:rsidRDefault="00162AA4" w:rsidP="00162AA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162AA4" w:rsidRPr="0013795E" w:rsidTr="003A6CBF">
        <w:trPr>
          <w:trHeight w:val="697"/>
        </w:trPr>
        <w:tc>
          <w:tcPr>
            <w:tcW w:w="10173" w:type="dxa"/>
            <w:vAlign w:val="center"/>
          </w:tcPr>
          <w:p w:rsidR="00162AA4" w:rsidRPr="00E91463" w:rsidRDefault="00162AA4" w:rsidP="003A6CBF">
            <w:pPr>
              <w:jc w:val="both"/>
            </w:pPr>
          </w:p>
          <w:p w:rsidR="00162AA4" w:rsidRPr="00E91463" w:rsidRDefault="00162AA4" w:rsidP="003A6CBF">
            <w:pPr>
              <w:jc w:val="both"/>
              <w:rPr>
                <w:caps/>
                <w:sz w:val="28"/>
                <w:szCs w:val="28"/>
              </w:rPr>
            </w:pPr>
          </w:p>
          <w:p w:rsidR="00162AA4" w:rsidRPr="00CF2B2F" w:rsidRDefault="00162AA4" w:rsidP="003A6CBF">
            <w:pPr>
              <w:jc w:val="center"/>
              <w:rPr>
                <w:b/>
                <w:sz w:val="28"/>
                <w:szCs w:val="28"/>
                <w:u w:val="single"/>
              </w:rPr>
            </w:pPr>
            <w:r w:rsidRPr="00CF2B2F">
              <w:rPr>
                <w:b/>
                <w:caps/>
                <w:sz w:val="28"/>
                <w:szCs w:val="28"/>
              </w:rPr>
              <w:t>Contract</w:t>
            </w:r>
            <w:r w:rsidRPr="00CF2B2F">
              <w:rPr>
                <w:b/>
                <w:sz w:val="28"/>
                <w:szCs w:val="28"/>
              </w:rPr>
              <w:t xml:space="preserve"> Nr.</w:t>
            </w:r>
          </w:p>
          <w:p w:rsidR="00162AA4" w:rsidRPr="00E91463" w:rsidRDefault="00162AA4" w:rsidP="003A6CBF">
            <w:pPr>
              <w:jc w:val="center"/>
            </w:pPr>
            <w:r w:rsidRPr="00CF2B2F">
              <w:rPr>
                <w:b/>
              </w:rPr>
              <w:t>privind achiziţia</w:t>
            </w:r>
            <w:r>
              <w:rPr>
                <w:b/>
              </w:rPr>
              <w:t xml:space="preserve"> </w:t>
            </w:r>
            <w:r w:rsidR="00990DDB">
              <w:rPr>
                <w:b/>
              </w:rPr>
              <w:t>Medicamente</w:t>
            </w:r>
          </w:p>
          <w:p w:rsidR="00162AA4" w:rsidRPr="00E91463" w:rsidRDefault="00162AA4" w:rsidP="003A6CBF">
            <w:pPr>
              <w:jc w:val="center"/>
              <w:rPr>
                <w:i/>
              </w:rPr>
            </w:pPr>
          </w:p>
          <w:p w:rsidR="00162AA4" w:rsidRPr="005D560A" w:rsidRDefault="00162AA4" w:rsidP="003A6CBF">
            <w:pPr>
              <w:jc w:val="center"/>
              <w:rPr>
                <w:i/>
              </w:rPr>
            </w:pPr>
            <w:r>
              <w:rPr>
                <w:i/>
              </w:rPr>
              <w:t xml:space="preserve">I </w:t>
            </w:r>
            <w:r w:rsidRPr="005D560A">
              <w:rPr>
                <w:i/>
              </w:rPr>
              <w:t>PARTEA GENERALĂ</w:t>
            </w:r>
          </w:p>
          <w:p w:rsidR="00162AA4" w:rsidRDefault="00162AA4" w:rsidP="003A6CBF">
            <w:pPr>
              <w:jc w:val="center"/>
              <w:rPr>
                <w:iCs/>
              </w:rPr>
            </w:pPr>
          </w:p>
          <w:p w:rsidR="00162AA4" w:rsidRDefault="00162AA4" w:rsidP="003A6CBF">
            <w:pPr>
              <w:jc w:val="center"/>
              <w:rPr>
                <w:iCs/>
              </w:rPr>
            </w:pPr>
          </w:p>
          <w:p w:rsidR="00162AA4" w:rsidRPr="00E91463" w:rsidRDefault="00162AA4" w:rsidP="003A6CBF">
            <w:pPr>
              <w:jc w:val="center"/>
              <w:rPr>
                <w:iCs/>
              </w:rPr>
            </w:pPr>
          </w:p>
          <w:p w:rsidR="00162AA4" w:rsidRPr="00FE62FE" w:rsidRDefault="00162AA4" w:rsidP="003A6CBF">
            <w:pPr>
              <w:rPr>
                <w:b/>
              </w:rPr>
            </w:pPr>
            <w:r w:rsidRPr="00E91463">
              <w:rPr>
                <w:i/>
              </w:rPr>
              <w:t xml:space="preserve">Obiectul achiziției </w:t>
            </w:r>
            <w:r>
              <w:rPr>
                <w:b/>
              </w:rPr>
              <w:t>Medicamente</w:t>
            </w:r>
          </w:p>
          <w:p w:rsidR="00162AA4" w:rsidRPr="00E91463" w:rsidRDefault="00162AA4" w:rsidP="003A6CBF">
            <w:pPr>
              <w:jc w:val="both"/>
              <w:rPr>
                <w:i/>
              </w:rPr>
            </w:pPr>
            <w:r w:rsidRPr="00E91463">
              <w:rPr>
                <w:i/>
              </w:rPr>
              <w:t xml:space="preserve">Cod CPV: </w:t>
            </w:r>
            <w:r>
              <w:rPr>
                <w:i/>
              </w:rPr>
              <w:t>33</w:t>
            </w:r>
            <w:r w:rsidRPr="003134E0">
              <w:rPr>
                <w:i/>
              </w:rPr>
              <w:t>1</w:t>
            </w:r>
            <w:r>
              <w:rPr>
                <w:i/>
              </w:rPr>
              <w:t>00000-1</w:t>
            </w:r>
          </w:p>
          <w:p w:rsidR="00162AA4" w:rsidRPr="00E91463" w:rsidRDefault="00162AA4" w:rsidP="003A6CBF">
            <w:pPr>
              <w:jc w:val="both"/>
              <w:rPr>
                <w:i/>
              </w:rPr>
            </w:pPr>
          </w:p>
          <w:p w:rsidR="00162AA4" w:rsidRPr="00E91463" w:rsidRDefault="00162AA4" w:rsidP="003A6CBF">
            <w:pPr>
              <w:jc w:val="both"/>
              <w:rPr>
                <w:i/>
              </w:rPr>
            </w:pPr>
            <w:r>
              <w:rPr>
                <w:i/>
              </w:rPr>
              <w:t>“___”_________2022</w:t>
            </w:r>
            <w:r w:rsidRPr="00E91463">
              <w:rPr>
                <w:i/>
              </w:rPr>
              <w:tab/>
            </w:r>
            <w:r>
              <w:rPr>
                <w:i/>
              </w:rPr>
              <w:t xml:space="preserve">                                                                                    mun. Chișinău</w:t>
            </w:r>
          </w:p>
          <w:p w:rsidR="00162AA4" w:rsidRPr="00E91463" w:rsidRDefault="00162AA4" w:rsidP="003A6CBF">
            <w:pPr>
              <w:jc w:val="both"/>
              <w:rPr>
                <w:i/>
              </w:rPr>
            </w:pPr>
          </w:p>
          <w:p w:rsidR="00162AA4" w:rsidRDefault="00162AA4" w:rsidP="003A6CBF">
            <w:pPr>
              <w:jc w:val="both"/>
              <w:rPr>
                <w:i/>
              </w:rPr>
            </w:pPr>
          </w:p>
          <w:tbl>
            <w:tblPr>
              <w:tblW w:w="9781" w:type="dxa"/>
              <w:tblLayout w:type="fixed"/>
              <w:tblLook w:val="04A0" w:firstRow="1" w:lastRow="0" w:firstColumn="1" w:lastColumn="0" w:noHBand="0" w:noVBand="1"/>
            </w:tblPr>
            <w:tblGrid>
              <w:gridCol w:w="4890"/>
              <w:gridCol w:w="4891"/>
            </w:tblGrid>
            <w:tr w:rsidR="00162AA4" w:rsidRPr="00C00499" w:rsidTr="003A6CBF">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62AA4" w:rsidRPr="00C00499" w:rsidRDefault="00162AA4" w:rsidP="003A6CBF">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162AA4" w:rsidRPr="00C00499" w:rsidRDefault="00162AA4" w:rsidP="003A6CBF">
                  <w:pPr>
                    <w:jc w:val="center"/>
                    <w:rPr>
                      <w:b/>
                      <w:caps/>
                      <w:sz w:val="40"/>
                    </w:rPr>
                  </w:pPr>
                  <w:r w:rsidRPr="0095589A">
                    <w:rPr>
                      <w:b/>
                      <w:bCs/>
                    </w:rPr>
                    <w:t>Autoritatea contractantă</w:t>
                  </w:r>
                </w:p>
              </w:tc>
            </w:tr>
            <w:tr w:rsidR="00162AA4" w:rsidRPr="00C00499" w:rsidTr="003A6CBF">
              <w:trPr>
                <w:trHeight w:val="2625"/>
              </w:trPr>
              <w:tc>
                <w:tcPr>
                  <w:tcW w:w="4873" w:type="dxa"/>
                  <w:tcBorders>
                    <w:top w:val="single" w:sz="4" w:space="0" w:color="auto"/>
                    <w:left w:val="single" w:sz="4" w:space="0" w:color="auto"/>
                    <w:bottom w:val="single" w:sz="4" w:space="0" w:color="auto"/>
                    <w:right w:val="single" w:sz="4" w:space="0" w:color="auto"/>
                  </w:tcBorders>
                </w:tcPr>
                <w:p w:rsidR="00162AA4" w:rsidRPr="00C00499" w:rsidRDefault="00162AA4" w:rsidP="003A6CBF">
                  <w:pPr>
                    <w:rPr>
                      <w:b/>
                    </w:rPr>
                  </w:pPr>
                </w:p>
                <w:p w:rsidR="00162AA4" w:rsidRPr="00C00499" w:rsidRDefault="00162AA4" w:rsidP="003A6CBF">
                  <w:r w:rsidRPr="00C00499">
                    <w:rPr>
                      <w:b/>
                    </w:rPr>
                    <w:t>______________________________________</w:t>
                  </w:r>
                  <w:r w:rsidRPr="00C00499">
                    <w:t>,</w:t>
                  </w:r>
                </w:p>
                <w:p w:rsidR="00162AA4" w:rsidRPr="00C00499" w:rsidRDefault="00162AA4" w:rsidP="003A6CBF">
                  <w:pPr>
                    <w:spacing w:line="360" w:lineRule="auto"/>
                    <w:rPr>
                      <w:i/>
                      <w:sz w:val="18"/>
                      <w:szCs w:val="18"/>
                    </w:rPr>
                  </w:pPr>
                  <w:r w:rsidRPr="00C00499">
                    <w:rPr>
                      <w:i/>
                      <w:sz w:val="18"/>
                      <w:szCs w:val="18"/>
                    </w:rPr>
                    <w:t>(denumirea completă a întreprinderii, asociaţiei, organizaţiei)</w:t>
                  </w:r>
                </w:p>
                <w:p w:rsidR="00162AA4" w:rsidRPr="00C00499" w:rsidRDefault="00162AA4" w:rsidP="003A6CBF">
                  <w:r w:rsidRPr="00C00499">
                    <w:t xml:space="preserve">reprezentată prin </w:t>
                  </w:r>
                  <w:r w:rsidRPr="00C00499">
                    <w:rPr>
                      <w:b/>
                    </w:rPr>
                    <w:t>________________________</w:t>
                  </w:r>
                  <w:r w:rsidRPr="00C00499">
                    <w:t>,</w:t>
                  </w:r>
                </w:p>
                <w:p w:rsidR="00162AA4" w:rsidRPr="00C00499" w:rsidRDefault="00162AA4" w:rsidP="003A6CBF">
                  <w:pPr>
                    <w:spacing w:line="360" w:lineRule="auto"/>
                    <w:ind w:firstLine="1701"/>
                    <w:jc w:val="center"/>
                    <w:rPr>
                      <w:i/>
                      <w:sz w:val="18"/>
                      <w:szCs w:val="18"/>
                    </w:rPr>
                  </w:pPr>
                  <w:r w:rsidRPr="00C00499">
                    <w:rPr>
                      <w:i/>
                      <w:sz w:val="18"/>
                      <w:szCs w:val="18"/>
                    </w:rPr>
                    <w:t>(funcţia, numele, prenumele)</w:t>
                  </w:r>
                </w:p>
                <w:p w:rsidR="00162AA4" w:rsidRPr="00C00499" w:rsidRDefault="00162AA4" w:rsidP="003A6CBF">
                  <w:r w:rsidRPr="00C00499">
                    <w:t xml:space="preserve">care acţionează în baza </w:t>
                  </w:r>
                  <w:r w:rsidRPr="00C00499">
                    <w:rPr>
                      <w:b/>
                    </w:rPr>
                    <w:t>___________________</w:t>
                  </w:r>
                  <w:r w:rsidRPr="00C00499">
                    <w:t>,</w:t>
                  </w:r>
                </w:p>
                <w:p w:rsidR="00162AA4" w:rsidRPr="00C00499" w:rsidRDefault="00162AA4" w:rsidP="003A6CBF">
                  <w:pPr>
                    <w:spacing w:line="360" w:lineRule="auto"/>
                    <w:ind w:firstLine="2198"/>
                    <w:rPr>
                      <w:i/>
                      <w:sz w:val="18"/>
                      <w:szCs w:val="18"/>
                    </w:rPr>
                  </w:pPr>
                  <w:r w:rsidRPr="00C00499">
                    <w:rPr>
                      <w:i/>
                      <w:sz w:val="18"/>
                      <w:szCs w:val="18"/>
                    </w:rPr>
                    <w:t>(statut, regulament, hotărîre etc.)</w:t>
                  </w:r>
                </w:p>
                <w:p w:rsidR="00162AA4" w:rsidRPr="00C00499" w:rsidRDefault="00162AA4" w:rsidP="003A6CBF">
                  <w:pPr>
                    <w:spacing w:line="360" w:lineRule="auto"/>
                  </w:pPr>
                  <w:r w:rsidRPr="00C00499">
                    <w:t xml:space="preserve">denumit(a) în continuare </w:t>
                  </w:r>
                  <w:r>
                    <w:rPr>
                      <w:i/>
                    </w:rPr>
                    <w:t>Furnizor/Prestator</w:t>
                  </w:r>
                </w:p>
                <w:p w:rsidR="00162AA4" w:rsidRPr="00C00499" w:rsidRDefault="00162AA4" w:rsidP="003A6CBF">
                  <w:r w:rsidRPr="00C00499">
                    <w:rPr>
                      <w:b/>
                    </w:rPr>
                    <w:t>______________________________________</w:t>
                  </w:r>
                  <w:r w:rsidRPr="00C00499">
                    <w:t>,</w:t>
                  </w:r>
                </w:p>
                <w:p w:rsidR="00162AA4" w:rsidRPr="00C00499" w:rsidRDefault="00162AA4" w:rsidP="003A6CBF">
                  <w:pPr>
                    <w:spacing w:line="360" w:lineRule="auto"/>
                    <w:jc w:val="center"/>
                    <w:rPr>
                      <w:i/>
                      <w:sz w:val="18"/>
                      <w:szCs w:val="18"/>
                    </w:rPr>
                  </w:pPr>
                  <w:r w:rsidRPr="00C00499">
                    <w:rPr>
                      <w:i/>
                      <w:sz w:val="18"/>
                      <w:szCs w:val="18"/>
                    </w:rPr>
                    <w:t>(se indică nr. şi data de înregistrare în Registrul de Stat)</w:t>
                  </w:r>
                </w:p>
                <w:p w:rsidR="00162AA4" w:rsidRPr="00C00499" w:rsidRDefault="00162AA4" w:rsidP="003A6CBF">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162AA4" w:rsidRPr="0040068A" w:rsidRDefault="00162AA4" w:rsidP="003A6CBF">
                  <w:pPr>
                    <w:rPr>
                      <w:b/>
                      <w:u w:val="single"/>
                    </w:rPr>
                  </w:pPr>
                </w:p>
                <w:p w:rsidR="00162AA4" w:rsidRPr="0040068A" w:rsidRDefault="00162AA4" w:rsidP="003A6CBF">
                  <w:pPr>
                    <w:rPr>
                      <w:u w:val="single"/>
                    </w:rPr>
                  </w:pPr>
                  <w:r w:rsidRPr="0040068A">
                    <w:rPr>
                      <w:b/>
                      <w:u w:val="single"/>
                    </w:rPr>
                    <w:t>IMSP SCR „Timofei Moșneaga”</w:t>
                  </w:r>
                  <w:r w:rsidRPr="0040068A">
                    <w:rPr>
                      <w:u w:val="single"/>
                    </w:rPr>
                    <w:t>,</w:t>
                  </w:r>
                </w:p>
                <w:p w:rsidR="00162AA4" w:rsidRPr="00C00499" w:rsidRDefault="00162AA4" w:rsidP="003A6CBF">
                  <w:pPr>
                    <w:spacing w:line="360" w:lineRule="auto"/>
                    <w:rPr>
                      <w:i/>
                      <w:sz w:val="18"/>
                      <w:szCs w:val="18"/>
                    </w:rPr>
                  </w:pPr>
                  <w:r w:rsidRPr="00C00499">
                    <w:rPr>
                      <w:i/>
                      <w:sz w:val="18"/>
                      <w:szCs w:val="18"/>
                    </w:rPr>
                    <w:t>(denumirea completă a întreprinderii, asociaţiei, organizaţiei)</w:t>
                  </w:r>
                </w:p>
                <w:p w:rsidR="00162AA4" w:rsidRPr="00C00499" w:rsidRDefault="00162AA4" w:rsidP="003A6CBF">
                  <w:r w:rsidRPr="00C00499">
                    <w:t xml:space="preserve">reprezentată prin </w:t>
                  </w:r>
                  <w:r w:rsidRPr="00FC4154">
                    <w:rPr>
                      <w:u w:val="single"/>
                    </w:rPr>
                    <w:t>dl director Andrei UNCUȚA,</w:t>
                  </w:r>
                </w:p>
                <w:p w:rsidR="00162AA4" w:rsidRPr="00C00499" w:rsidRDefault="00162AA4" w:rsidP="003A6CBF">
                  <w:pPr>
                    <w:spacing w:line="360" w:lineRule="auto"/>
                    <w:ind w:firstLine="1701"/>
                    <w:jc w:val="center"/>
                    <w:rPr>
                      <w:i/>
                      <w:sz w:val="18"/>
                      <w:szCs w:val="18"/>
                    </w:rPr>
                  </w:pPr>
                  <w:r w:rsidRPr="00C00499">
                    <w:rPr>
                      <w:i/>
                      <w:sz w:val="18"/>
                      <w:szCs w:val="18"/>
                    </w:rPr>
                    <w:t>(funcţia, numele, prenumele)</w:t>
                  </w:r>
                </w:p>
                <w:p w:rsidR="00162AA4" w:rsidRPr="00C00499" w:rsidRDefault="00162AA4" w:rsidP="003A6CBF">
                  <w:r w:rsidRPr="00C00499">
                    <w:t xml:space="preserve">care acţionează în baza </w:t>
                  </w:r>
                  <w:r w:rsidRPr="00206EC0">
                    <w:rPr>
                      <w:u w:val="single"/>
                    </w:rPr>
                    <w:t>regulamentului,</w:t>
                  </w:r>
                </w:p>
                <w:p w:rsidR="00162AA4" w:rsidRPr="00C00499" w:rsidRDefault="00162AA4" w:rsidP="003A6CBF">
                  <w:pPr>
                    <w:spacing w:line="360" w:lineRule="auto"/>
                    <w:ind w:firstLine="2198"/>
                    <w:rPr>
                      <w:i/>
                      <w:sz w:val="18"/>
                      <w:szCs w:val="18"/>
                    </w:rPr>
                  </w:pPr>
                  <w:r w:rsidRPr="00C00499">
                    <w:rPr>
                      <w:i/>
                      <w:sz w:val="18"/>
                      <w:szCs w:val="18"/>
                    </w:rPr>
                    <w:t>(statut, regulament, hotărîre etc.)</w:t>
                  </w:r>
                </w:p>
                <w:p w:rsidR="00162AA4" w:rsidRPr="00C00499" w:rsidRDefault="00162AA4" w:rsidP="003A6CBF">
                  <w:pPr>
                    <w:spacing w:line="360" w:lineRule="auto"/>
                  </w:pPr>
                  <w:r w:rsidRPr="00C00499">
                    <w:t xml:space="preserve">denumit(a) în continuare </w:t>
                  </w:r>
                  <w:r>
                    <w:rPr>
                      <w:i/>
                    </w:rPr>
                    <w:t>Cumpărător</w:t>
                  </w:r>
                </w:p>
                <w:p w:rsidR="00162AA4" w:rsidRPr="00EB2CAE" w:rsidRDefault="00162AA4" w:rsidP="003A6CBF">
                  <w:pPr>
                    <w:rPr>
                      <w:u w:val="single"/>
                    </w:rPr>
                  </w:pPr>
                  <w:r w:rsidRPr="00EB2CAE">
                    <w:rPr>
                      <w:u w:val="single"/>
                    </w:rPr>
                    <w:t>18.03.2003,</w:t>
                  </w:r>
                  <w:r>
                    <w:rPr>
                      <w:u w:val="single"/>
                    </w:rPr>
                    <w:t xml:space="preserve"> IDNO: 1003600150783 </w:t>
                  </w:r>
                </w:p>
                <w:p w:rsidR="00162AA4" w:rsidRPr="00C00499" w:rsidRDefault="00162AA4" w:rsidP="003A6CBF">
                  <w:pPr>
                    <w:spacing w:line="360" w:lineRule="auto"/>
                    <w:jc w:val="center"/>
                    <w:rPr>
                      <w:i/>
                      <w:sz w:val="18"/>
                      <w:szCs w:val="18"/>
                    </w:rPr>
                  </w:pPr>
                  <w:r w:rsidRPr="00C00499">
                    <w:rPr>
                      <w:i/>
                      <w:sz w:val="18"/>
                      <w:szCs w:val="18"/>
                    </w:rPr>
                    <w:t>(se indică nr. şi data de înregistrare în Registrul de Stat)</w:t>
                  </w:r>
                </w:p>
                <w:p w:rsidR="00162AA4" w:rsidRPr="00C00499" w:rsidRDefault="00162AA4" w:rsidP="003A6CBF">
                  <w:pPr>
                    <w:spacing w:line="360" w:lineRule="auto"/>
                    <w:rPr>
                      <w:b/>
                      <w:caps/>
                      <w:sz w:val="40"/>
                    </w:rPr>
                  </w:pPr>
                  <w:r w:rsidRPr="00DC72B4">
                    <w:rPr>
                      <w:bCs/>
                    </w:rPr>
                    <w:t>pe de altă parte</w:t>
                  </w:r>
                  <w:r w:rsidRPr="00C00499">
                    <w:t>,</w:t>
                  </w:r>
                </w:p>
              </w:tc>
            </w:tr>
          </w:tbl>
          <w:p w:rsidR="00162AA4" w:rsidRDefault="00162AA4" w:rsidP="003A6CBF">
            <w:pPr>
              <w:jc w:val="both"/>
              <w:rPr>
                <w:i/>
              </w:rPr>
            </w:pPr>
          </w:p>
          <w:p w:rsidR="00162AA4" w:rsidRDefault="00162AA4" w:rsidP="003A6CBF">
            <w:pPr>
              <w:jc w:val="both"/>
              <w:rPr>
                <w:i/>
              </w:rPr>
            </w:pPr>
          </w:p>
          <w:p w:rsidR="00162AA4" w:rsidRDefault="00162AA4" w:rsidP="003A6CBF">
            <w:pPr>
              <w:jc w:val="both"/>
              <w:rPr>
                <w:i/>
              </w:rPr>
            </w:pPr>
          </w:p>
          <w:p w:rsidR="00162AA4" w:rsidRPr="00E91463" w:rsidRDefault="00162AA4" w:rsidP="003A6CBF">
            <w:pPr>
              <w:jc w:val="both"/>
              <w:rPr>
                <w:iCs/>
              </w:rPr>
            </w:pPr>
            <w:r w:rsidRPr="00E91463">
              <w:rPr>
                <w:iCs/>
              </w:rPr>
              <w:t>ambii (denumiţi(te) în continuare Părţi), au încheiat prezentul Contract referitor la următoarele:</w:t>
            </w:r>
          </w:p>
          <w:p w:rsidR="00162AA4" w:rsidRPr="00E91463" w:rsidRDefault="00162AA4" w:rsidP="003A6CBF">
            <w:pPr>
              <w:jc w:val="both"/>
              <w:rPr>
                <w:iCs/>
              </w:rPr>
            </w:pPr>
          </w:p>
          <w:p w:rsidR="00162AA4" w:rsidRDefault="00162AA4" w:rsidP="003A6CBF">
            <w:pPr>
              <w:jc w:val="both"/>
            </w:pPr>
            <w:r w:rsidRPr="00E91463">
              <w:rPr>
                <w:iCs/>
              </w:rPr>
              <w:t>a.</w:t>
            </w:r>
            <w:r w:rsidRPr="00E91463">
              <w:rPr>
                <w:iCs/>
              </w:rPr>
              <w:tab/>
              <w:t>Achiziţionarea</w:t>
            </w:r>
            <w:r>
              <w:t xml:space="preserve"> </w:t>
            </w:r>
            <w:r w:rsidR="00E43A60">
              <w:t>Medicamente</w:t>
            </w:r>
            <w:r w:rsidRPr="00E43A60">
              <w:t>,</w:t>
            </w:r>
          </w:p>
          <w:p w:rsidR="00162AA4" w:rsidRPr="000A2D22" w:rsidRDefault="00162AA4" w:rsidP="003A6CBF">
            <w:pPr>
              <w:jc w:val="center"/>
              <w:rPr>
                <w:i/>
                <w:sz w:val="20"/>
                <w:szCs w:val="20"/>
              </w:rPr>
            </w:pPr>
            <w:r w:rsidRPr="000A2D22">
              <w:rPr>
                <w:i/>
                <w:sz w:val="20"/>
                <w:szCs w:val="20"/>
              </w:rPr>
              <w:t xml:space="preserve"> (denumirea bunului)</w:t>
            </w:r>
          </w:p>
          <w:p w:rsidR="00162AA4" w:rsidRPr="00E91463" w:rsidRDefault="00162AA4" w:rsidP="003A6CBF">
            <w:pPr>
              <w:jc w:val="both"/>
              <w:rPr>
                <w:iCs/>
              </w:rPr>
            </w:pPr>
            <w:r w:rsidRPr="00E91463">
              <w:rPr>
                <w:iCs/>
              </w:rPr>
              <w:t xml:space="preserve">denumite în continuare Bunuri, conform procedurii de achiziții publice de tip </w:t>
            </w:r>
            <w:r>
              <w:rPr>
                <w:iCs/>
              </w:rPr>
              <w:t>LD</w:t>
            </w:r>
            <w:r w:rsidRPr="00E91463">
              <w:rPr>
                <w:iCs/>
              </w:rPr>
              <w:t xml:space="preserve"> nr._______ din_________________,</w:t>
            </w:r>
          </w:p>
          <w:p w:rsidR="00162AA4" w:rsidRPr="00E91463" w:rsidRDefault="00162AA4" w:rsidP="003A6CBF">
            <w:pPr>
              <w:jc w:val="both"/>
              <w:rPr>
                <w:iCs/>
              </w:rPr>
            </w:pPr>
            <w:r w:rsidRPr="00E91463">
              <w:rPr>
                <w:iCs/>
              </w:rPr>
              <w:t xml:space="preserve">în baza deciziei grupului de lucru </w:t>
            </w:r>
            <w:r>
              <w:rPr>
                <w:iCs/>
              </w:rPr>
              <w:t>al Cumpărătorului „___” ___________________</w:t>
            </w:r>
            <w:r w:rsidRPr="00E91463">
              <w:rPr>
                <w:iCs/>
              </w:rPr>
              <w:t>.</w:t>
            </w:r>
          </w:p>
          <w:p w:rsidR="00162AA4" w:rsidRPr="00E91463" w:rsidRDefault="00162AA4" w:rsidP="003A6CBF">
            <w:pPr>
              <w:jc w:val="both"/>
              <w:rPr>
                <w:iCs/>
              </w:rPr>
            </w:pPr>
          </w:p>
          <w:p w:rsidR="00162AA4" w:rsidRPr="00E91463" w:rsidRDefault="00162AA4" w:rsidP="003A6CBF">
            <w:pPr>
              <w:jc w:val="both"/>
              <w:rPr>
                <w:iCs/>
              </w:rPr>
            </w:pPr>
            <w:r w:rsidRPr="00E91463">
              <w:rPr>
                <w:iCs/>
              </w:rPr>
              <w:t>b.</w:t>
            </w:r>
            <w:r w:rsidRPr="00E91463">
              <w:rPr>
                <w:iCs/>
              </w:rPr>
              <w:tab/>
              <w:t>Următoarele documente vor fi considerate părţi componente ale Contractului:</w:t>
            </w:r>
          </w:p>
          <w:p w:rsidR="00162AA4" w:rsidRPr="00E91463" w:rsidRDefault="00162AA4" w:rsidP="003A6CBF">
            <w:pPr>
              <w:jc w:val="both"/>
              <w:rPr>
                <w:iCs/>
              </w:rPr>
            </w:pPr>
          </w:p>
          <w:p w:rsidR="00162AA4" w:rsidRPr="00E91463" w:rsidRDefault="00162AA4" w:rsidP="003A6CBF">
            <w:pPr>
              <w:jc w:val="both"/>
              <w:rPr>
                <w:iCs/>
              </w:rPr>
            </w:pPr>
            <w:r w:rsidRPr="00E91463">
              <w:rPr>
                <w:iCs/>
              </w:rPr>
              <w:t>a)</w:t>
            </w:r>
            <w:r w:rsidRPr="00E91463">
              <w:rPr>
                <w:iCs/>
              </w:rPr>
              <w:tab/>
              <w:t>Specificaţia tehnică;</w:t>
            </w:r>
          </w:p>
          <w:p w:rsidR="00162AA4" w:rsidRDefault="00162AA4" w:rsidP="003A6CBF">
            <w:pPr>
              <w:jc w:val="both"/>
              <w:rPr>
                <w:iCs/>
              </w:rPr>
            </w:pPr>
            <w:r w:rsidRPr="00E91463">
              <w:rPr>
                <w:iCs/>
              </w:rPr>
              <w:t>b)</w:t>
            </w:r>
            <w:r w:rsidRPr="00E91463">
              <w:rPr>
                <w:iCs/>
              </w:rPr>
              <w:tab/>
              <w:t>Specificația de preț;</w:t>
            </w:r>
          </w:p>
          <w:p w:rsidR="00162AA4" w:rsidRPr="00E91463" w:rsidRDefault="00162AA4" w:rsidP="003A6CBF">
            <w:pPr>
              <w:jc w:val="both"/>
              <w:rPr>
                <w:iCs/>
              </w:rPr>
            </w:pPr>
            <w:r>
              <w:rPr>
                <w:iCs/>
              </w:rPr>
              <w:t>c)         Actele prezentate în cadrul licitației care au relevanță executării contractului</w:t>
            </w:r>
          </w:p>
          <w:p w:rsidR="00162AA4" w:rsidRPr="00E91463" w:rsidRDefault="00162AA4" w:rsidP="003A6CBF">
            <w:pPr>
              <w:jc w:val="both"/>
              <w:rPr>
                <w:iCs/>
              </w:rPr>
            </w:pPr>
          </w:p>
          <w:p w:rsidR="00162AA4" w:rsidRPr="00E91463" w:rsidRDefault="00162AA4" w:rsidP="003A6CBF">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rsidR="00162AA4" w:rsidRPr="00E91463" w:rsidRDefault="00162AA4" w:rsidP="003A6CBF">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 xml:space="preserve">, </w:t>
            </w:r>
            <w:r>
              <w:rPr>
                <w:iCs/>
              </w:rPr>
              <w:t>Furnizorul</w:t>
            </w:r>
            <w:r w:rsidRPr="00E91463">
              <w:rPr>
                <w:iCs/>
              </w:rPr>
              <w:t xml:space="preserve"> se obligă prin prezent</w:t>
            </w:r>
            <w:r>
              <w:rPr>
                <w:iCs/>
              </w:rPr>
              <w:t>ul contract</w:t>
            </w:r>
            <w:r w:rsidRPr="00E91463">
              <w:rPr>
                <w:iCs/>
              </w:rPr>
              <w:t xml:space="preserve"> să livreze Cumpărătorului Bunurile şi să înlăture defectele lor în conformitate cu prevederile Contractului sub toate aspectele.</w:t>
            </w:r>
          </w:p>
          <w:p w:rsidR="00162AA4" w:rsidRDefault="00162AA4" w:rsidP="003A6CBF">
            <w:pPr>
              <w:jc w:val="both"/>
              <w:rPr>
                <w:iCs/>
              </w:rPr>
            </w:pPr>
            <w:r w:rsidRPr="00E91463">
              <w:rPr>
                <w:iCs/>
              </w:rPr>
              <w:t>e.</w:t>
            </w:r>
            <w:r w:rsidRPr="00E91463">
              <w:rPr>
                <w:iCs/>
              </w:rPr>
              <w:tab/>
            </w:r>
            <w:r>
              <w:rPr>
                <w:iCs/>
              </w:rPr>
              <w:t>Cumpărătorul</w:t>
            </w:r>
            <w:r w:rsidRPr="00E91463">
              <w:rPr>
                <w:iCs/>
              </w:rPr>
              <w:t xml:space="preserve"> se obligă prin prezent</w:t>
            </w:r>
            <w:r>
              <w:rPr>
                <w:iCs/>
              </w:rPr>
              <w:t>ul contract</w:t>
            </w:r>
            <w:r w:rsidRPr="00E91463">
              <w:rPr>
                <w:iCs/>
              </w:rPr>
              <w:t xml:space="preserve"> să plătească </w:t>
            </w:r>
            <w:r>
              <w:rPr>
                <w:iCs/>
              </w:rPr>
              <w:t>Furnizorului</w:t>
            </w:r>
            <w:r w:rsidRPr="00E91463">
              <w:rPr>
                <w:iCs/>
              </w:rPr>
              <w:t>, în calitate de contravaloare a livrării bunurilor,</w:t>
            </w:r>
            <w:r>
              <w:t xml:space="preserve"> </w:t>
            </w:r>
            <w:r w:rsidRPr="00A76842">
              <w:rPr>
                <w:iCs/>
              </w:rPr>
              <w:t>prețul Contractului în termenele şi modalitatea stabilite de Contract</w:t>
            </w:r>
            <w:r w:rsidRPr="00E91463">
              <w:rPr>
                <w:iCs/>
              </w:rPr>
              <w:t>.</w:t>
            </w:r>
          </w:p>
          <w:p w:rsidR="00162AA4" w:rsidRPr="00E91463" w:rsidRDefault="00162AA4" w:rsidP="003A6CBF">
            <w:pPr>
              <w:jc w:val="both"/>
              <w:rPr>
                <w:iCs/>
              </w:rPr>
            </w:pPr>
          </w:p>
          <w:p w:rsidR="00162AA4" w:rsidRPr="00227010" w:rsidRDefault="00162AA4" w:rsidP="003A6CBF">
            <w:pPr>
              <w:jc w:val="both"/>
              <w:rPr>
                <w:b/>
                <w:bCs/>
                <w:iCs/>
              </w:rPr>
            </w:pPr>
            <w:r w:rsidRPr="00227010">
              <w:rPr>
                <w:b/>
                <w:bCs/>
                <w:iCs/>
              </w:rPr>
              <w:t>1.</w:t>
            </w:r>
            <w:r w:rsidRPr="00227010">
              <w:rPr>
                <w:b/>
                <w:bCs/>
                <w:iCs/>
              </w:rPr>
              <w:tab/>
              <w:t>Obiectul Contractului</w:t>
            </w:r>
          </w:p>
          <w:p w:rsidR="00162AA4" w:rsidRPr="00E91463" w:rsidRDefault="00162AA4" w:rsidP="003A6CBF">
            <w:pPr>
              <w:jc w:val="both"/>
              <w:rPr>
                <w:iCs/>
              </w:rPr>
            </w:pPr>
            <w:r w:rsidRPr="00E91463">
              <w:rPr>
                <w:iCs/>
              </w:rPr>
              <w:t>1.1.</w:t>
            </w:r>
            <w:r w:rsidRPr="00E91463">
              <w:rPr>
                <w:iCs/>
              </w:rPr>
              <w:tab/>
            </w:r>
            <w:r>
              <w:rPr>
                <w:iCs/>
              </w:rPr>
              <w:t xml:space="preserve">Furnizorul </w:t>
            </w:r>
            <w:r w:rsidRPr="00E91463">
              <w:rPr>
                <w:iCs/>
              </w:rPr>
              <w:t>îşi asumă obligaţia de a livra</w:t>
            </w:r>
            <w:r>
              <w:rPr>
                <w:iCs/>
              </w:rPr>
              <w:t>/presta</w:t>
            </w:r>
            <w:r w:rsidRPr="00E91463">
              <w:rPr>
                <w:iCs/>
              </w:rPr>
              <w:t xml:space="preserve"> Bunurile conform  Specificaţiei, care este parte integrantă a prezentului Contract. </w:t>
            </w:r>
          </w:p>
          <w:p w:rsidR="00162AA4" w:rsidRPr="00E91463" w:rsidRDefault="00162AA4" w:rsidP="003A6CBF">
            <w:pPr>
              <w:jc w:val="both"/>
              <w:rPr>
                <w:iCs/>
              </w:rPr>
            </w:pPr>
            <w:r>
              <w:rPr>
                <w:iCs/>
              </w:rPr>
              <w:t>1.2.</w:t>
            </w:r>
            <w:r>
              <w:rPr>
                <w:iCs/>
              </w:rPr>
              <w:tab/>
              <w:t>Cumpărătorul</w:t>
            </w:r>
            <w:r w:rsidRPr="00E91463">
              <w:rPr>
                <w:iCs/>
              </w:rPr>
              <w:t xml:space="preserve"> se obligă, la </w:t>
            </w:r>
            <w:r>
              <w:rPr>
                <w:iCs/>
              </w:rPr>
              <w:t>râ</w:t>
            </w:r>
            <w:r w:rsidRPr="00E91463">
              <w:rPr>
                <w:iCs/>
              </w:rPr>
              <w:t>ndul său, să achite şi să recepţioneze Bunurile</w:t>
            </w:r>
            <w:r>
              <w:rPr>
                <w:iCs/>
              </w:rPr>
              <w:t xml:space="preserve"> livrate </w:t>
            </w:r>
            <w:r w:rsidRPr="00E91463">
              <w:rPr>
                <w:iCs/>
              </w:rPr>
              <w:t xml:space="preserve"> de </w:t>
            </w:r>
            <w:r>
              <w:rPr>
                <w:iCs/>
              </w:rPr>
              <w:t>Furnizorul</w:t>
            </w:r>
            <w:r w:rsidRPr="00E91463">
              <w:rPr>
                <w:iCs/>
              </w:rPr>
              <w:t xml:space="preserve">. </w:t>
            </w:r>
          </w:p>
          <w:p w:rsidR="00162AA4" w:rsidRDefault="00162AA4" w:rsidP="003A6CBF">
            <w:pPr>
              <w:jc w:val="both"/>
              <w:rPr>
                <w:iCs/>
              </w:rPr>
            </w:pPr>
            <w:r w:rsidRPr="00E91463">
              <w:rPr>
                <w:iCs/>
              </w:rPr>
              <w:t>1.3.</w:t>
            </w:r>
            <w:r w:rsidRPr="00E91463">
              <w:rPr>
                <w:iCs/>
              </w:rPr>
              <w:tab/>
              <w:t xml:space="preserve">Calitatea Bunurilor se atestă prin </w:t>
            </w:r>
            <w:r>
              <w:rPr>
                <w:iCs/>
              </w:rPr>
              <w:t>avizele sanitare pentru apă și butelie.</w:t>
            </w:r>
            <w:r w:rsidRPr="00E91463">
              <w:rPr>
                <w:iCs/>
              </w:rPr>
              <w:t xml:space="preserve"> </w:t>
            </w:r>
          </w:p>
          <w:p w:rsidR="00162AA4" w:rsidRPr="00E91463" w:rsidRDefault="00162AA4" w:rsidP="003A6CBF">
            <w:pPr>
              <w:jc w:val="both"/>
              <w:rPr>
                <w:iCs/>
              </w:rPr>
            </w:pPr>
          </w:p>
          <w:p w:rsidR="00162AA4" w:rsidRPr="00227010" w:rsidRDefault="00162AA4" w:rsidP="003A6CBF">
            <w:pPr>
              <w:jc w:val="both"/>
              <w:rPr>
                <w:b/>
                <w:bCs/>
                <w:iCs/>
              </w:rPr>
            </w:pPr>
            <w:r w:rsidRPr="00227010">
              <w:rPr>
                <w:b/>
                <w:bCs/>
                <w:iCs/>
              </w:rPr>
              <w:t>2.</w:t>
            </w:r>
            <w:r w:rsidRPr="00227010">
              <w:rPr>
                <w:b/>
                <w:bCs/>
                <w:iCs/>
              </w:rPr>
              <w:tab/>
              <w:t>Termeni şi condiţii de livrare</w:t>
            </w:r>
          </w:p>
          <w:p w:rsidR="00162AA4" w:rsidRPr="00E91463" w:rsidRDefault="00162AA4" w:rsidP="003A6CBF">
            <w:pPr>
              <w:jc w:val="both"/>
              <w:rPr>
                <w:iCs/>
              </w:rPr>
            </w:pPr>
            <w:r w:rsidRPr="00E91463">
              <w:rPr>
                <w:iCs/>
              </w:rPr>
              <w:t>2.1.</w:t>
            </w:r>
            <w:r w:rsidRPr="00E91463">
              <w:rPr>
                <w:iCs/>
              </w:rPr>
              <w:tab/>
            </w:r>
            <w:r w:rsidRPr="00A00CE9">
              <w:rPr>
                <w:iCs/>
              </w:rPr>
              <w:t>Livrarea Bunurilor se efectuează de către Furnizor în termen de 3</w:t>
            </w:r>
            <w:r>
              <w:rPr>
                <w:iCs/>
              </w:rPr>
              <w:t xml:space="preserve">0 </w:t>
            </w:r>
            <w:r w:rsidRPr="00A00CE9">
              <w:rPr>
                <w:iCs/>
              </w:rPr>
              <w:t>zile din data comenz</w:t>
            </w:r>
            <w:r w:rsidRPr="00D160AB">
              <w:rPr>
                <w:iCs/>
              </w:rPr>
              <w:t>ii</w:t>
            </w:r>
            <w:r>
              <w:rPr>
                <w:iCs/>
              </w:rPr>
              <w:t>, la necesitatea Autorității Contractante.</w:t>
            </w:r>
          </w:p>
          <w:p w:rsidR="00162AA4" w:rsidRPr="00E91463" w:rsidRDefault="00162AA4" w:rsidP="003A6CBF">
            <w:pPr>
              <w:jc w:val="both"/>
              <w:rPr>
                <w:iCs/>
              </w:rPr>
            </w:pPr>
            <w:r w:rsidRPr="00E91463">
              <w:rPr>
                <w:iCs/>
              </w:rPr>
              <w:t>2.2.</w:t>
            </w:r>
            <w:r w:rsidRPr="00E91463">
              <w:rPr>
                <w:iCs/>
              </w:rPr>
              <w:tab/>
              <w:t>Documentaţia de însoţire a Bunurilor include:</w:t>
            </w:r>
            <w:r>
              <w:rPr>
                <w:iCs/>
              </w:rPr>
              <w:t xml:space="preserve"> Certificate de conformitate sau declaratie de conformitate, instructiuni de utilizare (la caz).</w:t>
            </w:r>
          </w:p>
          <w:p w:rsidR="00162AA4" w:rsidRDefault="00162AA4" w:rsidP="003A6CBF">
            <w:pPr>
              <w:jc w:val="both"/>
              <w:rPr>
                <w:iCs/>
              </w:rPr>
            </w:pPr>
            <w:r w:rsidRPr="00E91463">
              <w:rPr>
                <w:iCs/>
              </w:rPr>
              <w:t>2.3.</w:t>
            </w:r>
            <w:r w:rsidRPr="00E91463">
              <w:rPr>
                <w:iCs/>
              </w:rPr>
              <w:tab/>
              <w:t>Originalele documentelor prevăzute în punctul 2.2 se vo</w:t>
            </w:r>
            <w:r>
              <w:rPr>
                <w:iCs/>
              </w:rPr>
              <w:t>r prezenta Cumpărătorului cel tâ</w:t>
            </w:r>
            <w:r w:rsidRPr="00E91463">
              <w:rPr>
                <w:iCs/>
              </w:rPr>
              <w:t>rziu la momentul livrării bunurilor</w:t>
            </w:r>
            <w:r>
              <w:rPr>
                <w:iCs/>
              </w:rPr>
              <w:t xml:space="preserve"> </w:t>
            </w:r>
            <w:r w:rsidRPr="00E91463">
              <w:rPr>
                <w:iCs/>
              </w:rPr>
              <w:t>la destinaţia finală</w:t>
            </w:r>
            <w:r>
              <w:rPr>
                <w:iCs/>
              </w:rPr>
              <w:t>.</w:t>
            </w:r>
            <w:r w:rsidRPr="00E91463">
              <w:rPr>
                <w:iCs/>
              </w:rPr>
              <w:t xml:space="preserve"> Livrarea bunurilor se consideră încheiată în momentul în care s</w:t>
            </w:r>
            <w:r>
              <w:rPr>
                <w:iCs/>
              </w:rPr>
              <w:t>u</w:t>
            </w:r>
            <w:r w:rsidRPr="00E91463">
              <w:rPr>
                <w:iCs/>
              </w:rPr>
              <w:t>nt prezentate documentele de mai sus.</w:t>
            </w:r>
          </w:p>
          <w:p w:rsidR="00162AA4" w:rsidRPr="00E91463" w:rsidRDefault="00162AA4" w:rsidP="003A6CBF">
            <w:pPr>
              <w:jc w:val="both"/>
              <w:rPr>
                <w:iCs/>
              </w:rPr>
            </w:pPr>
          </w:p>
          <w:p w:rsidR="00162AA4" w:rsidRPr="00E91463" w:rsidRDefault="00162AA4" w:rsidP="003A6CBF">
            <w:pPr>
              <w:jc w:val="both"/>
              <w:rPr>
                <w:iCs/>
              </w:rPr>
            </w:pPr>
            <w:r w:rsidRPr="00227010">
              <w:rPr>
                <w:b/>
                <w:bCs/>
                <w:iCs/>
              </w:rPr>
              <w:t>3.</w:t>
            </w:r>
            <w:r w:rsidRPr="00227010">
              <w:rPr>
                <w:b/>
                <w:bCs/>
                <w:iCs/>
              </w:rPr>
              <w:tab/>
              <w:t>Preţul şi condiţii de plată</w:t>
            </w:r>
          </w:p>
          <w:p w:rsidR="00162AA4" w:rsidRPr="00E91463" w:rsidRDefault="00162AA4" w:rsidP="003A6CBF">
            <w:pPr>
              <w:jc w:val="both"/>
              <w:rPr>
                <w:iCs/>
              </w:rPr>
            </w:pPr>
            <w:r w:rsidRPr="00E91463">
              <w:rPr>
                <w:iCs/>
              </w:rPr>
              <w:t>3.1.</w:t>
            </w:r>
            <w:r w:rsidRPr="00E91463">
              <w:rPr>
                <w:iCs/>
              </w:rPr>
              <w:tab/>
              <w:t>Preţul Bunurilor livrate conform prezentului Contract este stabilit în lei moldoveneşti, fiind indicat Specificaţia prezentului Contract.</w:t>
            </w:r>
          </w:p>
          <w:p w:rsidR="00162AA4" w:rsidRPr="00E91463" w:rsidRDefault="00162AA4" w:rsidP="003A6CBF">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162AA4" w:rsidRPr="000A2D22" w:rsidRDefault="00162AA4" w:rsidP="003A6CBF">
            <w:pPr>
              <w:jc w:val="both"/>
              <w:rPr>
                <w:i/>
                <w:sz w:val="20"/>
                <w:szCs w:val="20"/>
              </w:rPr>
            </w:pPr>
            <w:r>
              <w:rPr>
                <w:i/>
                <w:sz w:val="20"/>
                <w:szCs w:val="20"/>
              </w:rPr>
              <w:t xml:space="preserve">                     </w:t>
            </w:r>
            <w:r w:rsidRPr="000A2D22">
              <w:rPr>
                <w:i/>
                <w:sz w:val="20"/>
                <w:szCs w:val="20"/>
              </w:rPr>
              <w:t>(suma cu cifre şi litere)</w:t>
            </w:r>
          </w:p>
          <w:p w:rsidR="00162AA4" w:rsidRPr="00E91463" w:rsidRDefault="00162AA4" w:rsidP="003A6CBF">
            <w:pPr>
              <w:jc w:val="both"/>
              <w:rPr>
                <w:iCs/>
              </w:rPr>
            </w:pPr>
            <w:r w:rsidRPr="00E91463">
              <w:rPr>
                <w:iCs/>
              </w:rPr>
              <w:t>3.3.</w:t>
            </w:r>
            <w:r w:rsidRPr="00E91463">
              <w:rPr>
                <w:iCs/>
              </w:rPr>
              <w:tab/>
              <w:t xml:space="preserve">Achitarea plăţilor pentru Bunurile livrate va efectua în lei moldoveneşti. </w:t>
            </w:r>
          </w:p>
          <w:p w:rsidR="00162AA4" w:rsidRPr="00E91463" w:rsidRDefault="00162AA4" w:rsidP="003A6CBF">
            <w:pPr>
              <w:jc w:val="both"/>
              <w:rPr>
                <w:iCs/>
              </w:rPr>
            </w:pPr>
            <w:r w:rsidRPr="00E91463">
              <w:rPr>
                <w:iCs/>
              </w:rPr>
              <w:t>3.4.</w:t>
            </w:r>
            <w:r w:rsidRPr="00E91463">
              <w:rPr>
                <w:iCs/>
              </w:rPr>
              <w:tab/>
              <w:t xml:space="preserve">Metoda şi condiţiile de plată de către Cumpărător vor fi: </w:t>
            </w:r>
            <w:r>
              <w:rPr>
                <w:iCs/>
              </w:rPr>
              <w:t xml:space="preserve">Achitarea în termen de 30 de zile de la data prezentării și acceptării facturii fiscale de către Cumpărător. </w:t>
            </w:r>
          </w:p>
          <w:p w:rsidR="00162AA4" w:rsidRDefault="00162AA4" w:rsidP="003A6CBF">
            <w:pPr>
              <w:jc w:val="both"/>
              <w:rPr>
                <w:iCs/>
              </w:rPr>
            </w:pPr>
            <w:r w:rsidRPr="00E91463">
              <w:rPr>
                <w:iCs/>
              </w:rPr>
              <w:t>3.5.</w:t>
            </w:r>
            <w:r w:rsidRPr="00E91463">
              <w:rPr>
                <w:iCs/>
              </w:rPr>
              <w:tab/>
              <w:t xml:space="preserve">Plăţile se vor efectua prin transfer bancar pe contul de decontare al </w:t>
            </w:r>
            <w:r>
              <w:rPr>
                <w:iCs/>
              </w:rPr>
              <w:t>Furnizorului</w:t>
            </w:r>
            <w:r w:rsidRPr="00E91463">
              <w:rPr>
                <w:iCs/>
              </w:rPr>
              <w:t xml:space="preserve"> indicat în prezentul Contract.</w:t>
            </w:r>
          </w:p>
          <w:p w:rsidR="00162AA4" w:rsidRPr="00E91463" w:rsidRDefault="00162AA4" w:rsidP="003A6CBF">
            <w:pPr>
              <w:jc w:val="both"/>
              <w:rPr>
                <w:iCs/>
              </w:rPr>
            </w:pPr>
          </w:p>
          <w:p w:rsidR="00162AA4" w:rsidRPr="0081505C" w:rsidRDefault="00162AA4" w:rsidP="003A6CBF">
            <w:pPr>
              <w:jc w:val="both"/>
              <w:rPr>
                <w:b/>
                <w:bCs/>
                <w:iCs/>
              </w:rPr>
            </w:pPr>
            <w:r w:rsidRPr="0081505C">
              <w:rPr>
                <w:b/>
                <w:bCs/>
                <w:iCs/>
              </w:rPr>
              <w:t>4.</w:t>
            </w:r>
            <w:r w:rsidRPr="0081505C">
              <w:rPr>
                <w:b/>
                <w:bCs/>
                <w:iCs/>
              </w:rPr>
              <w:tab/>
              <w:t>Condiţii de predare-primire</w:t>
            </w:r>
          </w:p>
          <w:p w:rsidR="00162AA4" w:rsidRPr="00E91463" w:rsidRDefault="00162AA4" w:rsidP="003A6CBF">
            <w:pPr>
              <w:jc w:val="both"/>
              <w:rPr>
                <w:iCs/>
              </w:rPr>
            </w:pPr>
            <w:r w:rsidRPr="00E91463">
              <w:rPr>
                <w:iCs/>
              </w:rPr>
              <w:t>4.1.</w:t>
            </w:r>
            <w:r w:rsidRPr="00E91463">
              <w:rPr>
                <w:iCs/>
              </w:rPr>
              <w:tab/>
              <w:t xml:space="preserve">Bunurile se consideră predate de către </w:t>
            </w:r>
            <w:r>
              <w:rPr>
                <w:iCs/>
              </w:rPr>
              <w:t>Furnizor</w:t>
            </w:r>
            <w:r w:rsidRPr="00E91463">
              <w:rPr>
                <w:iCs/>
              </w:rPr>
              <w:t xml:space="preserve"> şi recepţionate de către Cumpărător</w:t>
            </w:r>
            <w:r>
              <w:rPr>
                <w:iCs/>
              </w:rPr>
              <w:t xml:space="preserve"> </w:t>
            </w:r>
            <w:r w:rsidRPr="00E91463">
              <w:rPr>
                <w:iCs/>
              </w:rPr>
              <w:t>dacă:</w:t>
            </w:r>
          </w:p>
          <w:p w:rsidR="00162AA4" w:rsidRPr="00E91463" w:rsidRDefault="00162AA4" w:rsidP="003A6CBF">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rsidR="00162AA4" w:rsidRPr="00E91463" w:rsidRDefault="00162AA4" w:rsidP="003A6CBF">
            <w:pPr>
              <w:jc w:val="both"/>
              <w:rPr>
                <w:iCs/>
              </w:rPr>
            </w:pPr>
            <w:r w:rsidRPr="00E91463">
              <w:rPr>
                <w:iCs/>
              </w:rPr>
              <w:t>b)</w:t>
            </w:r>
            <w:r w:rsidRPr="00E91463">
              <w:rPr>
                <w:iCs/>
              </w:rPr>
              <w:tab/>
              <w:t>calitatea Bunurilor corespunde informaţiei indicate în Specificaţie;</w:t>
            </w:r>
          </w:p>
          <w:p w:rsidR="00162AA4" w:rsidRPr="00E91463" w:rsidRDefault="00162AA4" w:rsidP="003A6CBF">
            <w:pPr>
              <w:jc w:val="both"/>
              <w:rPr>
                <w:iCs/>
              </w:rPr>
            </w:pPr>
            <w:r w:rsidRPr="00E91463">
              <w:rPr>
                <w:i/>
              </w:rPr>
              <w:t>c</w:t>
            </w:r>
            <w:r w:rsidRPr="00E91463">
              <w:rPr>
                <w:iCs/>
              </w:rPr>
              <w:t>)</w:t>
            </w:r>
            <w:r w:rsidRPr="00E91463">
              <w:rPr>
                <w:iCs/>
              </w:rPr>
              <w:tab/>
              <w:t>ambalajul şi integritatea Bunurilor corespunde informaţiei indicate în Specificaţie</w:t>
            </w:r>
            <w:r>
              <w:rPr>
                <w:iCs/>
              </w:rPr>
              <w:t xml:space="preserve"> și Caietul de Sarcini</w:t>
            </w:r>
            <w:r w:rsidRPr="00E91463">
              <w:rPr>
                <w:iCs/>
              </w:rPr>
              <w:t>.</w:t>
            </w:r>
          </w:p>
          <w:p w:rsidR="00162AA4" w:rsidRDefault="00162AA4" w:rsidP="003A6CBF">
            <w:pPr>
              <w:jc w:val="both"/>
              <w:rPr>
                <w:iCs/>
              </w:rPr>
            </w:pPr>
            <w:r w:rsidRPr="00E91463">
              <w:rPr>
                <w:iCs/>
              </w:rPr>
              <w:t>4.2.</w:t>
            </w:r>
            <w:r w:rsidRPr="00E91463">
              <w:rPr>
                <w:iCs/>
              </w:rPr>
              <w:tab/>
            </w:r>
            <w:r>
              <w:rPr>
                <w:iCs/>
              </w:rPr>
              <w:t>Furnizorul</w:t>
            </w:r>
            <w:r w:rsidRPr="00E91463">
              <w:rPr>
                <w:iCs/>
              </w:rPr>
              <w:t xml:space="preserve"> este obligat să prezinte Cumpărătorului un exemplar original al  facturii fiscale odată cu livrarea Bunurilor, pentru efectuarea plăţii. Pentru nerespectarea de către </w:t>
            </w:r>
            <w:r>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rsidR="00162AA4" w:rsidRDefault="00162AA4" w:rsidP="003A6CBF">
            <w:pPr>
              <w:jc w:val="both"/>
              <w:rPr>
                <w:iCs/>
              </w:rPr>
            </w:pPr>
          </w:p>
          <w:p w:rsidR="00162AA4" w:rsidRPr="00E91463" w:rsidRDefault="00162AA4" w:rsidP="003A6CBF">
            <w:pPr>
              <w:jc w:val="both"/>
              <w:rPr>
                <w:iCs/>
              </w:rPr>
            </w:pPr>
          </w:p>
          <w:p w:rsidR="00162AA4" w:rsidRPr="0081505C" w:rsidRDefault="00162AA4" w:rsidP="003A6CBF">
            <w:pPr>
              <w:jc w:val="both"/>
              <w:rPr>
                <w:b/>
                <w:bCs/>
                <w:iCs/>
              </w:rPr>
            </w:pPr>
            <w:r w:rsidRPr="0081505C">
              <w:rPr>
                <w:b/>
                <w:bCs/>
                <w:iCs/>
              </w:rPr>
              <w:t>5.</w:t>
            </w:r>
            <w:r w:rsidRPr="0081505C">
              <w:rPr>
                <w:b/>
                <w:bCs/>
                <w:iCs/>
              </w:rPr>
              <w:tab/>
              <w:t>Standarde</w:t>
            </w:r>
          </w:p>
          <w:p w:rsidR="00162AA4" w:rsidRPr="00E91463" w:rsidRDefault="00162AA4" w:rsidP="003A6CBF">
            <w:pPr>
              <w:jc w:val="both"/>
              <w:rPr>
                <w:iCs/>
              </w:rPr>
            </w:pPr>
            <w:r w:rsidRPr="00E91463">
              <w:rPr>
                <w:iCs/>
              </w:rPr>
              <w:t>5.1.</w:t>
            </w:r>
            <w:r w:rsidRPr="00E91463">
              <w:rPr>
                <w:iCs/>
              </w:rPr>
              <w:tab/>
            </w:r>
            <w:r>
              <w:rPr>
                <w:iCs/>
              </w:rPr>
              <w:t>Bunurile</w:t>
            </w:r>
            <w:r w:rsidRPr="00E91463">
              <w:rPr>
                <w:iCs/>
              </w:rPr>
              <w:t xml:space="preserve"> furnizate în baza contractului vor respecta standardele prezentate de către furnizor în propunerea sa tehnică.</w:t>
            </w:r>
          </w:p>
          <w:p w:rsidR="00162AA4" w:rsidRDefault="00162AA4" w:rsidP="003A6CBF">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Pr>
                <w:iCs/>
              </w:rPr>
              <w:t>Bunurilor</w:t>
            </w:r>
            <w:r w:rsidRPr="00E91463">
              <w:rPr>
                <w:iCs/>
              </w:rPr>
              <w:t>.</w:t>
            </w:r>
          </w:p>
          <w:p w:rsidR="00162AA4" w:rsidRPr="00E91463" w:rsidRDefault="00162AA4" w:rsidP="003A6CBF">
            <w:pPr>
              <w:jc w:val="both"/>
              <w:rPr>
                <w:iCs/>
              </w:rPr>
            </w:pPr>
          </w:p>
          <w:p w:rsidR="00162AA4" w:rsidRPr="0081505C" w:rsidRDefault="00162AA4" w:rsidP="003A6CBF">
            <w:pPr>
              <w:jc w:val="both"/>
              <w:rPr>
                <w:b/>
                <w:bCs/>
                <w:iCs/>
              </w:rPr>
            </w:pPr>
            <w:r w:rsidRPr="0081505C">
              <w:rPr>
                <w:b/>
                <w:bCs/>
                <w:iCs/>
              </w:rPr>
              <w:t>6.</w:t>
            </w:r>
            <w:r w:rsidRPr="0081505C">
              <w:rPr>
                <w:b/>
                <w:bCs/>
                <w:iCs/>
              </w:rPr>
              <w:tab/>
              <w:t>Obligaţiile părţilor</w:t>
            </w:r>
          </w:p>
          <w:p w:rsidR="00162AA4" w:rsidRPr="00E91463" w:rsidRDefault="00162AA4" w:rsidP="003A6CBF">
            <w:pPr>
              <w:jc w:val="both"/>
              <w:rPr>
                <w:iCs/>
              </w:rPr>
            </w:pPr>
            <w:r w:rsidRPr="00E91463">
              <w:rPr>
                <w:iCs/>
              </w:rPr>
              <w:t>6.1.</w:t>
            </w:r>
            <w:r w:rsidRPr="00E91463">
              <w:rPr>
                <w:iCs/>
              </w:rPr>
              <w:tab/>
              <w:t xml:space="preserve">În baza prezentului Contract, </w:t>
            </w:r>
            <w:r>
              <w:rPr>
                <w:iCs/>
              </w:rPr>
              <w:t>Furnizorul</w:t>
            </w:r>
            <w:r w:rsidRPr="00E91463">
              <w:rPr>
                <w:iCs/>
              </w:rPr>
              <w:t xml:space="preserve"> se obligă:</w:t>
            </w:r>
          </w:p>
          <w:p w:rsidR="00162AA4" w:rsidRPr="00E91463" w:rsidRDefault="00162AA4" w:rsidP="003A6CBF">
            <w:pPr>
              <w:jc w:val="both"/>
              <w:rPr>
                <w:iCs/>
              </w:rPr>
            </w:pPr>
            <w:r w:rsidRPr="00E91463">
              <w:rPr>
                <w:iCs/>
              </w:rPr>
              <w:t>a)</w:t>
            </w:r>
            <w:r w:rsidRPr="00E91463">
              <w:rPr>
                <w:iCs/>
              </w:rPr>
              <w:tab/>
              <w:t>să livreze Bunurile în condiţiile prevăzute de prezentul Contract;</w:t>
            </w:r>
          </w:p>
          <w:p w:rsidR="00162AA4" w:rsidRPr="00E91463" w:rsidRDefault="00162AA4" w:rsidP="003A6CBF">
            <w:pPr>
              <w:jc w:val="both"/>
              <w:rPr>
                <w:iCs/>
              </w:rPr>
            </w:pPr>
            <w:r w:rsidRPr="00E91463">
              <w:rPr>
                <w:iCs/>
              </w:rPr>
              <w:t>b)</w:t>
            </w:r>
            <w:r w:rsidRPr="00E91463">
              <w:rPr>
                <w:iCs/>
              </w:rPr>
              <w:tab/>
              <w:t xml:space="preserve">să anunţe Cumpărătorul după semnarea prezentului Contract, în decurs de </w:t>
            </w:r>
            <w:r>
              <w:rPr>
                <w:iCs/>
              </w:rPr>
              <w:t xml:space="preserve">5 </w:t>
            </w:r>
            <w:r w:rsidRPr="00E91463">
              <w:rPr>
                <w:iCs/>
              </w:rPr>
              <w:t xml:space="preserve">zile calendaristice, prin telefon/fax sau </w:t>
            </w:r>
            <w:r>
              <w:rPr>
                <w:iCs/>
              </w:rPr>
              <w:t>mijloace electronice</w:t>
            </w:r>
            <w:r w:rsidRPr="00E91463">
              <w:rPr>
                <w:iCs/>
              </w:rPr>
              <w:t>, despre disponibilitatea livrării Bunurilor;</w:t>
            </w:r>
          </w:p>
          <w:p w:rsidR="00162AA4" w:rsidRPr="00E91463" w:rsidRDefault="00162AA4" w:rsidP="003A6CBF">
            <w:pPr>
              <w:jc w:val="both"/>
              <w:rPr>
                <w:iCs/>
              </w:rPr>
            </w:pPr>
            <w:r w:rsidRPr="00E91463">
              <w:rPr>
                <w:iCs/>
              </w:rPr>
              <w:t>c)</w:t>
            </w:r>
            <w:r w:rsidRPr="00E91463">
              <w:rPr>
                <w:iCs/>
              </w:rPr>
              <w:tab/>
              <w:t>să asigure condiţiile corespunzătoare pentru recepţionarea Bunurilor de către Cumpărător</w:t>
            </w:r>
            <w:r>
              <w:rPr>
                <w:iCs/>
              </w:rPr>
              <w:t xml:space="preserve"> </w:t>
            </w:r>
            <w:r w:rsidRPr="00E91463">
              <w:rPr>
                <w:iCs/>
              </w:rPr>
              <w:t>în termenele stabilite, în corespundere cu cerinţele prezentului Contract;</w:t>
            </w:r>
          </w:p>
          <w:p w:rsidR="00162AA4" w:rsidRPr="00E91463" w:rsidRDefault="00162AA4" w:rsidP="003A6CBF">
            <w:pPr>
              <w:jc w:val="both"/>
              <w:rPr>
                <w:iCs/>
              </w:rPr>
            </w:pPr>
            <w:r w:rsidRPr="00E91463">
              <w:rPr>
                <w:iCs/>
              </w:rPr>
              <w:t>d)</w:t>
            </w:r>
            <w:r w:rsidRPr="00E91463">
              <w:rPr>
                <w:iCs/>
              </w:rPr>
              <w:tab/>
              <w:t>să asigure integritatea şi calitatea Bunurilor pe toată perioada de p</w:t>
            </w:r>
            <w:r>
              <w:rPr>
                <w:iCs/>
              </w:rPr>
              <w:t>â</w:t>
            </w:r>
            <w:r w:rsidRPr="00E91463">
              <w:rPr>
                <w:iCs/>
              </w:rPr>
              <w:t>nă la recepţionarea lor de către Cumpărător</w:t>
            </w:r>
            <w:r>
              <w:rPr>
                <w:iCs/>
              </w:rPr>
              <w:t>.</w:t>
            </w:r>
          </w:p>
          <w:p w:rsidR="00162AA4" w:rsidRPr="00E91463" w:rsidRDefault="00162AA4" w:rsidP="003A6CBF">
            <w:pPr>
              <w:jc w:val="both"/>
              <w:rPr>
                <w:iCs/>
              </w:rPr>
            </w:pPr>
            <w:r w:rsidRPr="00E91463">
              <w:rPr>
                <w:iCs/>
              </w:rPr>
              <w:t>6.2.</w:t>
            </w:r>
            <w:r w:rsidRPr="00E91463">
              <w:rPr>
                <w:iCs/>
              </w:rPr>
              <w:tab/>
              <w:t>În baza prezentului Contract, Cumpărătorul se obligă:</w:t>
            </w:r>
          </w:p>
          <w:p w:rsidR="00162AA4" w:rsidRPr="00E91463" w:rsidRDefault="00162AA4" w:rsidP="003A6CBF">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rsidR="00162AA4" w:rsidRDefault="00162AA4" w:rsidP="003A6CBF">
            <w:pPr>
              <w:jc w:val="both"/>
              <w:rPr>
                <w:iCs/>
              </w:rPr>
            </w:pPr>
            <w:r w:rsidRPr="00E91463">
              <w:rPr>
                <w:iCs/>
              </w:rPr>
              <w:t>b)</w:t>
            </w:r>
            <w:r w:rsidRPr="00E91463">
              <w:rPr>
                <w:iCs/>
              </w:rPr>
              <w:tab/>
              <w:t>să asigure achitarea Bunurilor livrate, respectînd modalităţile şi termenele indicate în prezentul Contract.</w:t>
            </w:r>
          </w:p>
          <w:p w:rsidR="00162AA4" w:rsidRPr="00E91463" w:rsidRDefault="00162AA4" w:rsidP="003A6CBF">
            <w:pPr>
              <w:jc w:val="both"/>
              <w:rPr>
                <w:iCs/>
              </w:rPr>
            </w:pPr>
          </w:p>
          <w:p w:rsidR="00162AA4" w:rsidRPr="00B74898" w:rsidRDefault="00162AA4" w:rsidP="003A6CBF">
            <w:pPr>
              <w:jc w:val="both"/>
              <w:rPr>
                <w:b/>
                <w:bCs/>
                <w:iCs/>
              </w:rPr>
            </w:pPr>
            <w:r w:rsidRPr="00B74898">
              <w:rPr>
                <w:b/>
                <w:bCs/>
                <w:iCs/>
              </w:rPr>
              <w:t>7.</w:t>
            </w:r>
            <w:r w:rsidRPr="00B74898">
              <w:rPr>
                <w:b/>
                <w:bCs/>
                <w:iCs/>
              </w:rPr>
              <w:tab/>
            </w:r>
            <w:r w:rsidRPr="003C3B2C">
              <w:rPr>
                <w:b/>
                <w:bCs/>
                <w:iCs/>
              </w:rPr>
              <w:t>Circumstanțe care justifică neexecutarea contractului</w:t>
            </w:r>
          </w:p>
          <w:p w:rsidR="00162AA4" w:rsidRPr="00E91463" w:rsidRDefault="00162AA4" w:rsidP="003A6CBF">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162AA4" w:rsidRPr="00E91463" w:rsidRDefault="00162AA4" w:rsidP="003A6CBF">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162AA4" w:rsidRDefault="00162AA4" w:rsidP="003A6CBF">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162AA4" w:rsidRPr="00F92DE2" w:rsidRDefault="00162AA4" w:rsidP="003A6CBF">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162AA4" w:rsidRPr="00E91463" w:rsidRDefault="00162AA4" w:rsidP="003A6CBF">
            <w:pPr>
              <w:jc w:val="both"/>
              <w:rPr>
                <w:iCs/>
              </w:rPr>
            </w:pPr>
          </w:p>
          <w:p w:rsidR="00162AA4" w:rsidRPr="00B74898" w:rsidRDefault="00162AA4" w:rsidP="003A6CBF">
            <w:pPr>
              <w:jc w:val="both"/>
              <w:rPr>
                <w:b/>
                <w:bCs/>
                <w:iCs/>
              </w:rPr>
            </w:pPr>
            <w:r w:rsidRPr="00B74898">
              <w:rPr>
                <w:b/>
                <w:bCs/>
                <w:iCs/>
              </w:rPr>
              <w:t>8.</w:t>
            </w:r>
            <w:r w:rsidRPr="00B74898">
              <w:rPr>
                <w:b/>
                <w:bCs/>
                <w:iCs/>
              </w:rPr>
              <w:tab/>
            </w:r>
            <w:r>
              <w:rPr>
                <w:b/>
                <w:bCs/>
                <w:iCs/>
              </w:rPr>
              <w:t>Rezoluțiunea</w:t>
            </w:r>
          </w:p>
          <w:p w:rsidR="00162AA4" w:rsidRPr="00E91463" w:rsidRDefault="00162AA4" w:rsidP="003A6CBF">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162AA4" w:rsidRPr="00E91463" w:rsidRDefault="00162AA4" w:rsidP="003A6CBF">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162AA4" w:rsidRPr="00E91463" w:rsidRDefault="00162AA4" w:rsidP="003A6CBF">
            <w:pPr>
              <w:jc w:val="both"/>
              <w:rPr>
                <w:iCs/>
              </w:rPr>
            </w:pPr>
            <w:r w:rsidRPr="00E91463">
              <w:rPr>
                <w:iCs/>
              </w:rPr>
              <w:t>a)</w:t>
            </w:r>
            <w:r w:rsidRPr="00E91463">
              <w:rPr>
                <w:iCs/>
              </w:rPr>
              <w:tab/>
              <w:t xml:space="preserve">Cumpărător în caz de refuz al </w:t>
            </w:r>
            <w:r>
              <w:rPr>
                <w:iCs/>
              </w:rPr>
              <w:t>Furnizorului</w:t>
            </w:r>
            <w:r w:rsidRPr="00E91463">
              <w:rPr>
                <w:iCs/>
              </w:rPr>
              <w:t xml:space="preserve">de a livra Bunurile prevăzute în prezentul Contract;         </w:t>
            </w:r>
          </w:p>
          <w:p w:rsidR="00162AA4" w:rsidRPr="00E91463" w:rsidRDefault="00162AA4" w:rsidP="003A6CBF">
            <w:pPr>
              <w:jc w:val="both"/>
              <w:rPr>
                <w:iCs/>
              </w:rPr>
            </w:pPr>
            <w:r w:rsidRPr="00E91463">
              <w:rPr>
                <w:iCs/>
              </w:rPr>
              <w:t>b)</w:t>
            </w:r>
            <w:r w:rsidRPr="00E91463">
              <w:rPr>
                <w:iCs/>
              </w:rPr>
              <w:tab/>
              <w:t xml:space="preserve">Cumpărător în caz de nerespectare de către </w:t>
            </w:r>
            <w:r>
              <w:rPr>
                <w:iCs/>
              </w:rPr>
              <w:t>Furnizor</w:t>
            </w:r>
            <w:r w:rsidRPr="00E91463">
              <w:rPr>
                <w:iCs/>
              </w:rPr>
              <w:t xml:space="preserve"> a termenelor de livrare stabilite;</w:t>
            </w:r>
          </w:p>
          <w:p w:rsidR="00162AA4" w:rsidRPr="00E91463" w:rsidRDefault="00162AA4" w:rsidP="003A6CBF">
            <w:pPr>
              <w:jc w:val="both"/>
              <w:rPr>
                <w:iCs/>
              </w:rPr>
            </w:pPr>
            <w:r w:rsidRPr="00E91463">
              <w:rPr>
                <w:iCs/>
              </w:rPr>
              <w:t>c)</w:t>
            </w:r>
            <w:r w:rsidRPr="00E91463">
              <w:rPr>
                <w:iCs/>
              </w:rPr>
              <w:tab/>
            </w:r>
            <w:r>
              <w:rPr>
                <w:iCs/>
              </w:rPr>
              <w:t>Furnizor</w:t>
            </w:r>
            <w:r w:rsidRPr="00E91463">
              <w:rPr>
                <w:iCs/>
              </w:rPr>
              <w:t xml:space="preserve"> în caz de nerespectare de către Cumpărător a termenelor de plată a Bunurilor;</w:t>
            </w:r>
          </w:p>
          <w:p w:rsidR="00162AA4" w:rsidRDefault="00162AA4" w:rsidP="003A6CBF">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162AA4" w:rsidRDefault="00162AA4" w:rsidP="003A6CBF">
            <w:pPr>
              <w:jc w:val="both"/>
              <w:rPr>
                <w:iCs/>
              </w:rPr>
            </w:pPr>
            <w:r>
              <w:rPr>
                <w:iCs/>
              </w:rPr>
              <w:t xml:space="preserve">8.3      Cumpărătorul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162AA4" w:rsidRPr="009E1485" w:rsidRDefault="00162AA4" w:rsidP="003A6CBF">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162AA4" w:rsidRPr="009E1485" w:rsidRDefault="00162AA4" w:rsidP="003A6CBF">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162AA4" w:rsidRPr="00E91463" w:rsidRDefault="00162AA4" w:rsidP="003A6CBF">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162AA4" w:rsidRPr="00E91463" w:rsidRDefault="00162AA4" w:rsidP="003A6CBF">
            <w:pPr>
              <w:jc w:val="both"/>
              <w:rPr>
                <w:iCs/>
              </w:rPr>
            </w:pPr>
            <w:r w:rsidRPr="00E91463">
              <w:rPr>
                <w:iCs/>
              </w:rPr>
              <w:lastRenderedPageBreak/>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10</w:t>
            </w:r>
            <w:r w:rsidRPr="00E91463">
              <w:rPr>
                <w:iCs/>
              </w:rPr>
              <w:t xml:space="preserve"> zile lucrătoare celeilalte Părţi despre intenţiile ei printr-o scrisoare motivată.</w:t>
            </w:r>
          </w:p>
          <w:p w:rsidR="00162AA4" w:rsidRDefault="00162AA4" w:rsidP="003A6CBF">
            <w:pPr>
              <w:jc w:val="both"/>
              <w:rPr>
                <w:iCs/>
              </w:rPr>
            </w:pPr>
            <w:r w:rsidRPr="00E91463">
              <w:rPr>
                <w:iCs/>
              </w:rPr>
              <w:t>8.</w:t>
            </w:r>
            <w:r>
              <w:rPr>
                <w:iCs/>
              </w:rPr>
              <w:t>5</w:t>
            </w:r>
            <w:r w:rsidRPr="00E91463">
              <w:rPr>
                <w:iCs/>
              </w:rPr>
              <w:t>.</w:t>
            </w:r>
            <w:r w:rsidRPr="00E91463">
              <w:rPr>
                <w:iCs/>
              </w:rPr>
              <w:tab/>
              <w:t>Partea înştiinţată este oblig</w:t>
            </w:r>
            <w:r>
              <w:rPr>
                <w:iCs/>
              </w:rPr>
              <w:t>ată să răspundă în decurs de 10</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162AA4" w:rsidRPr="00E91463" w:rsidRDefault="00162AA4" w:rsidP="003A6CBF">
            <w:pPr>
              <w:jc w:val="both"/>
              <w:rPr>
                <w:iCs/>
              </w:rPr>
            </w:pPr>
          </w:p>
          <w:p w:rsidR="00162AA4" w:rsidRPr="00B74898" w:rsidRDefault="00162AA4" w:rsidP="003A6CBF">
            <w:pPr>
              <w:jc w:val="both"/>
              <w:rPr>
                <w:b/>
                <w:bCs/>
                <w:iCs/>
              </w:rPr>
            </w:pPr>
            <w:r w:rsidRPr="00B74898">
              <w:rPr>
                <w:b/>
                <w:bCs/>
                <w:iCs/>
              </w:rPr>
              <w:t>9.</w:t>
            </w:r>
            <w:r w:rsidRPr="00B74898">
              <w:rPr>
                <w:b/>
                <w:bCs/>
                <w:iCs/>
              </w:rPr>
              <w:tab/>
              <w:t xml:space="preserve">Reclamaţii </w:t>
            </w:r>
          </w:p>
          <w:p w:rsidR="00162AA4" w:rsidRPr="00E91463" w:rsidRDefault="00162AA4" w:rsidP="003A6CBF">
            <w:pPr>
              <w:jc w:val="both"/>
              <w:rPr>
                <w:iCs/>
              </w:rPr>
            </w:pPr>
            <w:r w:rsidRPr="00E91463">
              <w:rPr>
                <w:iCs/>
              </w:rPr>
              <w:t>9.1.</w:t>
            </w:r>
            <w:r w:rsidRPr="00E91463">
              <w:rPr>
                <w:iCs/>
              </w:rPr>
              <w:tab/>
              <w:t>Reclamaţiile privind cantitatea Bunurilor livrate s</w:t>
            </w:r>
            <w:r>
              <w:rPr>
                <w:iCs/>
              </w:rPr>
              <w:t>u</w:t>
            </w:r>
            <w:r w:rsidRPr="00E91463">
              <w:rPr>
                <w:iCs/>
              </w:rPr>
              <w:t xml:space="preserve">nt înaintate </w:t>
            </w:r>
            <w:r>
              <w:rPr>
                <w:iCs/>
              </w:rPr>
              <w:t>Furnizorului</w:t>
            </w:r>
            <w:r w:rsidRPr="00E91463">
              <w:rPr>
                <w:iCs/>
              </w:rPr>
              <w:t xml:space="preserve"> la momentul recepţionării lor, fiind confirmate printr-un act întocmit în comun cu reprezentantul </w:t>
            </w:r>
            <w:r>
              <w:rPr>
                <w:iCs/>
              </w:rPr>
              <w:t>Furnizorului</w:t>
            </w:r>
            <w:r w:rsidRPr="00E91463">
              <w:rPr>
                <w:iCs/>
              </w:rPr>
              <w:t>.</w:t>
            </w:r>
          </w:p>
          <w:p w:rsidR="00162AA4" w:rsidRPr="00E91463" w:rsidRDefault="00162AA4" w:rsidP="003A6CBF">
            <w:pPr>
              <w:jc w:val="both"/>
              <w:rPr>
                <w:iCs/>
              </w:rPr>
            </w:pPr>
            <w:r w:rsidRPr="00E91463">
              <w:rPr>
                <w:iCs/>
              </w:rPr>
              <w:t>9.2.</w:t>
            </w:r>
            <w:r w:rsidRPr="00E91463">
              <w:rPr>
                <w:iCs/>
              </w:rPr>
              <w:tab/>
              <w:t>Pretenţiile privind calitatea bunurilor livrate s</w:t>
            </w:r>
            <w:r>
              <w:rPr>
                <w:iCs/>
              </w:rPr>
              <w:t>u</w:t>
            </w:r>
            <w:r w:rsidRPr="00E91463">
              <w:rPr>
                <w:iCs/>
              </w:rPr>
              <w:t xml:space="preserve">nt înaintate </w:t>
            </w:r>
            <w:r>
              <w:rPr>
                <w:iCs/>
              </w:rPr>
              <w:t>Furnizorului</w:t>
            </w:r>
            <w:r w:rsidRPr="00E91463">
              <w:rPr>
                <w:iCs/>
              </w:rPr>
              <w:t xml:space="preserve"> în termen de</w:t>
            </w:r>
            <w:r>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Pr>
                <w:iCs/>
              </w:rPr>
              <w:t xml:space="preserve"> sau constatarea de către persoanele responsabile a Cumpărătorului</w:t>
            </w:r>
            <w:r w:rsidRPr="00E91463">
              <w:rPr>
                <w:iCs/>
              </w:rPr>
              <w:t>.</w:t>
            </w:r>
          </w:p>
          <w:p w:rsidR="00162AA4" w:rsidRPr="00E91463" w:rsidRDefault="00162AA4" w:rsidP="003A6CBF">
            <w:pPr>
              <w:jc w:val="both"/>
              <w:rPr>
                <w:iCs/>
              </w:rPr>
            </w:pPr>
            <w:r w:rsidRPr="00E91463">
              <w:rPr>
                <w:iCs/>
              </w:rPr>
              <w:t>9.3.</w:t>
            </w:r>
            <w:r w:rsidRPr="00E91463">
              <w:rPr>
                <w:iCs/>
              </w:rPr>
              <w:tab/>
            </w:r>
            <w:r w:rsidRPr="00023621">
              <w:rPr>
                <w:iCs/>
              </w:rPr>
              <w:t>Furnizorul</w:t>
            </w:r>
            <w:r>
              <w:rPr>
                <w:iCs/>
              </w:rPr>
              <w:t xml:space="preserve"> </w:t>
            </w:r>
            <w:r w:rsidRPr="00E91463">
              <w:rPr>
                <w:iCs/>
              </w:rPr>
              <w:t xml:space="preserve">este obligat să examineze pretenţiile înaintate în termen de </w:t>
            </w:r>
            <w:r>
              <w:rPr>
                <w:iCs/>
              </w:rPr>
              <w:t>10</w:t>
            </w:r>
            <w:r w:rsidRPr="00E91463">
              <w:rPr>
                <w:iCs/>
              </w:rPr>
              <w:t xml:space="preserve"> zile de la data primirii acestora şi să comunice Cumpărătorului despre decizia luată.</w:t>
            </w:r>
          </w:p>
          <w:p w:rsidR="00162AA4" w:rsidRPr="00E91463" w:rsidRDefault="00162AA4" w:rsidP="003A6CBF">
            <w:pPr>
              <w:jc w:val="both"/>
              <w:rPr>
                <w:iCs/>
              </w:rPr>
            </w:pPr>
            <w:r w:rsidRPr="00E91463">
              <w:rPr>
                <w:iCs/>
              </w:rPr>
              <w:t>9.4.</w:t>
            </w:r>
            <w:r w:rsidRPr="00E91463">
              <w:rPr>
                <w:iCs/>
              </w:rPr>
              <w:tab/>
              <w:t xml:space="preserve">În caz de recunoaştere a pretenţiilor, </w:t>
            </w:r>
            <w:r w:rsidRPr="00023621">
              <w:rPr>
                <w:iCs/>
              </w:rPr>
              <w:t>Furnizorul</w:t>
            </w:r>
            <w:r w:rsidRPr="00E91463">
              <w:rPr>
                <w:iCs/>
              </w:rPr>
              <w:t xml:space="preserve"> este obligat, în termen de </w:t>
            </w:r>
            <w:r>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rsidR="00162AA4" w:rsidRPr="00E91463" w:rsidRDefault="00162AA4" w:rsidP="003A6CBF">
            <w:pPr>
              <w:jc w:val="both"/>
              <w:rPr>
                <w:iCs/>
              </w:rPr>
            </w:pPr>
            <w:r w:rsidRPr="00E91463">
              <w:rPr>
                <w:iCs/>
              </w:rPr>
              <w:t>9.5.</w:t>
            </w:r>
            <w:r w:rsidRPr="00E91463">
              <w:rPr>
                <w:iCs/>
              </w:rPr>
              <w:tab/>
            </w:r>
            <w:r w:rsidRPr="00023621">
              <w:rPr>
                <w:iCs/>
              </w:rPr>
              <w:t>Furnizorul</w:t>
            </w:r>
            <w:r w:rsidRPr="00E91463">
              <w:rPr>
                <w:iCs/>
              </w:rPr>
              <w:t xml:space="preserve"> poartă răspundere pentru calitatea Bunurilor în limitele stabilite, inclusiv pentru viciile ascunse.</w:t>
            </w:r>
          </w:p>
          <w:p w:rsidR="00162AA4" w:rsidRPr="00E91463" w:rsidRDefault="00162AA4" w:rsidP="003A6CBF">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162AA4" w:rsidRPr="00E91463" w:rsidRDefault="00162AA4" w:rsidP="003A6CBF">
            <w:pPr>
              <w:jc w:val="both"/>
              <w:rPr>
                <w:iCs/>
              </w:rPr>
            </w:pPr>
          </w:p>
          <w:p w:rsidR="00162AA4" w:rsidRPr="008D7109" w:rsidRDefault="00162AA4" w:rsidP="003A6CBF">
            <w:pPr>
              <w:jc w:val="both"/>
              <w:rPr>
                <w:b/>
                <w:bCs/>
                <w:iCs/>
              </w:rPr>
            </w:pPr>
            <w:r w:rsidRPr="008D7109">
              <w:rPr>
                <w:b/>
                <w:bCs/>
                <w:iCs/>
              </w:rPr>
              <w:t>10.</w:t>
            </w:r>
            <w:r w:rsidRPr="008D7109">
              <w:rPr>
                <w:b/>
                <w:bCs/>
                <w:iCs/>
              </w:rPr>
              <w:tab/>
              <w:t>Sancţiuni</w:t>
            </w:r>
          </w:p>
          <w:p w:rsidR="00162AA4" w:rsidRPr="00E91463" w:rsidRDefault="00162AA4" w:rsidP="003A6CBF">
            <w:pPr>
              <w:jc w:val="both"/>
              <w:rPr>
                <w:iCs/>
              </w:rPr>
            </w:pPr>
            <w:r w:rsidRPr="00E91463">
              <w:rPr>
                <w:iCs/>
              </w:rPr>
              <w:t>10.1.</w:t>
            </w:r>
            <w:r w:rsidRPr="00E91463">
              <w:rPr>
                <w:iCs/>
              </w:rPr>
              <w:tab/>
              <w:t xml:space="preserve">Forma de garanţie de bună executare a contractului agreată de Cumpărător este </w:t>
            </w:r>
            <w:r>
              <w:rPr>
                <w:iCs/>
              </w:rPr>
              <w:t>prin transfer la contul Beneficiarului</w:t>
            </w:r>
            <w:r w:rsidRPr="00E91463">
              <w:rPr>
                <w:iCs/>
              </w:rPr>
              <w:t xml:space="preserve">, în cuantum de </w:t>
            </w:r>
            <w:r>
              <w:rPr>
                <w:iCs/>
              </w:rPr>
              <w:t>5</w:t>
            </w:r>
            <w:r w:rsidRPr="00E91463">
              <w:rPr>
                <w:iCs/>
              </w:rPr>
              <w:t xml:space="preserve">% din valoarea contractului. </w:t>
            </w:r>
          </w:p>
          <w:p w:rsidR="00162AA4" w:rsidRPr="00E91463" w:rsidRDefault="00162AA4" w:rsidP="003A6CBF">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Pr="00023621">
              <w:rPr>
                <w:iCs/>
              </w:rPr>
              <w:t>Furnizorul</w:t>
            </w:r>
            <w:r>
              <w:rPr>
                <w:iCs/>
              </w:rPr>
              <w:t xml:space="preserve"> </w:t>
            </w:r>
            <w:r w:rsidRPr="00E91463">
              <w:rPr>
                <w:iCs/>
              </w:rPr>
              <w:t xml:space="preserve">suportă o penalitate în valoare de  </w:t>
            </w:r>
            <w:r>
              <w:rPr>
                <w:iCs/>
              </w:rPr>
              <w:t>5</w:t>
            </w:r>
            <w:r w:rsidRPr="00E91463">
              <w:rPr>
                <w:iCs/>
              </w:rPr>
              <w:t>% din suma totală a contractului.</w:t>
            </w:r>
          </w:p>
          <w:p w:rsidR="00162AA4" w:rsidRPr="00E91463" w:rsidRDefault="00162AA4" w:rsidP="003A6CBF">
            <w:pPr>
              <w:jc w:val="both"/>
              <w:rPr>
                <w:iCs/>
              </w:rPr>
            </w:pPr>
            <w:r>
              <w:rPr>
                <w:iCs/>
              </w:rPr>
              <w:t>10.3.</w:t>
            </w:r>
            <w:r>
              <w:rPr>
                <w:iCs/>
              </w:rPr>
              <w:tab/>
              <w:t>Pentru livrarea</w:t>
            </w:r>
            <w:r w:rsidRPr="00E91463">
              <w:rPr>
                <w:iCs/>
              </w:rPr>
              <w:t xml:space="preserve"> cu înt</w:t>
            </w:r>
            <w:r>
              <w:rPr>
                <w:iCs/>
              </w:rPr>
              <w:t>â</w:t>
            </w:r>
            <w:r w:rsidRPr="00E91463">
              <w:rPr>
                <w:iCs/>
              </w:rPr>
              <w:t xml:space="preserve">rziere a Bunurilor, </w:t>
            </w:r>
            <w:r w:rsidRPr="00023621">
              <w:rPr>
                <w:iCs/>
              </w:rPr>
              <w:t>Furnizorul</w:t>
            </w:r>
            <w:r w:rsidRPr="00E91463">
              <w:rPr>
                <w:iCs/>
              </w:rPr>
              <w:t xml:space="preserve"> poartă </w:t>
            </w:r>
            <w:r w:rsidRPr="0016683B">
              <w:rPr>
                <w:iCs/>
              </w:rPr>
              <w:t xml:space="preserve">plata despăgubirei </w:t>
            </w:r>
            <w:r>
              <w:rPr>
                <w:iCs/>
              </w:rPr>
              <w:t>în valoare de 0,1</w:t>
            </w:r>
            <w:r w:rsidRPr="00E91463">
              <w:rPr>
                <w:iCs/>
              </w:rPr>
              <w:t>% din suma Bunurilor nelivrate, pentru fiecare zi de înt</w:t>
            </w:r>
            <w:r>
              <w:rPr>
                <w:iCs/>
              </w:rPr>
              <w:t>â</w:t>
            </w:r>
            <w:r w:rsidRPr="00E91463">
              <w:rPr>
                <w:iCs/>
              </w:rPr>
              <w:t xml:space="preserve">rziere, dar nu mai mult de </w:t>
            </w:r>
            <w:r>
              <w:rPr>
                <w:iCs/>
              </w:rPr>
              <w:t>30</w:t>
            </w:r>
            <w:r w:rsidRPr="00E91463">
              <w:rPr>
                <w:iCs/>
              </w:rPr>
              <w:t xml:space="preserve"> %   din suma totală a prezentului Contract. </w:t>
            </w:r>
            <w:r>
              <w:t xml:space="preserve"> </w:t>
            </w:r>
            <w:r w:rsidRPr="0016683B">
              <w:rPr>
                <w:iCs/>
              </w:rPr>
              <w:t xml:space="preserve">În cazul în care întârzierea depășește </w:t>
            </w:r>
            <w:r>
              <w:rPr>
                <w:iCs/>
              </w:rPr>
              <w:t>30</w:t>
            </w:r>
            <w:r w:rsidRPr="0016683B">
              <w:rPr>
                <w:iCs/>
              </w:rPr>
              <w:t xml:space="preserve"> zile, Furnizorul</w:t>
            </w:r>
            <w:r>
              <w:rPr>
                <w:iCs/>
              </w:rPr>
              <w:t xml:space="preserve"> prezintă Cumpărătorului</w:t>
            </w:r>
            <w:r w:rsidRPr="0016683B">
              <w:rPr>
                <w:iCs/>
              </w:rPr>
              <w:t xml:space="preserve"> o explicație în f</w:t>
            </w:r>
            <w:r>
              <w:rPr>
                <w:iCs/>
              </w:rPr>
              <w:t>ormă scrisă. Dacă Cumpărătorul acceptă, Furnizorul</w:t>
            </w:r>
            <w:r w:rsidRPr="0016683B">
              <w:rPr>
                <w:iCs/>
              </w:rPr>
              <w:t xml:space="preserve"> prelungește termenul de valabilitate a garanției de bună executare</w:t>
            </w:r>
            <w:r>
              <w:rPr>
                <w:iCs/>
              </w:rPr>
              <w:t xml:space="preserve"> (dacă garanția era în termen de expirare)</w:t>
            </w:r>
            <w:r w:rsidRPr="0016683B">
              <w:rPr>
                <w:iCs/>
              </w:rPr>
              <w:t>, în caz contrar se consideră ca fiind refuz de a livra Bunurile prevăzute în prez</w:t>
            </w:r>
            <w:r>
              <w:rPr>
                <w:iCs/>
              </w:rPr>
              <w:t>entul Contract și Furnizorului</w:t>
            </w:r>
            <w:r w:rsidRPr="0016683B">
              <w:rPr>
                <w:iCs/>
              </w:rPr>
              <w:t xml:space="preserve"> i se va reține garanţia de bună executare a Contractului, în cazul în care a fost constituită în conformitate cu prevederile pct.10.1</w:t>
            </w:r>
            <w:r>
              <w:rPr>
                <w:iCs/>
              </w:rPr>
              <w:t>.</w:t>
            </w:r>
          </w:p>
          <w:p w:rsidR="00162AA4" w:rsidRDefault="00162AA4" w:rsidP="003A6CBF">
            <w:pPr>
              <w:jc w:val="both"/>
              <w:rPr>
                <w:iCs/>
              </w:rPr>
            </w:pPr>
            <w:r w:rsidRPr="00E91463">
              <w:rPr>
                <w:iCs/>
              </w:rPr>
              <w:t>10.4.</w:t>
            </w:r>
            <w:r w:rsidRPr="00E91463">
              <w:rPr>
                <w:iCs/>
              </w:rPr>
              <w:tab/>
              <w:t>Pentru achitarea cu înt</w:t>
            </w:r>
            <w:r>
              <w:rPr>
                <w:iCs/>
              </w:rPr>
              <w:t>â</w:t>
            </w:r>
            <w:r w:rsidRPr="00E91463">
              <w:rPr>
                <w:iCs/>
              </w:rPr>
              <w:t xml:space="preserve">rziere, Cumpărătorulpoartă </w:t>
            </w:r>
            <w:r w:rsidRPr="0016683B">
              <w:rPr>
                <w:iCs/>
              </w:rPr>
              <w:t xml:space="preserve">plata despăgubirei </w:t>
            </w:r>
            <w:r w:rsidRPr="00E91463">
              <w:rPr>
                <w:iCs/>
              </w:rPr>
              <w:t xml:space="preserve">în valoare de </w:t>
            </w:r>
            <w:r>
              <w:rPr>
                <w:iCs/>
              </w:rPr>
              <w:t xml:space="preserve">0,1 % </w:t>
            </w:r>
            <w:r w:rsidRPr="00E91463">
              <w:rPr>
                <w:iCs/>
              </w:rPr>
              <w:t>din suma Bunurilor neachitate, pentru fiecare zi de înt</w:t>
            </w:r>
            <w:r>
              <w:rPr>
                <w:iCs/>
              </w:rPr>
              <w:t>â</w:t>
            </w:r>
            <w:r w:rsidRPr="00E91463">
              <w:rPr>
                <w:iCs/>
              </w:rPr>
              <w:t xml:space="preserve">rziere, dar nu mai mult de  </w:t>
            </w:r>
            <w:r>
              <w:rPr>
                <w:iCs/>
              </w:rPr>
              <w:t xml:space="preserve">15 </w:t>
            </w:r>
            <w:r w:rsidRPr="00E91463">
              <w:rPr>
                <w:iCs/>
              </w:rPr>
              <w:t>% din suma totală a prezentului contract.</w:t>
            </w:r>
          </w:p>
          <w:p w:rsidR="00162AA4" w:rsidRPr="0016683B" w:rsidRDefault="00162AA4" w:rsidP="003A6CBF">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162AA4" w:rsidRDefault="00162AA4" w:rsidP="003A6CBF">
            <w:pPr>
              <w:jc w:val="both"/>
              <w:rPr>
                <w:iCs/>
              </w:rPr>
            </w:pPr>
            <w:r w:rsidRPr="0016683B">
              <w:rPr>
                <w:iCs/>
              </w:rPr>
              <w:t>10.6. Suma pena</w:t>
            </w:r>
            <w:r>
              <w:rPr>
                <w:iCs/>
              </w:rPr>
              <w:t>lităţii calculate Furnizorului</w:t>
            </w:r>
            <w:r w:rsidRPr="0016683B">
              <w:rPr>
                <w:iCs/>
              </w:rPr>
              <w:t xml:space="preserve"> conform prezentului Contract poate fi dedusă (</w:t>
            </w:r>
            <w:r>
              <w:rPr>
                <w:iCs/>
              </w:rPr>
              <w:t>reţinută) de către Cumpărător</w:t>
            </w:r>
            <w:r w:rsidRPr="0016683B">
              <w:rPr>
                <w:iCs/>
              </w:rPr>
              <w:t xml:space="preserve"> </w:t>
            </w:r>
            <w:r>
              <w:rPr>
                <w:iCs/>
              </w:rPr>
              <w:t>din suma plăţii pentru Bunurile livrate.</w:t>
            </w:r>
          </w:p>
          <w:p w:rsidR="00162AA4" w:rsidRPr="00E91463" w:rsidRDefault="00162AA4" w:rsidP="003A6CBF">
            <w:pPr>
              <w:jc w:val="both"/>
              <w:rPr>
                <w:iCs/>
              </w:rPr>
            </w:pPr>
          </w:p>
          <w:p w:rsidR="00162AA4" w:rsidRPr="008D7109" w:rsidRDefault="00162AA4" w:rsidP="003A6CBF">
            <w:pPr>
              <w:jc w:val="both"/>
              <w:rPr>
                <w:b/>
                <w:bCs/>
                <w:iCs/>
              </w:rPr>
            </w:pPr>
            <w:r w:rsidRPr="008D7109">
              <w:rPr>
                <w:b/>
                <w:bCs/>
                <w:iCs/>
              </w:rPr>
              <w:t>11.</w:t>
            </w:r>
            <w:r w:rsidRPr="008D7109">
              <w:rPr>
                <w:b/>
                <w:bCs/>
                <w:iCs/>
              </w:rPr>
              <w:tab/>
              <w:t>Drepturi de proprietate intelectuală</w:t>
            </w:r>
          </w:p>
          <w:p w:rsidR="00162AA4" w:rsidRPr="00E91463" w:rsidRDefault="00162AA4" w:rsidP="003A6CBF">
            <w:pPr>
              <w:jc w:val="both"/>
              <w:rPr>
                <w:iCs/>
              </w:rPr>
            </w:pPr>
            <w:r w:rsidRPr="00E91463">
              <w:rPr>
                <w:iCs/>
              </w:rPr>
              <w:t>11.1.</w:t>
            </w:r>
            <w:r w:rsidRPr="00E91463">
              <w:rPr>
                <w:iCs/>
              </w:rPr>
              <w:tab/>
              <w:t>Furnizorul are obligaţia să despăgubească achizitorul împotriva oricăror:</w:t>
            </w:r>
          </w:p>
          <w:p w:rsidR="00162AA4" w:rsidRPr="00E91463" w:rsidRDefault="00162AA4" w:rsidP="003A6CBF">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62AA4" w:rsidRDefault="00162AA4" w:rsidP="003A6CBF">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rsidR="00162AA4" w:rsidRPr="00E91463" w:rsidRDefault="00162AA4" w:rsidP="003A6CBF">
            <w:pPr>
              <w:jc w:val="both"/>
              <w:rPr>
                <w:iCs/>
              </w:rPr>
            </w:pPr>
          </w:p>
          <w:p w:rsidR="00162AA4" w:rsidRPr="008D7109" w:rsidRDefault="00162AA4" w:rsidP="003A6CBF">
            <w:pPr>
              <w:jc w:val="both"/>
              <w:rPr>
                <w:b/>
                <w:bCs/>
                <w:iCs/>
              </w:rPr>
            </w:pPr>
            <w:r w:rsidRPr="008D7109">
              <w:rPr>
                <w:b/>
                <w:bCs/>
                <w:iCs/>
              </w:rPr>
              <w:t>12.</w:t>
            </w:r>
            <w:r w:rsidRPr="008D7109">
              <w:rPr>
                <w:b/>
                <w:bCs/>
                <w:iCs/>
              </w:rPr>
              <w:tab/>
              <w:t>Dispoziţii finale</w:t>
            </w:r>
          </w:p>
          <w:p w:rsidR="00162AA4" w:rsidRPr="00E91463" w:rsidRDefault="00162AA4" w:rsidP="003A6CBF">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162AA4" w:rsidRPr="00E91463" w:rsidRDefault="00162AA4" w:rsidP="003A6CBF">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62AA4" w:rsidRPr="00E91463" w:rsidRDefault="00162AA4" w:rsidP="003A6CBF">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162AA4" w:rsidRPr="00E91463" w:rsidRDefault="00162AA4" w:rsidP="003A6CBF">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162AA4" w:rsidRPr="00E91463" w:rsidRDefault="00162AA4" w:rsidP="003A6CBF">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62AA4" w:rsidRPr="00E91463" w:rsidRDefault="00162AA4" w:rsidP="003A6CBF">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045D45">
              <w:rPr>
                <w:b/>
                <w:iCs/>
              </w:rPr>
              <w:t>31.12.2022.</w:t>
            </w:r>
          </w:p>
          <w:p w:rsidR="00162AA4" w:rsidRPr="00E91463" w:rsidRDefault="00162AA4" w:rsidP="003A6CBF">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162AA4" w:rsidRPr="00E91463" w:rsidRDefault="00162AA4" w:rsidP="003A6CBF">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162AA4" w:rsidRPr="00E91463" w:rsidRDefault="00162AA4" w:rsidP="003A6CBF">
            <w:pPr>
              <w:jc w:val="both"/>
              <w:rPr>
                <w:i/>
              </w:rPr>
            </w:pPr>
          </w:p>
          <w:p w:rsidR="00162AA4" w:rsidRPr="00F041BF" w:rsidRDefault="00162AA4" w:rsidP="003A6CBF">
            <w:pPr>
              <w:pStyle w:val="1"/>
              <w:numPr>
                <w:ilvl w:val="0"/>
                <w:numId w:val="0"/>
              </w:numPr>
              <w:tabs>
                <w:tab w:val="left" w:pos="2295"/>
              </w:tabs>
              <w:ind w:left="709"/>
              <w:rPr>
                <w:lang w:val="it-IT"/>
              </w:rPr>
            </w:pPr>
            <w:r>
              <w:rPr>
                <w:lang w:val="it-IT"/>
              </w:rPr>
              <w:t xml:space="preserve">II. </w:t>
            </w:r>
            <w:r w:rsidRPr="00F041BF">
              <w:rPr>
                <w:lang w:val="it-IT"/>
              </w:rPr>
              <w:t xml:space="preserve">CONDIȚIILE </w:t>
            </w:r>
          </w:p>
          <w:p w:rsidR="00162AA4" w:rsidRDefault="00162AA4" w:rsidP="003A6CBF">
            <w:pPr>
              <w:pStyle w:val="a"/>
              <w:numPr>
                <w:ilvl w:val="0"/>
                <w:numId w:val="0"/>
              </w:numPr>
              <w:tabs>
                <w:tab w:val="left" w:pos="2295"/>
              </w:tabs>
              <w:ind w:left="3240"/>
              <w:rPr>
                <w:lang w:val="it-IT"/>
              </w:rPr>
            </w:pPr>
            <w:r w:rsidRPr="00F53F69">
              <w:rPr>
                <w:b/>
                <w:lang w:val="it-IT"/>
              </w:rPr>
              <w:t>SPECIALE A CONTRACTULUI</w:t>
            </w:r>
          </w:p>
          <w:p w:rsidR="00162AA4" w:rsidRDefault="00162AA4" w:rsidP="003A6CBF">
            <w:pPr>
              <w:tabs>
                <w:tab w:val="left" w:pos="567"/>
                <w:tab w:val="left" w:pos="4005"/>
              </w:tabs>
              <w:jc w:val="both"/>
            </w:pPr>
            <w:r>
              <w:rPr>
                <w:lang w:val="it-IT"/>
              </w:rPr>
              <w:t>13.1</w:t>
            </w:r>
            <w:r>
              <w:t xml:space="preserve"> Cumpărătorul va solicita livrarea bunurile –la necesitate, în dependență de consumurile reale ale instituției și fluxul de pacienți. </w:t>
            </w:r>
          </w:p>
          <w:p w:rsidR="00162AA4" w:rsidRDefault="00162AA4" w:rsidP="003A6CBF">
            <w:pPr>
              <w:tabs>
                <w:tab w:val="left" w:pos="567"/>
                <w:tab w:val="left" w:pos="4005"/>
              </w:tabs>
              <w:jc w:val="both"/>
            </w:pPr>
            <w:r>
              <w:t xml:space="preserve">13.2 Cumpărătorul este în drept să nu solicite executarea Contractului în proporții de 100%. Executarea contractului este determinată de factori ce nu depind de voința Cumpărătorului precum ar fi: fluxul de pacienți, diversitatea intervențiilor/ tratamentelor, situații de urgență (ex. Covid-19) și alți factori care influențează cantitatea de bunuri utilizată în activitatea instituției.  </w:t>
            </w:r>
          </w:p>
          <w:p w:rsidR="00162AA4" w:rsidRPr="00E91463" w:rsidRDefault="00162AA4" w:rsidP="003A6CBF">
            <w:pPr>
              <w:jc w:val="both"/>
              <w:rPr>
                <w:iCs/>
              </w:rPr>
            </w:pPr>
          </w:p>
          <w:p w:rsidR="00162AA4" w:rsidRDefault="00162AA4" w:rsidP="003A6CBF">
            <w:pPr>
              <w:tabs>
                <w:tab w:val="left" w:pos="2295"/>
              </w:tabs>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Pr="00F041BF" w:rsidRDefault="00162AA4" w:rsidP="003A6CBF">
            <w:pPr>
              <w:spacing w:line="276" w:lineRule="auto"/>
              <w:contextualSpacing/>
              <w:jc w:val="center"/>
            </w:pPr>
            <w:r w:rsidRPr="00F041BF">
              <w:rPr>
                <w:b/>
              </w:rPr>
              <w:lastRenderedPageBreak/>
              <w:t>RECHIZITELE JURIDICE, POŞTALE ŞI DE PLĂŢI ALE PĂRŢILOR</w:t>
            </w:r>
          </w:p>
          <w:p w:rsidR="00162AA4" w:rsidRPr="0013795E" w:rsidRDefault="00162AA4" w:rsidP="003A6CBF">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62AA4" w:rsidRPr="0013795E" w:rsidTr="003A6CBF">
              <w:trPr>
                <w:jc w:val="center"/>
              </w:trPr>
              <w:tc>
                <w:tcPr>
                  <w:tcW w:w="5163" w:type="dxa"/>
                  <w:tcBorders>
                    <w:top w:val="nil"/>
                    <w:left w:val="nil"/>
                    <w:bottom w:val="nil"/>
                    <w:right w:val="nil"/>
                  </w:tcBorders>
                </w:tcPr>
                <w:p w:rsidR="00162AA4" w:rsidRPr="0013795E" w:rsidRDefault="00162AA4" w:rsidP="003A6CBF">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162AA4" w:rsidRPr="0013795E" w:rsidRDefault="00162AA4" w:rsidP="003A6CBF">
                  <w:pPr>
                    <w:tabs>
                      <w:tab w:val="left" w:pos="3295"/>
                    </w:tabs>
                    <w:jc w:val="center"/>
                  </w:pPr>
                  <w:r w:rsidRPr="00F041BF">
                    <w:rPr>
                      <w:b/>
                      <w:iCs/>
                    </w:rPr>
                    <w:t>Cumpărătorul/Beneficiarul</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Adresa poştală:</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Telefon:</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Cod fiscal:</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Banca:</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Cod:</w:t>
                  </w:r>
                </w:p>
              </w:tc>
            </w:tr>
            <w:tr w:rsidR="00162AA4" w:rsidRPr="0013795E" w:rsidTr="003A6CBF">
              <w:trPr>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r w:rsidRPr="0013795E">
                    <w:t>IBAN</w:t>
                  </w:r>
                </w:p>
              </w:tc>
            </w:tr>
            <w:tr w:rsidR="00162AA4" w:rsidRPr="0013795E" w:rsidTr="003A6CBF">
              <w:trPr>
                <w:trHeight w:val="713"/>
                <w:jc w:val="center"/>
              </w:trPr>
              <w:tc>
                <w:tcPr>
                  <w:tcW w:w="5163" w:type="dxa"/>
                  <w:tcBorders>
                    <w:top w:val="nil"/>
                    <w:left w:val="nil"/>
                    <w:bottom w:val="nil"/>
                    <w:right w:val="nil"/>
                  </w:tcBorders>
                  <w:vAlign w:val="center"/>
                </w:tcPr>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Pr="0013795E" w:rsidRDefault="00162AA4" w:rsidP="003A6CBF">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tc>
            </w:tr>
          </w:tbl>
          <w:p w:rsidR="00162AA4" w:rsidRPr="0013795E" w:rsidRDefault="00162AA4" w:rsidP="003A6C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162AA4" w:rsidRPr="0013795E" w:rsidTr="003A6CBF">
              <w:trPr>
                <w:trHeight w:val="357"/>
                <w:jc w:val="center"/>
              </w:trPr>
              <w:tc>
                <w:tcPr>
                  <w:tcW w:w="5188" w:type="dxa"/>
                  <w:vAlign w:val="center"/>
                </w:tcPr>
                <w:p w:rsidR="00162AA4" w:rsidRPr="0013795E" w:rsidRDefault="00162AA4" w:rsidP="003A6C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162AA4" w:rsidRPr="0013795E" w:rsidRDefault="00162AA4" w:rsidP="003A6CBF">
                  <w:pPr>
                    <w:jc w:val="center"/>
                    <w:rPr>
                      <w:b/>
                    </w:rPr>
                  </w:pPr>
                  <w:r w:rsidRPr="00F041BF">
                    <w:rPr>
                      <w:b/>
                    </w:rPr>
                    <w:t>Cumpărătorul/Beneficiarul</w:t>
                  </w:r>
                </w:p>
              </w:tc>
            </w:tr>
            <w:tr w:rsidR="00162AA4" w:rsidRPr="0013795E" w:rsidTr="003A6CBF">
              <w:trPr>
                <w:trHeight w:val="357"/>
                <w:jc w:val="center"/>
              </w:trPr>
              <w:tc>
                <w:tcPr>
                  <w:tcW w:w="5188"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r w:rsidRPr="0013795E">
                    <w:rPr>
                      <w:b/>
                    </w:rPr>
                    <w:t>.</w:t>
                  </w:r>
                </w:p>
              </w:tc>
              <w:tc>
                <w:tcPr>
                  <w:tcW w:w="4559"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p>
              </w:tc>
            </w:tr>
          </w:tbl>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Default="00162AA4" w:rsidP="003A6CBF">
            <w:pPr>
              <w:jc w:val="both"/>
            </w:pPr>
          </w:p>
          <w:p w:rsidR="00162AA4" w:rsidRPr="00E91463" w:rsidRDefault="00162AA4" w:rsidP="003A6CBF">
            <w:pPr>
              <w:tabs>
                <w:tab w:val="left" w:pos="2295"/>
              </w:tabs>
              <w:jc w:val="right"/>
            </w:pPr>
            <w:r w:rsidRPr="00E91463">
              <w:t>Anexa nr.</w:t>
            </w:r>
            <w:r>
              <w:t xml:space="preserve"> 1</w:t>
            </w:r>
          </w:p>
          <w:p w:rsidR="00162AA4" w:rsidRPr="00E91463" w:rsidRDefault="00162AA4" w:rsidP="003A6CBF">
            <w:pPr>
              <w:tabs>
                <w:tab w:val="left" w:pos="2295"/>
              </w:tabs>
              <w:jc w:val="right"/>
            </w:pPr>
            <w:r>
              <w:t>l</w:t>
            </w:r>
            <w:r w:rsidRPr="00E91463">
              <w:t>a contractul nr. ___________</w:t>
            </w:r>
          </w:p>
          <w:p w:rsidR="00162AA4" w:rsidRPr="00E91463" w:rsidRDefault="00162AA4" w:rsidP="003A6CBF">
            <w:pPr>
              <w:tabs>
                <w:tab w:val="left" w:pos="2295"/>
              </w:tabs>
              <w:jc w:val="right"/>
            </w:pPr>
            <w:r w:rsidRPr="00E91463">
              <w:t>Din „____”  _____ 20_______</w:t>
            </w:r>
          </w:p>
          <w:p w:rsidR="00162AA4" w:rsidRPr="00E91463" w:rsidRDefault="00162AA4" w:rsidP="003A6CBF">
            <w:pPr>
              <w:tabs>
                <w:tab w:val="left" w:pos="2295"/>
              </w:tabs>
              <w:jc w:val="both"/>
            </w:pPr>
          </w:p>
          <w:p w:rsidR="00162AA4" w:rsidRPr="00E91463" w:rsidRDefault="00162AA4" w:rsidP="003A6CBF">
            <w:pPr>
              <w:tabs>
                <w:tab w:val="left" w:pos="2295"/>
              </w:tabs>
              <w:jc w:val="both"/>
            </w:pPr>
          </w:p>
          <w:p w:rsidR="00162AA4" w:rsidRPr="00E91463" w:rsidRDefault="00162AA4" w:rsidP="003A6CBF">
            <w:pPr>
              <w:tabs>
                <w:tab w:val="left" w:pos="2295"/>
              </w:tabs>
              <w:jc w:val="center"/>
            </w:pPr>
            <w:r w:rsidRPr="00E91463">
              <w:t>SPECIFICAŢII TEHNICE</w:t>
            </w:r>
            <w:r>
              <w:t xml:space="preserve"> - </w:t>
            </w:r>
            <w:r w:rsidRPr="00B4553F">
              <w:t>conform datelor din anexa nr. 22</w:t>
            </w:r>
          </w:p>
          <w:p w:rsidR="00162AA4" w:rsidRPr="00E91463" w:rsidRDefault="00162AA4" w:rsidP="003A6CBF">
            <w:pPr>
              <w:tabs>
                <w:tab w:val="left" w:pos="2295"/>
              </w:tabs>
              <w:jc w:val="both"/>
            </w:pPr>
          </w:p>
          <w:p w:rsidR="00162AA4" w:rsidRPr="00962B31" w:rsidRDefault="00162AA4" w:rsidP="003A6CBF">
            <w:pPr>
              <w:ind w:firstLine="567"/>
              <w:jc w:val="both"/>
              <w:rPr>
                <w:noProof w:val="0"/>
                <w:lang w:val="it-IT"/>
              </w:rPr>
            </w:pPr>
            <w:r w:rsidRPr="00962B31">
              <w:rPr>
                <w:noProof w:val="0"/>
                <w:lang w:val="it-IT"/>
              </w:rPr>
              <w:t> </w:t>
            </w:r>
          </w:p>
          <w:p w:rsidR="00162AA4" w:rsidRPr="00962B31" w:rsidRDefault="00162AA4" w:rsidP="003A6CBF">
            <w:pPr>
              <w:ind w:firstLine="567"/>
              <w:jc w:val="both"/>
              <w:rPr>
                <w:noProof w:val="0"/>
                <w:lang w:val="it-IT"/>
              </w:rPr>
            </w:pPr>
          </w:p>
          <w:p w:rsidR="00162AA4" w:rsidRPr="00962B31" w:rsidRDefault="00162AA4" w:rsidP="003A6CBF">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62AA4" w:rsidRPr="0013795E" w:rsidTr="003A6CBF">
              <w:trPr>
                <w:trHeight w:val="713"/>
                <w:jc w:val="center"/>
              </w:trPr>
              <w:tc>
                <w:tcPr>
                  <w:tcW w:w="5163"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tc>
            </w:tr>
          </w:tbl>
          <w:p w:rsidR="00162AA4" w:rsidRPr="0013795E" w:rsidRDefault="00162AA4" w:rsidP="003A6CBF">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162AA4" w:rsidRPr="0013795E" w:rsidTr="003A6CBF">
              <w:trPr>
                <w:trHeight w:val="357"/>
                <w:jc w:val="center"/>
              </w:trPr>
              <w:tc>
                <w:tcPr>
                  <w:tcW w:w="5188" w:type="dxa"/>
                  <w:vAlign w:val="center"/>
                </w:tcPr>
                <w:p w:rsidR="00162AA4" w:rsidRPr="0013795E" w:rsidRDefault="00162AA4" w:rsidP="003A6C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162AA4" w:rsidRPr="0013795E" w:rsidRDefault="00162AA4" w:rsidP="003A6CBF">
                  <w:pPr>
                    <w:jc w:val="center"/>
                    <w:rPr>
                      <w:b/>
                    </w:rPr>
                  </w:pPr>
                  <w:r w:rsidRPr="00F041BF">
                    <w:rPr>
                      <w:b/>
                    </w:rPr>
                    <w:t>Cumpărătorul/Beneficiarul</w:t>
                  </w:r>
                </w:p>
              </w:tc>
            </w:tr>
            <w:tr w:rsidR="00162AA4" w:rsidRPr="0013795E" w:rsidTr="003A6CBF">
              <w:trPr>
                <w:trHeight w:val="357"/>
                <w:jc w:val="center"/>
              </w:trPr>
              <w:tc>
                <w:tcPr>
                  <w:tcW w:w="5188"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p>
              </w:tc>
              <w:tc>
                <w:tcPr>
                  <w:tcW w:w="4559"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r w:rsidRPr="0013795E">
                    <w:rPr>
                      <w:b/>
                    </w:rPr>
                    <w:t xml:space="preserve">  </w:t>
                  </w:r>
                </w:p>
              </w:tc>
            </w:tr>
          </w:tbl>
          <w:p w:rsidR="00162AA4" w:rsidRDefault="00162AA4" w:rsidP="003A6CBF">
            <w:pPr>
              <w:jc w:val="both"/>
            </w:pPr>
          </w:p>
          <w:p w:rsidR="00162AA4" w:rsidRPr="00A85592" w:rsidRDefault="00162AA4" w:rsidP="003A6CBF">
            <w:pPr>
              <w:ind w:firstLine="567"/>
              <w:jc w:val="both"/>
              <w:rPr>
                <w:noProof w:val="0"/>
              </w:rPr>
            </w:pPr>
          </w:p>
          <w:p w:rsidR="00162AA4" w:rsidRPr="00B50773" w:rsidRDefault="00162AA4" w:rsidP="003A6CBF">
            <w:pPr>
              <w:tabs>
                <w:tab w:val="left" w:pos="2295"/>
              </w:tabs>
              <w:jc w:val="both"/>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Default="00162AA4" w:rsidP="003A6CBF">
            <w:pPr>
              <w:ind w:firstLine="567"/>
              <w:jc w:val="both"/>
              <w:rPr>
                <w:noProof w:val="0"/>
              </w:rPr>
            </w:pPr>
          </w:p>
          <w:p w:rsidR="00162AA4"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ind w:firstLine="567"/>
              <w:jc w:val="both"/>
              <w:rPr>
                <w:noProof w:val="0"/>
              </w:rPr>
            </w:pPr>
          </w:p>
          <w:p w:rsidR="00162AA4" w:rsidRPr="00A85592" w:rsidRDefault="00162AA4" w:rsidP="003A6CBF">
            <w:pPr>
              <w:jc w:val="right"/>
              <w:rPr>
                <w:noProof w:val="0"/>
              </w:rPr>
            </w:pPr>
            <w:r w:rsidRPr="00A85592">
              <w:rPr>
                <w:noProof w:val="0"/>
              </w:rPr>
              <w:t>Anexa nr.</w:t>
            </w:r>
            <w:r>
              <w:rPr>
                <w:noProof w:val="0"/>
              </w:rPr>
              <w:t xml:space="preserve"> </w:t>
            </w:r>
            <w:r w:rsidRPr="00A85592">
              <w:rPr>
                <w:noProof w:val="0"/>
              </w:rPr>
              <w:t>2</w:t>
            </w:r>
          </w:p>
          <w:p w:rsidR="00162AA4" w:rsidRPr="00E91463" w:rsidRDefault="00162AA4" w:rsidP="003A6CBF">
            <w:pPr>
              <w:jc w:val="right"/>
              <w:rPr>
                <w:noProof w:val="0"/>
                <w:lang w:val="it-IT"/>
              </w:rPr>
            </w:pPr>
            <w:r w:rsidRPr="00E91463">
              <w:rPr>
                <w:noProof w:val="0"/>
                <w:lang w:val="it-IT"/>
              </w:rPr>
              <w:t>la contractul nr.__________</w:t>
            </w:r>
          </w:p>
          <w:p w:rsidR="00162AA4" w:rsidRPr="00E91463" w:rsidRDefault="00162AA4" w:rsidP="003A6CBF">
            <w:pPr>
              <w:jc w:val="right"/>
              <w:rPr>
                <w:noProof w:val="0"/>
                <w:lang w:val="it-IT"/>
              </w:rPr>
            </w:pPr>
            <w:r w:rsidRPr="00E91463">
              <w:rPr>
                <w:noProof w:val="0"/>
                <w:lang w:val="it-IT"/>
              </w:rPr>
              <w:t>din “____” ________ 20___</w:t>
            </w:r>
          </w:p>
          <w:p w:rsidR="00162AA4" w:rsidRPr="00E91463" w:rsidRDefault="00162AA4" w:rsidP="003A6CBF">
            <w:pPr>
              <w:keepNext/>
              <w:keepLines/>
              <w:spacing w:before="200"/>
              <w:ind w:firstLine="567"/>
              <w:jc w:val="both"/>
              <w:outlineLvl w:val="2"/>
              <w:rPr>
                <w:noProof w:val="0"/>
                <w:lang w:val="it-IT"/>
              </w:rPr>
            </w:pPr>
          </w:p>
          <w:p w:rsidR="00162AA4" w:rsidRPr="00E91463" w:rsidRDefault="00162AA4" w:rsidP="003A6CBF">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162AA4" w:rsidRPr="00E91463" w:rsidRDefault="00162AA4" w:rsidP="003A6CBF">
            <w:pPr>
              <w:keepNext/>
              <w:keepLines/>
              <w:spacing w:before="200"/>
              <w:ind w:firstLine="567"/>
              <w:jc w:val="both"/>
              <w:outlineLvl w:val="2"/>
              <w:rPr>
                <w:noProof w:val="0"/>
                <w:lang w:val="it-IT"/>
              </w:rPr>
            </w:pPr>
          </w:p>
          <w:p w:rsidR="00162AA4" w:rsidRPr="00E91463" w:rsidRDefault="00162AA4" w:rsidP="003A6CBF">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62AA4" w:rsidRPr="0013795E" w:rsidTr="003A6CBF">
              <w:trPr>
                <w:trHeight w:val="713"/>
                <w:jc w:val="center"/>
              </w:trPr>
              <w:tc>
                <w:tcPr>
                  <w:tcW w:w="5163" w:type="dxa"/>
                  <w:tcBorders>
                    <w:top w:val="nil"/>
                    <w:left w:val="nil"/>
                    <w:bottom w:val="nil"/>
                    <w:right w:val="nil"/>
                  </w:tcBorders>
                  <w:vAlign w:val="center"/>
                </w:tcPr>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Default="00162AA4" w:rsidP="003A6CBF">
                  <w:pPr>
                    <w:tabs>
                      <w:tab w:val="left" w:pos="1134"/>
                      <w:tab w:val="left" w:pos="4680"/>
                      <w:tab w:val="left" w:pos="7020"/>
                    </w:tabs>
                    <w:suppressAutoHyphens/>
                    <w:jc w:val="both"/>
                  </w:pPr>
                </w:p>
                <w:p w:rsidR="00162AA4" w:rsidRPr="0013795E" w:rsidRDefault="00162AA4" w:rsidP="003A6CBF">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Default="00162AA4" w:rsidP="003A6CBF">
                  <w:pPr>
                    <w:tabs>
                      <w:tab w:val="left" w:pos="1134"/>
                      <w:tab w:val="left" w:pos="4680"/>
                      <w:tab w:val="left" w:pos="7020"/>
                    </w:tabs>
                    <w:suppressAutoHyphens/>
                    <w:ind w:firstLine="567"/>
                    <w:jc w:val="both"/>
                  </w:pPr>
                </w:p>
                <w:p w:rsidR="00162AA4" w:rsidRPr="0013795E" w:rsidRDefault="00162AA4" w:rsidP="003A6CBF">
                  <w:pPr>
                    <w:tabs>
                      <w:tab w:val="left" w:pos="1134"/>
                      <w:tab w:val="left" w:pos="4680"/>
                      <w:tab w:val="left" w:pos="7020"/>
                    </w:tabs>
                    <w:suppressAutoHyphens/>
                    <w:ind w:firstLine="567"/>
                    <w:jc w:val="both"/>
                  </w:pPr>
                </w:p>
              </w:tc>
            </w:tr>
          </w:tbl>
          <w:p w:rsidR="00162AA4" w:rsidRDefault="00162AA4" w:rsidP="003A6CBF">
            <w:pPr>
              <w:pStyle w:val="a"/>
              <w:numPr>
                <w:ilvl w:val="0"/>
                <w:numId w:val="0"/>
              </w:numPr>
              <w:tabs>
                <w:tab w:val="clear" w:pos="1134"/>
                <w:tab w:val="left" w:pos="2685"/>
              </w:tabs>
              <w:spacing w:line="276" w:lineRule="auto"/>
              <w:contextualSpacing/>
              <w:jc w:val="center"/>
              <w:rPr>
                <w:b/>
                <w:lang w:val="ro-RO"/>
              </w:rPr>
            </w:pPr>
          </w:p>
          <w:p w:rsidR="00162AA4" w:rsidRPr="0013795E" w:rsidRDefault="00162AA4" w:rsidP="003A6CBF">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162AA4" w:rsidRPr="0013795E" w:rsidTr="003A6CBF">
              <w:trPr>
                <w:trHeight w:val="357"/>
                <w:jc w:val="center"/>
              </w:trPr>
              <w:tc>
                <w:tcPr>
                  <w:tcW w:w="5188" w:type="dxa"/>
                  <w:vAlign w:val="center"/>
                </w:tcPr>
                <w:p w:rsidR="00162AA4" w:rsidRPr="0013795E" w:rsidRDefault="00162AA4" w:rsidP="003A6C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162AA4" w:rsidRPr="0013795E" w:rsidRDefault="00162AA4" w:rsidP="003A6CBF">
                  <w:pPr>
                    <w:jc w:val="center"/>
                    <w:rPr>
                      <w:b/>
                    </w:rPr>
                  </w:pPr>
                  <w:r w:rsidRPr="00F041BF">
                    <w:rPr>
                      <w:b/>
                    </w:rPr>
                    <w:t>Cumpărătorul/Beneficiarul</w:t>
                  </w:r>
                </w:p>
              </w:tc>
            </w:tr>
            <w:tr w:rsidR="00162AA4" w:rsidRPr="0013795E" w:rsidTr="003A6CBF">
              <w:trPr>
                <w:trHeight w:val="357"/>
                <w:jc w:val="center"/>
              </w:trPr>
              <w:tc>
                <w:tcPr>
                  <w:tcW w:w="5188"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p>
              </w:tc>
              <w:tc>
                <w:tcPr>
                  <w:tcW w:w="4559" w:type="dxa"/>
                  <w:vAlign w:val="center"/>
                </w:tcPr>
                <w:p w:rsidR="00162AA4" w:rsidRPr="0013795E" w:rsidRDefault="00162AA4" w:rsidP="003A6CBF">
                  <w:pPr>
                    <w:jc w:val="both"/>
                    <w:rPr>
                      <w:b/>
                    </w:rPr>
                  </w:pPr>
                </w:p>
                <w:p w:rsidR="00162AA4" w:rsidRPr="0013795E" w:rsidRDefault="00162AA4" w:rsidP="003A6CBF">
                  <w:pPr>
                    <w:jc w:val="both"/>
                    <w:rPr>
                      <w:b/>
                    </w:rPr>
                  </w:pPr>
                </w:p>
                <w:p w:rsidR="00162AA4" w:rsidRPr="0013795E" w:rsidRDefault="00162AA4" w:rsidP="003A6CBF">
                  <w:pPr>
                    <w:jc w:val="both"/>
                    <w:rPr>
                      <w:b/>
                    </w:rPr>
                  </w:pPr>
                </w:p>
              </w:tc>
            </w:tr>
          </w:tbl>
          <w:p w:rsidR="00162AA4" w:rsidRDefault="00162AA4" w:rsidP="003A6CBF">
            <w:pPr>
              <w:jc w:val="both"/>
            </w:pPr>
          </w:p>
          <w:p w:rsidR="00162AA4" w:rsidRPr="00E91463" w:rsidRDefault="00162AA4" w:rsidP="003A6CBF">
            <w:pPr>
              <w:tabs>
                <w:tab w:val="left" w:pos="2295"/>
              </w:tabs>
              <w:jc w:val="both"/>
            </w:pPr>
          </w:p>
          <w:p w:rsidR="00162AA4" w:rsidRPr="00E91463" w:rsidRDefault="00162AA4" w:rsidP="003A6CBF">
            <w:pPr>
              <w:autoSpaceDE w:val="0"/>
              <w:autoSpaceDN w:val="0"/>
              <w:adjustRightInd w:val="0"/>
              <w:ind w:right="23"/>
              <w:jc w:val="center"/>
            </w:pPr>
          </w:p>
          <w:p w:rsidR="00162AA4" w:rsidRDefault="00162AA4" w:rsidP="003A6CBF">
            <w:pPr>
              <w:autoSpaceDE w:val="0"/>
              <w:autoSpaceDN w:val="0"/>
              <w:adjustRightInd w:val="0"/>
              <w:ind w:right="23"/>
              <w:jc w:val="center"/>
              <w:rPr>
                <w:color w:val="000000"/>
                <w:w w:val="90"/>
              </w:rPr>
            </w:pPr>
          </w:p>
          <w:p w:rsidR="00162AA4" w:rsidRDefault="00162AA4" w:rsidP="003A6CBF">
            <w:pPr>
              <w:autoSpaceDE w:val="0"/>
              <w:autoSpaceDN w:val="0"/>
              <w:adjustRightInd w:val="0"/>
              <w:ind w:right="23"/>
              <w:jc w:val="center"/>
              <w:rPr>
                <w:color w:val="000000"/>
                <w:w w:val="90"/>
              </w:rPr>
            </w:pPr>
          </w:p>
          <w:p w:rsidR="00162AA4" w:rsidRDefault="00162AA4" w:rsidP="003A6CBF">
            <w:pPr>
              <w:autoSpaceDE w:val="0"/>
              <w:autoSpaceDN w:val="0"/>
              <w:adjustRightInd w:val="0"/>
              <w:ind w:right="23"/>
              <w:jc w:val="center"/>
              <w:rPr>
                <w:color w:val="000000"/>
                <w:w w:val="90"/>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p w:rsidR="00162AA4" w:rsidRDefault="00162AA4" w:rsidP="003A6CBF">
            <w:pPr>
              <w:jc w:val="right"/>
              <w:rPr>
                <w:noProof w:val="0"/>
                <w:lang w:val="it-IT"/>
              </w:rPr>
            </w:pPr>
          </w:p>
          <w:tbl>
            <w:tblPr>
              <w:tblW w:w="9924" w:type="dxa"/>
              <w:tblLayout w:type="fixed"/>
              <w:tblLook w:val="04A0" w:firstRow="1" w:lastRow="0" w:firstColumn="1" w:lastColumn="0" w:noHBand="0" w:noVBand="1"/>
            </w:tblPr>
            <w:tblGrid>
              <w:gridCol w:w="5179"/>
              <w:gridCol w:w="4745"/>
            </w:tblGrid>
            <w:tr w:rsidR="00162AA4" w:rsidRPr="00E91463" w:rsidTr="003A6CBF">
              <w:trPr>
                <w:trHeight w:val="357"/>
              </w:trPr>
              <w:tc>
                <w:tcPr>
                  <w:tcW w:w="5179" w:type="dxa"/>
                </w:tcPr>
                <w:p w:rsidR="00162AA4" w:rsidRPr="00E91463" w:rsidRDefault="00162AA4" w:rsidP="003A6CBF">
                  <w:pPr>
                    <w:spacing w:after="160" w:line="259" w:lineRule="auto"/>
                  </w:pPr>
                </w:p>
              </w:tc>
              <w:tc>
                <w:tcPr>
                  <w:tcW w:w="4745" w:type="dxa"/>
                </w:tcPr>
                <w:p w:rsidR="00162AA4" w:rsidRDefault="00162AA4" w:rsidP="003A6CBF">
                  <w:pPr>
                    <w:jc w:val="center"/>
                  </w:pPr>
                </w:p>
                <w:p w:rsidR="00162AA4" w:rsidRDefault="00162AA4" w:rsidP="003A6CBF">
                  <w:pPr>
                    <w:jc w:val="center"/>
                  </w:pPr>
                </w:p>
                <w:p w:rsidR="00162AA4" w:rsidRDefault="00162AA4" w:rsidP="003A6CBF">
                  <w:pPr>
                    <w:jc w:val="center"/>
                  </w:pPr>
                </w:p>
                <w:p w:rsidR="00162AA4" w:rsidRDefault="00162AA4" w:rsidP="003A6CBF">
                  <w:pPr>
                    <w:jc w:val="center"/>
                  </w:pPr>
                </w:p>
                <w:p w:rsidR="00162AA4" w:rsidRDefault="00162AA4" w:rsidP="003A6CBF">
                  <w:pPr>
                    <w:jc w:val="center"/>
                  </w:pPr>
                </w:p>
                <w:p w:rsidR="00162AA4" w:rsidRDefault="00162AA4" w:rsidP="003A6CBF">
                  <w:pPr>
                    <w:jc w:val="center"/>
                  </w:pPr>
                </w:p>
                <w:p w:rsidR="00162AA4" w:rsidRPr="00E91463" w:rsidRDefault="00162AA4" w:rsidP="003A6CBF">
                  <w:pPr>
                    <w:jc w:val="center"/>
                  </w:pPr>
                </w:p>
              </w:tc>
            </w:tr>
            <w:tr w:rsidR="00162AA4" w:rsidRPr="00E91463" w:rsidTr="003A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162AA4" w:rsidRPr="00E91463" w:rsidRDefault="00162AA4" w:rsidP="003A6CBF">
                  <w:pPr>
                    <w:jc w:val="center"/>
                  </w:pPr>
                </w:p>
              </w:tc>
              <w:tc>
                <w:tcPr>
                  <w:tcW w:w="4745" w:type="dxa"/>
                  <w:tcBorders>
                    <w:top w:val="nil"/>
                    <w:left w:val="nil"/>
                    <w:bottom w:val="nil"/>
                    <w:right w:val="nil"/>
                  </w:tcBorders>
                </w:tcPr>
                <w:p w:rsidR="00162AA4" w:rsidRPr="00E91463" w:rsidRDefault="00162AA4" w:rsidP="003A6CBF">
                  <w:pPr>
                    <w:jc w:val="right"/>
                  </w:pPr>
                </w:p>
              </w:tc>
            </w:tr>
          </w:tbl>
          <w:p w:rsidR="00162AA4" w:rsidRPr="00E91463" w:rsidRDefault="00162AA4" w:rsidP="003A6CBF">
            <w:pPr>
              <w:autoSpaceDE w:val="0"/>
              <w:autoSpaceDN w:val="0"/>
              <w:adjustRightInd w:val="0"/>
              <w:jc w:val="both"/>
            </w:pPr>
          </w:p>
          <w:p w:rsidR="00162AA4" w:rsidRPr="00E91463" w:rsidRDefault="00162AA4" w:rsidP="003A6CBF">
            <w:pPr>
              <w:jc w:val="both"/>
            </w:pPr>
          </w:p>
          <w:p w:rsidR="00162AA4" w:rsidRPr="00E91463" w:rsidRDefault="00162AA4" w:rsidP="003A6CBF">
            <w:pPr>
              <w:autoSpaceDE w:val="0"/>
              <w:autoSpaceDN w:val="0"/>
              <w:adjustRightInd w:val="0"/>
              <w:jc w:val="both"/>
            </w:pPr>
          </w:p>
          <w:p w:rsidR="00162AA4" w:rsidRPr="00E91463" w:rsidRDefault="00162AA4" w:rsidP="003A6CBF">
            <w:pPr>
              <w:jc w:val="both"/>
            </w:pPr>
          </w:p>
          <w:p w:rsidR="00162AA4" w:rsidRPr="00E91463" w:rsidRDefault="00162AA4" w:rsidP="003A6CBF">
            <w:pPr>
              <w:jc w:val="both"/>
            </w:pPr>
          </w:p>
          <w:p w:rsidR="00162AA4" w:rsidRDefault="00162AA4" w:rsidP="003A6CBF">
            <w:pPr>
              <w:jc w:val="both"/>
            </w:pPr>
          </w:p>
          <w:p w:rsidR="00162AA4" w:rsidRDefault="00162AA4" w:rsidP="003A6CBF">
            <w:pPr>
              <w:jc w:val="both"/>
            </w:pPr>
          </w:p>
          <w:p w:rsidR="00162AA4" w:rsidRPr="00E91463" w:rsidRDefault="00162AA4" w:rsidP="003A6CBF">
            <w:pPr>
              <w:jc w:val="both"/>
              <w:rPr>
                <w:sz w:val="28"/>
                <w:szCs w:val="28"/>
              </w:rPr>
            </w:pPr>
          </w:p>
          <w:p w:rsidR="00162AA4" w:rsidRPr="00E91463" w:rsidRDefault="00162AA4" w:rsidP="003A6CBF">
            <w:pPr>
              <w:jc w:val="both"/>
            </w:pPr>
          </w:p>
          <w:p w:rsidR="00162AA4" w:rsidRPr="00E91463" w:rsidRDefault="00162AA4" w:rsidP="003A6CBF">
            <w:pPr>
              <w:jc w:val="both"/>
            </w:pPr>
          </w:p>
          <w:p w:rsidR="00162AA4" w:rsidRPr="00E91463" w:rsidRDefault="00162AA4" w:rsidP="003A6CBF">
            <w:pPr>
              <w:jc w:val="both"/>
            </w:pPr>
          </w:p>
          <w:p w:rsidR="00162AA4" w:rsidRPr="00E91463" w:rsidRDefault="00162AA4" w:rsidP="003A6CBF">
            <w:pPr>
              <w:jc w:val="both"/>
            </w:pPr>
          </w:p>
        </w:tc>
      </w:tr>
    </w:tbl>
    <w:p w:rsidR="00162AA4" w:rsidRDefault="00162AA4" w:rsidP="00162AA4"/>
    <w:p w:rsidR="00162AA4" w:rsidRPr="003A505E" w:rsidRDefault="00162AA4" w:rsidP="00AD30E3">
      <w:pPr>
        <w:rPr>
          <w:lang w:val="ro-MO"/>
        </w:rPr>
      </w:pPr>
    </w:p>
    <w:sectPr w:rsidR="00162AA4" w:rsidRPr="003A505E" w:rsidSect="005C707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28"/>
  </w:num>
  <w:num w:numId="27">
    <w:abstractNumId w:val="32"/>
    <w:lvlOverride w:ilvl="0">
      <w:startOverride w:val="1"/>
    </w:lvlOverride>
  </w:num>
  <w:num w:numId="28">
    <w:abstractNumId w:val="21"/>
  </w:num>
  <w:num w:numId="29">
    <w:abstractNumId w:val="33"/>
  </w:num>
  <w:num w:numId="30">
    <w:abstractNumId w:val="26"/>
  </w:num>
  <w:num w:numId="31">
    <w:abstractNumId w:val="32"/>
    <w:lvlOverride w:ilvl="0">
      <w:startOverride w:val="2"/>
    </w:lvlOverride>
  </w:num>
  <w:num w:numId="32">
    <w:abstractNumId w:val="37"/>
    <w:lvlOverride w:ilvl="0">
      <w:startOverride w:val="7"/>
    </w:lvlOverride>
  </w:num>
  <w:num w:numId="33">
    <w:abstractNumId w:val="15"/>
  </w:num>
  <w:num w:numId="34">
    <w:abstractNumId w:val="12"/>
  </w:num>
  <w:num w:numId="35">
    <w:abstractNumId w:val="18"/>
  </w:num>
  <w:num w:numId="36">
    <w:abstractNumId w:val="9"/>
  </w:num>
  <w:num w:numId="37">
    <w:abstractNumId w:val="6"/>
  </w:num>
  <w:num w:numId="38">
    <w:abstractNumId w:val="20"/>
  </w:num>
  <w:num w:numId="39">
    <w:abstractNumId w:val="23"/>
  </w:num>
  <w:num w:numId="40">
    <w:abstractNumId w:val="10"/>
  </w:num>
  <w:num w:numId="41">
    <w:abstractNumId w:val="24"/>
  </w:num>
  <w:num w:numId="42">
    <w:abstractNumId w:val="2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AE"/>
    <w:rsid w:val="00015EB8"/>
    <w:rsid w:val="00056188"/>
    <w:rsid w:val="00162AA4"/>
    <w:rsid w:val="00350116"/>
    <w:rsid w:val="003A505E"/>
    <w:rsid w:val="0042534F"/>
    <w:rsid w:val="004C574E"/>
    <w:rsid w:val="00587EFB"/>
    <w:rsid w:val="00603220"/>
    <w:rsid w:val="006A5FF3"/>
    <w:rsid w:val="00700F60"/>
    <w:rsid w:val="00990DDB"/>
    <w:rsid w:val="00A5156A"/>
    <w:rsid w:val="00AD30E3"/>
    <w:rsid w:val="00CA45AE"/>
    <w:rsid w:val="00E43A60"/>
    <w:rsid w:val="00EB3846"/>
    <w:rsid w:val="00FB4059"/>
    <w:rsid w:val="00FC2A2C"/>
  </w:rsids>
  <m:mathPr>
    <m:mathFont m:val="Cambria Math"/>
    <m:brkBin m:val="before"/>
    <m:brkBinSub m:val="--"/>
    <m:smallFrac m:val="0"/>
    <m:dispDef/>
    <m:lMargin m:val="0"/>
    <m:rMargin m:val="0"/>
    <m:defJc m:val="centerGroup"/>
    <m:wrapIndent m:val="1440"/>
    <m:intLim m:val="subSup"/>
    <m:naryLim m:val="undOvr"/>
  </m:mathPr>
  <w:themeFontLang w:val="ro-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0E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D30E3"/>
    <w:pPr>
      <w:numPr>
        <w:numId w:val="1"/>
      </w:numPr>
      <w:jc w:val="center"/>
      <w:outlineLvl w:val="0"/>
    </w:pPr>
    <w:rPr>
      <w:b/>
    </w:rPr>
  </w:style>
  <w:style w:type="paragraph" w:styleId="2">
    <w:name w:val="heading 2"/>
    <w:basedOn w:val="a0"/>
    <w:next w:val="a0"/>
    <w:link w:val="20"/>
    <w:unhideWhenUsed/>
    <w:qFormat/>
    <w:rsid w:val="00AD30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D30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AD30E3"/>
    <w:pPr>
      <w:keepNext/>
      <w:outlineLvl w:val="3"/>
    </w:pPr>
    <w:rPr>
      <w:rFonts w:ascii="Baltica RR" w:hAnsi="Baltica RR"/>
      <w:b/>
      <w:noProof w:val="0"/>
      <w:szCs w:val="20"/>
      <w:lang w:eastAsia="ru-RU"/>
    </w:rPr>
  </w:style>
  <w:style w:type="paragraph" w:styleId="5">
    <w:name w:val="heading 5"/>
    <w:basedOn w:val="a0"/>
    <w:next w:val="a0"/>
    <w:link w:val="50"/>
    <w:qFormat/>
    <w:rsid w:val="00AD30E3"/>
    <w:pPr>
      <w:keepNext/>
      <w:ind w:firstLine="6804"/>
      <w:outlineLvl w:val="4"/>
    </w:pPr>
    <w:rPr>
      <w:noProof w:val="0"/>
      <w:sz w:val="28"/>
      <w:szCs w:val="20"/>
      <w:lang w:eastAsia="ru-RU"/>
    </w:rPr>
  </w:style>
  <w:style w:type="paragraph" w:styleId="8">
    <w:name w:val="heading 8"/>
    <w:basedOn w:val="a0"/>
    <w:next w:val="a0"/>
    <w:link w:val="80"/>
    <w:semiHidden/>
    <w:unhideWhenUsed/>
    <w:qFormat/>
    <w:rsid w:val="00AD30E3"/>
    <w:pPr>
      <w:spacing w:before="240" w:after="60"/>
      <w:outlineLvl w:val="7"/>
    </w:pPr>
    <w:rPr>
      <w:rFonts w:ascii="Calibri" w:hAnsi="Calibri"/>
      <w:i/>
      <w:iCs/>
      <w:noProof w:val="0"/>
    </w:rPr>
  </w:style>
  <w:style w:type="paragraph" w:styleId="9">
    <w:name w:val="heading 9"/>
    <w:basedOn w:val="a0"/>
    <w:next w:val="a0"/>
    <w:link w:val="90"/>
    <w:semiHidden/>
    <w:unhideWhenUsed/>
    <w:qFormat/>
    <w:rsid w:val="00AD30E3"/>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30E3"/>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D30E3"/>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AD30E3"/>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AD30E3"/>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D30E3"/>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D30E3"/>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D30E3"/>
    <w:rPr>
      <w:rFonts w:ascii="Cambria" w:eastAsia="Times New Roman" w:hAnsi="Cambria" w:cs="Times New Roman"/>
      <w:lang w:val="ro-RO"/>
    </w:rPr>
  </w:style>
  <w:style w:type="paragraph" w:styleId="a4">
    <w:name w:val="footer"/>
    <w:basedOn w:val="a0"/>
    <w:link w:val="a5"/>
    <w:uiPriority w:val="99"/>
    <w:rsid w:val="00AD30E3"/>
    <w:pPr>
      <w:tabs>
        <w:tab w:val="center" w:pos="4536"/>
        <w:tab w:val="right" w:pos="9072"/>
      </w:tabs>
    </w:pPr>
  </w:style>
  <w:style w:type="character" w:customStyle="1" w:styleId="a5">
    <w:name w:val="Нижний колонтитул Знак"/>
    <w:basedOn w:val="a1"/>
    <w:link w:val="a4"/>
    <w:uiPriority w:val="99"/>
    <w:rsid w:val="00AD30E3"/>
    <w:rPr>
      <w:rFonts w:ascii="Times New Roman" w:eastAsia="Times New Roman" w:hAnsi="Times New Roman" w:cs="Times New Roman"/>
      <w:noProof/>
      <w:sz w:val="24"/>
      <w:szCs w:val="24"/>
      <w:lang w:val="ro-RO"/>
    </w:rPr>
  </w:style>
  <w:style w:type="character" w:styleId="a6">
    <w:name w:val="page number"/>
    <w:basedOn w:val="a1"/>
    <w:rsid w:val="00AD30E3"/>
  </w:style>
  <w:style w:type="paragraph" w:styleId="a">
    <w:name w:val="List Paragraph"/>
    <w:aliases w:val="HotarirePunct1"/>
    <w:basedOn w:val="a0"/>
    <w:link w:val="a7"/>
    <w:uiPriority w:val="34"/>
    <w:qFormat/>
    <w:rsid w:val="00AD30E3"/>
    <w:pPr>
      <w:numPr>
        <w:numId w:val="2"/>
      </w:numPr>
      <w:tabs>
        <w:tab w:val="left" w:pos="1134"/>
      </w:tabs>
      <w:jc w:val="both"/>
    </w:pPr>
    <w:rPr>
      <w:noProof w:val="0"/>
      <w:lang w:val="en-US"/>
    </w:rPr>
  </w:style>
  <w:style w:type="paragraph" w:styleId="a8">
    <w:name w:val="Body Text"/>
    <w:basedOn w:val="a0"/>
    <w:link w:val="a9"/>
    <w:rsid w:val="00AD30E3"/>
    <w:rPr>
      <w:rFonts w:ascii="Baltica RR" w:hAnsi="Baltica RR"/>
      <w:noProof w:val="0"/>
      <w:szCs w:val="20"/>
    </w:rPr>
  </w:style>
  <w:style w:type="character" w:customStyle="1" w:styleId="a9">
    <w:name w:val="Основной текст Знак"/>
    <w:basedOn w:val="a1"/>
    <w:link w:val="a8"/>
    <w:rsid w:val="00AD30E3"/>
    <w:rPr>
      <w:rFonts w:ascii="Baltica RR" w:eastAsia="Times New Roman" w:hAnsi="Baltica RR" w:cs="Times New Roman"/>
      <w:sz w:val="24"/>
      <w:szCs w:val="20"/>
      <w:lang w:val="ro-RO"/>
    </w:rPr>
  </w:style>
  <w:style w:type="paragraph" w:styleId="aa">
    <w:name w:val="header"/>
    <w:basedOn w:val="a0"/>
    <w:link w:val="ab"/>
    <w:rsid w:val="00AD30E3"/>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D30E3"/>
    <w:rPr>
      <w:rFonts w:ascii="Times New Roman" w:eastAsia="Times New Roman" w:hAnsi="Times New Roman" w:cs="Times New Roman"/>
      <w:sz w:val="20"/>
      <w:szCs w:val="20"/>
      <w:lang w:val="ru-RU" w:eastAsia="ru-RU"/>
    </w:rPr>
  </w:style>
  <w:style w:type="paragraph" w:styleId="ac">
    <w:name w:val="Subtitle"/>
    <w:basedOn w:val="a0"/>
    <w:link w:val="ad"/>
    <w:qFormat/>
    <w:rsid w:val="00AD30E3"/>
    <w:pPr>
      <w:jc w:val="center"/>
    </w:pPr>
    <w:rPr>
      <w:b/>
      <w:noProof w:val="0"/>
      <w:sz w:val="32"/>
      <w:szCs w:val="20"/>
      <w:lang w:val="en-US" w:eastAsia="ru-RU"/>
    </w:rPr>
  </w:style>
  <w:style w:type="character" w:customStyle="1" w:styleId="ad">
    <w:name w:val="Подзаголовок Знак"/>
    <w:basedOn w:val="a1"/>
    <w:link w:val="ac"/>
    <w:rsid w:val="00AD30E3"/>
    <w:rPr>
      <w:rFonts w:ascii="Times New Roman" w:eastAsia="Times New Roman" w:hAnsi="Times New Roman" w:cs="Times New Roman"/>
      <w:b/>
      <w:sz w:val="32"/>
      <w:szCs w:val="20"/>
      <w:lang w:val="en-US" w:eastAsia="ru-RU"/>
    </w:rPr>
  </w:style>
  <w:style w:type="paragraph" w:styleId="ae">
    <w:name w:val="Body Text Indent"/>
    <w:basedOn w:val="a0"/>
    <w:link w:val="af"/>
    <w:rsid w:val="00AD30E3"/>
    <w:pPr>
      <w:ind w:firstLine="720"/>
      <w:jc w:val="both"/>
    </w:pPr>
    <w:rPr>
      <w:noProof w:val="0"/>
      <w:sz w:val="20"/>
      <w:szCs w:val="20"/>
      <w:lang w:eastAsia="ru-RU"/>
    </w:rPr>
  </w:style>
  <w:style w:type="character" w:customStyle="1" w:styleId="af">
    <w:name w:val="Основной текст с отступом Знак"/>
    <w:basedOn w:val="a1"/>
    <w:link w:val="ae"/>
    <w:rsid w:val="00AD30E3"/>
    <w:rPr>
      <w:rFonts w:ascii="Times New Roman" w:eastAsia="Times New Roman" w:hAnsi="Times New Roman" w:cs="Times New Roman"/>
      <w:sz w:val="20"/>
      <w:szCs w:val="20"/>
      <w:lang w:val="ro-RO" w:eastAsia="ru-RU"/>
    </w:rPr>
  </w:style>
  <w:style w:type="paragraph" w:styleId="21">
    <w:name w:val="Body Text Indent 2"/>
    <w:basedOn w:val="a0"/>
    <w:link w:val="22"/>
    <w:rsid w:val="00AD30E3"/>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D30E3"/>
    <w:rPr>
      <w:rFonts w:ascii="Baltica RR" w:eastAsia="Times New Roman" w:hAnsi="Baltica RR" w:cs="Times New Roman"/>
      <w:sz w:val="24"/>
      <w:szCs w:val="20"/>
      <w:lang w:val="ro-RO" w:eastAsia="ru-RU"/>
    </w:rPr>
  </w:style>
  <w:style w:type="paragraph" w:styleId="23">
    <w:name w:val="Body Text 2"/>
    <w:basedOn w:val="a0"/>
    <w:link w:val="24"/>
    <w:rsid w:val="00AD30E3"/>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D30E3"/>
    <w:rPr>
      <w:rFonts w:ascii="Baltica RR" w:eastAsia="Times New Roman" w:hAnsi="Baltica RR" w:cs="Times New Roman"/>
      <w:sz w:val="24"/>
      <w:szCs w:val="20"/>
      <w:lang w:val="ro-RO" w:eastAsia="ru-RU"/>
    </w:rPr>
  </w:style>
  <w:style w:type="paragraph" w:styleId="af0">
    <w:name w:val="Balloon Text"/>
    <w:basedOn w:val="a0"/>
    <w:link w:val="af1"/>
    <w:semiHidden/>
    <w:rsid w:val="00AD30E3"/>
    <w:rPr>
      <w:rFonts w:ascii="Tahoma" w:hAnsi="Tahoma" w:cs="Tahoma"/>
      <w:noProof w:val="0"/>
      <w:sz w:val="16"/>
      <w:szCs w:val="16"/>
      <w:lang w:val="ru-RU" w:eastAsia="ru-RU"/>
    </w:rPr>
  </w:style>
  <w:style w:type="character" w:customStyle="1" w:styleId="af1">
    <w:name w:val="Текст выноски Знак"/>
    <w:basedOn w:val="a1"/>
    <w:link w:val="af0"/>
    <w:semiHidden/>
    <w:rsid w:val="00AD30E3"/>
    <w:rPr>
      <w:rFonts w:ascii="Tahoma" w:eastAsia="Times New Roman" w:hAnsi="Tahoma" w:cs="Tahoma"/>
      <w:sz w:val="16"/>
      <w:szCs w:val="16"/>
      <w:lang w:val="ru-RU" w:eastAsia="ru-RU"/>
    </w:rPr>
  </w:style>
  <w:style w:type="table" w:styleId="af2">
    <w:name w:val="Table Grid"/>
    <w:basedOn w:val="a2"/>
    <w:uiPriority w:val="39"/>
    <w:rsid w:val="00AD30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D30E3"/>
    <w:pPr>
      <w:ind w:firstLine="567"/>
      <w:jc w:val="both"/>
    </w:pPr>
    <w:rPr>
      <w:noProof w:val="0"/>
      <w:lang w:val="ru-RU" w:eastAsia="ru-RU"/>
    </w:rPr>
  </w:style>
  <w:style w:type="paragraph" w:customStyle="1" w:styleId="cn">
    <w:name w:val="cn"/>
    <w:basedOn w:val="a0"/>
    <w:rsid w:val="00AD30E3"/>
    <w:pPr>
      <w:jc w:val="center"/>
    </w:pPr>
    <w:rPr>
      <w:noProof w:val="0"/>
      <w:lang w:val="ru-RU" w:eastAsia="ru-RU"/>
    </w:rPr>
  </w:style>
  <w:style w:type="paragraph" w:customStyle="1" w:styleId="cb">
    <w:name w:val="cb"/>
    <w:basedOn w:val="a0"/>
    <w:rsid w:val="00AD30E3"/>
    <w:pPr>
      <w:jc w:val="center"/>
    </w:pPr>
    <w:rPr>
      <w:b/>
      <w:bCs/>
      <w:noProof w:val="0"/>
      <w:lang w:val="ru-RU" w:eastAsia="ru-RU"/>
    </w:rPr>
  </w:style>
  <w:style w:type="paragraph" w:styleId="31">
    <w:name w:val="Body Text Indent 3"/>
    <w:basedOn w:val="a0"/>
    <w:link w:val="32"/>
    <w:rsid w:val="00AD30E3"/>
    <w:pPr>
      <w:spacing w:after="120"/>
      <w:ind w:left="283"/>
    </w:pPr>
    <w:rPr>
      <w:noProof w:val="0"/>
      <w:sz w:val="16"/>
      <w:szCs w:val="16"/>
    </w:rPr>
  </w:style>
  <w:style w:type="character" w:customStyle="1" w:styleId="32">
    <w:name w:val="Основной текст с отступом 3 Знак"/>
    <w:basedOn w:val="a1"/>
    <w:link w:val="31"/>
    <w:rsid w:val="00AD30E3"/>
    <w:rPr>
      <w:rFonts w:ascii="Times New Roman" w:eastAsia="Times New Roman" w:hAnsi="Times New Roman" w:cs="Times New Roman"/>
      <w:sz w:val="16"/>
      <w:szCs w:val="16"/>
      <w:lang w:val="ro-RO"/>
    </w:rPr>
  </w:style>
  <w:style w:type="character" w:styleId="af4">
    <w:name w:val="Hyperlink"/>
    <w:uiPriority w:val="99"/>
    <w:rsid w:val="00AD30E3"/>
    <w:rPr>
      <w:color w:val="0000FF"/>
      <w:u w:val="single"/>
    </w:rPr>
  </w:style>
  <w:style w:type="paragraph" w:customStyle="1" w:styleId="cp">
    <w:name w:val="cp"/>
    <w:basedOn w:val="a0"/>
    <w:rsid w:val="00AD30E3"/>
    <w:pPr>
      <w:jc w:val="center"/>
    </w:pPr>
    <w:rPr>
      <w:b/>
      <w:bCs/>
      <w:noProof w:val="0"/>
      <w:lang w:eastAsia="ru-RU"/>
    </w:rPr>
  </w:style>
  <w:style w:type="paragraph" w:customStyle="1" w:styleId="rg">
    <w:name w:val="rg"/>
    <w:basedOn w:val="a0"/>
    <w:rsid w:val="00AD30E3"/>
    <w:pPr>
      <w:jc w:val="right"/>
    </w:pPr>
    <w:rPr>
      <w:noProof w:val="0"/>
      <w:lang w:val="ru-RU" w:eastAsia="ru-RU"/>
    </w:rPr>
  </w:style>
  <w:style w:type="paragraph" w:customStyle="1" w:styleId="Listparagraf1">
    <w:name w:val="Listă paragraf1"/>
    <w:basedOn w:val="a0"/>
    <w:qFormat/>
    <w:rsid w:val="00AD30E3"/>
    <w:pPr>
      <w:ind w:left="708"/>
    </w:pPr>
    <w:rPr>
      <w:noProof w:val="0"/>
      <w:lang w:eastAsia="ru-RU"/>
    </w:rPr>
  </w:style>
  <w:style w:type="paragraph" w:customStyle="1" w:styleId="Sub-ClauseText">
    <w:name w:val="Sub-Clause Text"/>
    <w:basedOn w:val="a0"/>
    <w:rsid w:val="00AD30E3"/>
    <w:pPr>
      <w:spacing w:before="120" w:after="120"/>
      <w:jc w:val="both"/>
    </w:pPr>
    <w:rPr>
      <w:noProof w:val="0"/>
      <w:spacing w:val="-4"/>
      <w:szCs w:val="20"/>
      <w:lang w:val="en-US"/>
    </w:rPr>
  </w:style>
  <w:style w:type="paragraph" w:customStyle="1" w:styleId="i">
    <w:name w:val="(i)"/>
    <w:basedOn w:val="a0"/>
    <w:rsid w:val="00AD30E3"/>
    <w:pPr>
      <w:suppressAutoHyphens/>
      <w:jc w:val="both"/>
    </w:pPr>
    <w:rPr>
      <w:rFonts w:ascii="Tms Rmn" w:hAnsi="Tms Rmn"/>
      <w:noProof w:val="0"/>
      <w:szCs w:val="20"/>
      <w:lang w:val="en-US"/>
    </w:rPr>
  </w:style>
  <w:style w:type="paragraph" w:customStyle="1" w:styleId="ListParagraph1">
    <w:name w:val="List Paragraph1"/>
    <w:basedOn w:val="a0"/>
    <w:qFormat/>
    <w:rsid w:val="00AD30E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D30E3"/>
    <w:pPr>
      <w:spacing w:after="240"/>
    </w:pPr>
    <w:rPr>
      <w:noProof w:val="0"/>
      <w:szCs w:val="20"/>
      <w:lang w:val="en-US"/>
    </w:rPr>
  </w:style>
  <w:style w:type="paragraph" w:styleId="af5">
    <w:name w:val="TOC Heading"/>
    <w:basedOn w:val="1"/>
    <w:next w:val="a0"/>
    <w:uiPriority w:val="39"/>
    <w:unhideWhenUsed/>
    <w:qFormat/>
    <w:rsid w:val="00AD30E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D30E3"/>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D30E3"/>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D30E3"/>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D30E3"/>
    <w:pPr>
      <w:jc w:val="both"/>
    </w:pPr>
    <w:rPr>
      <w:noProof w:val="0"/>
      <w:sz w:val="20"/>
      <w:szCs w:val="20"/>
      <w:lang w:val="en-US"/>
    </w:rPr>
  </w:style>
  <w:style w:type="character" w:customStyle="1" w:styleId="af7">
    <w:name w:val="Текст сноски Знак"/>
    <w:basedOn w:val="a1"/>
    <w:link w:val="af6"/>
    <w:rsid w:val="00AD30E3"/>
    <w:rPr>
      <w:rFonts w:ascii="Times New Roman" w:eastAsia="Times New Roman" w:hAnsi="Times New Roman" w:cs="Times New Roman"/>
      <w:sz w:val="20"/>
      <w:szCs w:val="20"/>
      <w:lang w:val="en-US"/>
    </w:rPr>
  </w:style>
  <w:style w:type="character" w:styleId="af8">
    <w:name w:val="footnote reference"/>
    <w:rsid w:val="00AD30E3"/>
    <w:rPr>
      <w:vertAlign w:val="superscript"/>
    </w:rPr>
  </w:style>
  <w:style w:type="character" w:styleId="af9">
    <w:name w:val="annotation reference"/>
    <w:uiPriority w:val="99"/>
    <w:rsid w:val="00AD30E3"/>
    <w:rPr>
      <w:sz w:val="16"/>
      <w:szCs w:val="16"/>
    </w:rPr>
  </w:style>
  <w:style w:type="paragraph" w:styleId="afa">
    <w:name w:val="annotation text"/>
    <w:basedOn w:val="a0"/>
    <w:link w:val="afb"/>
    <w:uiPriority w:val="99"/>
    <w:rsid w:val="00AD30E3"/>
    <w:rPr>
      <w:noProof w:val="0"/>
      <w:sz w:val="20"/>
      <w:szCs w:val="20"/>
      <w:lang w:val="ru-RU" w:eastAsia="ru-RU"/>
    </w:rPr>
  </w:style>
  <w:style w:type="character" w:customStyle="1" w:styleId="afb">
    <w:name w:val="Текст примечания Знак"/>
    <w:basedOn w:val="a1"/>
    <w:link w:val="afa"/>
    <w:uiPriority w:val="99"/>
    <w:rsid w:val="00AD30E3"/>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D30E3"/>
    <w:rPr>
      <w:b/>
      <w:bCs/>
    </w:rPr>
  </w:style>
  <w:style w:type="character" w:customStyle="1" w:styleId="afd">
    <w:name w:val="Тема примечания Знак"/>
    <w:basedOn w:val="afb"/>
    <w:link w:val="afc"/>
    <w:rsid w:val="00AD30E3"/>
    <w:rPr>
      <w:rFonts w:ascii="Times New Roman" w:eastAsia="Times New Roman" w:hAnsi="Times New Roman" w:cs="Times New Roman"/>
      <w:b/>
      <w:bCs/>
      <w:sz w:val="20"/>
      <w:szCs w:val="20"/>
      <w:lang w:val="ru-RU" w:eastAsia="ru-RU"/>
    </w:rPr>
  </w:style>
  <w:style w:type="paragraph" w:customStyle="1" w:styleId="Default">
    <w:name w:val="Default"/>
    <w:rsid w:val="00AD30E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D30E3"/>
    <w:pPr>
      <w:suppressAutoHyphens/>
      <w:autoSpaceDN w:val="0"/>
    </w:pPr>
    <w:rPr>
      <w:rFonts w:ascii="Calibri" w:eastAsia="Calibri" w:hAnsi="Calibri" w:cs="Calibri"/>
      <w:kern w:val="3"/>
      <w:lang w:val="en-US"/>
    </w:rPr>
  </w:style>
  <w:style w:type="character" w:customStyle="1" w:styleId="apple-converted-space">
    <w:name w:val="apple-converted-space"/>
    <w:rsid w:val="00AD30E3"/>
  </w:style>
  <w:style w:type="paragraph" w:customStyle="1" w:styleId="Style3">
    <w:name w:val="Style3"/>
    <w:basedOn w:val="3"/>
    <w:link w:val="Style3Char"/>
    <w:qFormat/>
    <w:rsid w:val="00AD30E3"/>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D30E3"/>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D30E3"/>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D30E3"/>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D30E3"/>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D30E3"/>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D30E3"/>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D30E3"/>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D30E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D30E3"/>
    <w:rPr>
      <w:rFonts w:ascii="Times New Roman" w:hAnsi="Times New Roman" w:cs="Times New Roman"/>
      <w:b/>
      <w:bCs/>
      <w:i/>
      <w:iCs/>
      <w:sz w:val="22"/>
      <w:szCs w:val="22"/>
    </w:rPr>
  </w:style>
  <w:style w:type="paragraph" w:customStyle="1" w:styleId="Style73">
    <w:name w:val="Style73"/>
    <w:basedOn w:val="a0"/>
    <w:uiPriority w:val="99"/>
    <w:rsid w:val="00AD30E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D30E3"/>
    <w:rPr>
      <w:rFonts w:ascii="Times New Roman" w:hAnsi="Times New Roman" w:cs="Times New Roman"/>
      <w:sz w:val="22"/>
      <w:szCs w:val="22"/>
    </w:rPr>
  </w:style>
  <w:style w:type="paragraph" w:styleId="HTML">
    <w:name w:val="HTML Preformatted"/>
    <w:basedOn w:val="a0"/>
    <w:link w:val="HTML0"/>
    <w:uiPriority w:val="99"/>
    <w:semiHidden/>
    <w:unhideWhenUsed/>
    <w:rsid w:val="00AD30E3"/>
    <w:rPr>
      <w:rFonts w:ascii="Consolas" w:hAnsi="Consolas"/>
      <w:sz w:val="20"/>
      <w:szCs w:val="20"/>
    </w:rPr>
  </w:style>
  <w:style w:type="character" w:customStyle="1" w:styleId="HTML0">
    <w:name w:val="Стандартный HTML Знак"/>
    <w:basedOn w:val="a1"/>
    <w:link w:val="HTML"/>
    <w:uiPriority w:val="99"/>
    <w:semiHidden/>
    <w:rsid w:val="00AD30E3"/>
    <w:rPr>
      <w:rFonts w:ascii="Consolas" w:eastAsia="Times New Roman" w:hAnsi="Consolas" w:cs="Times New Roman"/>
      <w:noProof/>
      <w:sz w:val="20"/>
      <w:szCs w:val="20"/>
      <w:lang w:val="ro-RO"/>
    </w:rPr>
  </w:style>
  <w:style w:type="character" w:customStyle="1" w:styleId="Style4Char">
    <w:name w:val="Style4 Char"/>
    <w:basedOn w:val="Style3Char"/>
    <w:locked/>
    <w:rsid w:val="00AD30E3"/>
    <w:rPr>
      <w:rFonts w:ascii="Times New Roman" w:eastAsia="Calibri" w:hAnsi="Times New Roman" w:cs="Times New Roman"/>
      <w:b/>
      <w:sz w:val="24"/>
      <w:szCs w:val="24"/>
      <w:lang w:val="ru-RU" w:eastAsia="ru-RU" w:bidi="ar-SA"/>
    </w:rPr>
  </w:style>
  <w:style w:type="character" w:customStyle="1" w:styleId="shorttext">
    <w:name w:val="short_text"/>
    <w:rsid w:val="00AD30E3"/>
  </w:style>
  <w:style w:type="paragraph" w:styleId="afe">
    <w:name w:val="caption"/>
    <w:basedOn w:val="a0"/>
    <w:qFormat/>
    <w:rsid w:val="00AD30E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AD30E3"/>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AD30E3"/>
    <w:rPr>
      <w:b/>
      <w:bCs/>
    </w:rPr>
  </w:style>
  <w:style w:type="paragraph" w:styleId="aff1">
    <w:name w:val="Revision"/>
    <w:hidden/>
    <w:uiPriority w:val="99"/>
    <w:semiHidden/>
    <w:rsid w:val="00AD30E3"/>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AD30E3"/>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AD30E3"/>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AD30E3"/>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AD30E3"/>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AD30E3"/>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AD30E3"/>
    <w:rPr>
      <w:color w:val="808080"/>
    </w:rPr>
  </w:style>
  <w:style w:type="character" w:customStyle="1" w:styleId="ln2paragraf1">
    <w:name w:val="ln2paragraf1"/>
    <w:rsid w:val="00AD30E3"/>
    <w:rPr>
      <w:b/>
      <w:bCs/>
    </w:rPr>
  </w:style>
  <w:style w:type="character" w:customStyle="1" w:styleId="ln2tparagraf">
    <w:name w:val="ln2tparagraf"/>
    <w:rsid w:val="00AD30E3"/>
  </w:style>
  <w:style w:type="character" w:customStyle="1" w:styleId="ln2tpunct">
    <w:name w:val="ln2tpunct"/>
    <w:rsid w:val="00AD30E3"/>
  </w:style>
  <w:style w:type="character" w:customStyle="1" w:styleId="a7">
    <w:name w:val="Абзац списка Знак"/>
    <w:aliases w:val="HotarirePunct1 Знак"/>
    <w:link w:val="a"/>
    <w:uiPriority w:val="34"/>
    <w:locked/>
    <w:rsid w:val="00AD30E3"/>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AD30E3"/>
    <w:rPr>
      <w:color w:val="605E5C"/>
      <w:shd w:val="clear" w:color="auto" w:fill="E1DFDD"/>
    </w:rPr>
  </w:style>
  <w:style w:type="character" w:customStyle="1" w:styleId="UnresolvedMention2">
    <w:name w:val="Unresolved Mention2"/>
    <w:basedOn w:val="a1"/>
    <w:uiPriority w:val="99"/>
    <w:semiHidden/>
    <w:unhideWhenUsed/>
    <w:rsid w:val="00AD30E3"/>
    <w:rPr>
      <w:color w:val="605E5C"/>
      <w:shd w:val="clear" w:color="auto" w:fill="E1DFDD"/>
    </w:rPr>
  </w:style>
  <w:style w:type="character" w:customStyle="1" w:styleId="tax1">
    <w:name w:val="tax1"/>
    <w:rsid w:val="00AD30E3"/>
    <w:rPr>
      <w:b/>
      <w:bCs/>
      <w:sz w:val="26"/>
      <w:szCs w:val="26"/>
    </w:rPr>
  </w:style>
  <w:style w:type="paragraph" w:customStyle="1" w:styleId="DefaultText">
    <w:name w:val="Default Text"/>
    <w:basedOn w:val="a0"/>
    <w:link w:val="DefaultTextChar"/>
    <w:uiPriority w:val="99"/>
    <w:rsid w:val="00AD30E3"/>
    <w:rPr>
      <w:szCs w:val="20"/>
      <w:lang w:val="en-US"/>
    </w:rPr>
  </w:style>
  <w:style w:type="character" w:customStyle="1" w:styleId="DefaultTextChar">
    <w:name w:val="Default Text Char"/>
    <w:link w:val="DefaultText"/>
    <w:uiPriority w:val="99"/>
    <w:locked/>
    <w:rsid w:val="00AD30E3"/>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0E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D30E3"/>
    <w:pPr>
      <w:numPr>
        <w:numId w:val="1"/>
      </w:numPr>
      <w:jc w:val="center"/>
      <w:outlineLvl w:val="0"/>
    </w:pPr>
    <w:rPr>
      <w:b/>
    </w:rPr>
  </w:style>
  <w:style w:type="paragraph" w:styleId="2">
    <w:name w:val="heading 2"/>
    <w:basedOn w:val="a0"/>
    <w:next w:val="a0"/>
    <w:link w:val="20"/>
    <w:unhideWhenUsed/>
    <w:qFormat/>
    <w:rsid w:val="00AD30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D30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AD30E3"/>
    <w:pPr>
      <w:keepNext/>
      <w:outlineLvl w:val="3"/>
    </w:pPr>
    <w:rPr>
      <w:rFonts w:ascii="Baltica RR" w:hAnsi="Baltica RR"/>
      <w:b/>
      <w:noProof w:val="0"/>
      <w:szCs w:val="20"/>
      <w:lang w:eastAsia="ru-RU"/>
    </w:rPr>
  </w:style>
  <w:style w:type="paragraph" w:styleId="5">
    <w:name w:val="heading 5"/>
    <w:basedOn w:val="a0"/>
    <w:next w:val="a0"/>
    <w:link w:val="50"/>
    <w:qFormat/>
    <w:rsid w:val="00AD30E3"/>
    <w:pPr>
      <w:keepNext/>
      <w:ind w:firstLine="6804"/>
      <w:outlineLvl w:val="4"/>
    </w:pPr>
    <w:rPr>
      <w:noProof w:val="0"/>
      <w:sz w:val="28"/>
      <w:szCs w:val="20"/>
      <w:lang w:eastAsia="ru-RU"/>
    </w:rPr>
  </w:style>
  <w:style w:type="paragraph" w:styleId="8">
    <w:name w:val="heading 8"/>
    <w:basedOn w:val="a0"/>
    <w:next w:val="a0"/>
    <w:link w:val="80"/>
    <w:semiHidden/>
    <w:unhideWhenUsed/>
    <w:qFormat/>
    <w:rsid w:val="00AD30E3"/>
    <w:pPr>
      <w:spacing w:before="240" w:after="60"/>
      <w:outlineLvl w:val="7"/>
    </w:pPr>
    <w:rPr>
      <w:rFonts w:ascii="Calibri" w:hAnsi="Calibri"/>
      <w:i/>
      <w:iCs/>
      <w:noProof w:val="0"/>
    </w:rPr>
  </w:style>
  <w:style w:type="paragraph" w:styleId="9">
    <w:name w:val="heading 9"/>
    <w:basedOn w:val="a0"/>
    <w:next w:val="a0"/>
    <w:link w:val="90"/>
    <w:semiHidden/>
    <w:unhideWhenUsed/>
    <w:qFormat/>
    <w:rsid w:val="00AD30E3"/>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30E3"/>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D30E3"/>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AD30E3"/>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AD30E3"/>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D30E3"/>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D30E3"/>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D30E3"/>
    <w:rPr>
      <w:rFonts w:ascii="Cambria" w:eastAsia="Times New Roman" w:hAnsi="Cambria" w:cs="Times New Roman"/>
      <w:lang w:val="ro-RO"/>
    </w:rPr>
  </w:style>
  <w:style w:type="paragraph" w:styleId="a4">
    <w:name w:val="footer"/>
    <w:basedOn w:val="a0"/>
    <w:link w:val="a5"/>
    <w:uiPriority w:val="99"/>
    <w:rsid w:val="00AD30E3"/>
    <w:pPr>
      <w:tabs>
        <w:tab w:val="center" w:pos="4536"/>
        <w:tab w:val="right" w:pos="9072"/>
      </w:tabs>
    </w:pPr>
  </w:style>
  <w:style w:type="character" w:customStyle="1" w:styleId="a5">
    <w:name w:val="Нижний колонтитул Знак"/>
    <w:basedOn w:val="a1"/>
    <w:link w:val="a4"/>
    <w:uiPriority w:val="99"/>
    <w:rsid w:val="00AD30E3"/>
    <w:rPr>
      <w:rFonts w:ascii="Times New Roman" w:eastAsia="Times New Roman" w:hAnsi="Times New Roman" w:cs="Times New Roman"/>
      <w:noProof/>
      <w:sz w:val="24"/>
      <w:szCs w:val="24"/>
      <w:lang w:val="ro-RO"/>
    </w:rPr>
  </w:style>
  <w:style w:type="character" w:styleId="a6">
    <w:name w:val="page number"/>
    <w:basedOn w:val="a1"/>
    <w:rsid w:val="00AD30E3"/>
  </w:style>
  <w:style w:type="paragraph" w:styleId="a">
    <w:name w:val="List Paragraph"/>
    <w:aliases w:val="HotarirePunct1"/>
    <w:basedOn w:val="a0"/>
    <w:link w:val="a7"/>
    <w:uiPriority w:val="34"/>
    <w:qFormat/>
    <w:rsid w:val="00AD30E3"/>
    <w:pPr>
      <w:numPr>
        <w:numId w:val="2"/>
      </w:numPr>
      <w:tabs>
        <w:tab w:val="left" w:pos="1134"/>
      </w:tabs>
      <w:jc w:val="both"/>
    </w:pPr>
    <w:rPr>
      <w:noProof w:val="0"/>
      <w:lang w:val="en-US"/>
    </w:rPr>
  </w:style>
  <w:style w:type="paragraph" w:styleId="a8">
    <w:name w:val="Body Text"/>
    <w:basedOn w:val="a0"/>
    <w:link w:val="a9"/>
    <w:rsid w:val="00AD30E3"/>
    <w:rPr>
      <w:rFonts w:ascii="Baltica RR" w:hAnsi="Baltica RR"/>
      <w:noProof w:val="0"/>
      <w:szCs w:val="20"/>
    </w:rPr>
  </w:style>
  <w:style w:type="character" w:customStyle="1" w:styleId="a9">
    <w:name w:val="Основной текст Знак"/>
    <w:basedOn w:val="a1"/>
    <w:link w:val="a8"/>
    <w:rsid w:val="00AD30E3"/>
    <w:rPr>
      <w:rFonts w:ascii="Baltica RR" w:eastAsia="Times New Roman" w:hAnsi="Baltica RR" w:cs="Times New Roman"/>
      <w:sz w:val="24"/>
      <w:szCs w:val="20"/>
      <w:lang w:val="ro-RO"/>
    </w:rPr>
  </w:style>
  <w:style w:type="paragraph" w:styleId="aa">
    <w:name w:val="header"/>
    <w:basedOn w:val="a0"/>
    <w:link w:val="ab"/>
    <w:rsid w:val="00AD30E3"/>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D30E3"/>
    <w:rPr>
      <w:rFonts w:ascii="Times New Roman" w:eastAsia="Times New Roman" w:hAnsi="Times New Roman" w:cs="Times New Roman"/>
      <w:sz w:val="20"/>
      <w:szCs w:val="20"/>
      <w:lang w:val="ru-RU" w:eastAsia="ru-RU"/>
    </w:rPr>
  </w:style>
  <w:style w:type="paragraph" w:styleId="ac">
    <w:name w:val="Subtitle"/>
    <w:basedOn w:val="a0"/>
    <w:link w:val="ad"/>
    <w:qFormat/>
    <w:rsid w:val="00AD30E3"/>
    <w:pPr>
      <w:jc w:val="center"/>
    </w:pPr>
    <w:rPr>
      <w:b/>
      <w:noProof w:val="0"/>
      <w:sz w:val="32"/>
      <w:szCs w:val="20"/>
      <w:lang w:val="en-US" w:eastAsia="ru-RU"/>
    </w:rPr>
  </w:style>
  <w:style w:type="character" w:customStyle="1" w:styleId="ad">
    <w:name w:val="Подзаголовок Знак"/>
    <w:basedOn w:val="a1"/>
    <w:link w:val="ac"/>
    <w:rsid w:val="00AD30E3"/>
    <w:rPr>
      <w:rFonts w:ascii="Times New Roman" w:eastAsia="Times New Roman" w:hAnsi="Times New Roman" w:cs="Times New Roman"/>
      <w:b/>
      <w:sz w:val="32"/>
      <w:szCs w:val="20"/>
      <w:lang w:val="en-US" w:eastAsia="ru-RU"/>
    </w:rPr>
  </w:style>
  <w:style w:type="paragraph" w:styleId="ae">
    <w:name w:val="Body Text Indent"/>
    <w:basedOn w:val="a0"/>
    <w:link w:val="af"/>
    <w:rsid w:val="00AD30E3"/>
    <w:pPr>
      <w:ind w:firstLine="720"/>
      <w:jc w:val="both"/>
    </w:pPr>
    <w:rPr>
      <w:noProof w:val="0"/>
      <w:sz w:val="20"/>
      <w:szCs w:val="20"/>
      <w:lang w:eastAsia="ru-RU"/>
    </w:rPr>
  </w:style>
  <w:style w:type="character" w:customStyle="1" w:styleId="af">
    <w:name w:val="Основной текст с отступом Знак"/>
    <w:basedOn w:val="a1"/>
    <w:link w:val="ae"/>
    <w:rsid w:val="00AD30E3"/>
    <w:rPr>
      <w:rFonts w:ascii="Times New Roman" w:eastAsia="Times New Roman" w:hAnsi="Times New Roman" w:cs="Times New Roman"/>
      <w:sz w:val="20"/>
      <w:szCs w:val="20"/>
      <w:lang w:val="ro-RO" w:eastAsia="ru-RU"/>
    </w:rPr>
  </w:style>
  <w:style w:type="paragraph" w:styleId="21">
    <w:name w:val="Body Text Indent 2"/>
    <w:basedOn w:val="a0"/>
    <w:link w:val="22"/>
    <w:rsid w:val="00AD30E3"/>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D30E3"/>
    <w:rPr>
      <w:rFonts w:ascii="Baltica RR" w:eastAsia="Times New Roman" w:hAnsi="Baltica RR" w:cs="Times New Roman"/>
      <w:sz w:val="24"/>
      <w:szCs w:val="20"/>
      <w:lang w:val="ro-RO" w:eastAsia="ru-RU"/>
    </w:rPr>
  </w:style>
  <w:style w:type="paragraph" w:styleId="23">
    <w:name w:val="Body Text 2"/>
    <w:basedOn w:val="a0"/>
    <w:link w:val="24"/>
    <w:rsid w:val="00AD30E3"/>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D30E3"/>
    <w:rPr>
      <w:rFonts w:ascii="Baltica RR" w:eastAsia="Times New Roman" w:hAnsi="Baltica RR" w:cs="Times New Roman"/>
      <w:sz w:val="24"/>
      <w:szCs w:val="20"/>
      <w:lang w:val="ro-RO" w:eastAsia="ru-RU"/>
    </w:rPr>
  </w:style>
  <w:style w:type="paragraph" w:styleId="af0">
    <w:name w:val="Balloon Text"/>
    <w:basedOn w:val="a0"/>
    <w:link w:val="af1"/>
    <w:semiHidden/>
    <w:rsid w:val="00AD30E3"/>
    <w:rPr>
      <w:rFonts w:ascii="Tahoma" w:hAnsi="Tahoma" w:cs="Tahoma"/>
      <w:noProof w:val="0"/>
      <w:sz w:val="16"/>
      <w:szCs w:val="16"/>
      <w:lang w:val="ru-RU" w:eastAsia="ru-RU"/>
    </w:rPr>
  </w:style>
  <w:style w:type="character" w:customStyle="1" w:styleId="af1">
    <w:name w:val="Текст выноски Знак"/>
    <w:basedOn w:val="a1"/>
    <w:link w:val="af0"/>
    <w:semiHidden/>
    <w:rsid w:val="00AD30E3"/>
    <w:rPr>
      <w:rFonts w:ascii="Tahoma" w:eastAsia="Times New Roman" w:hAnsi="Tahoma" w:cs="Tahoma"/>
      <w:sz w:val="16"/>
      <w:szCs w:val="16"/>
      <w:lang w:val="ru-RU" w:eastAsia="ru-RU"/>
    </w:rPr>
  </w:style>
  <w:style w:type="table" w:styleId="af2">
    <w:name w:val="Table Grid"/>
    <w:basedOn w:val="a2"/>
    <w:uiPriority w:val="39"/>
    <w:rsid w:val="00AD30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D30E3"/>
    <w:pPr>
      <w:ind w:firstLine="567"/>
      <w:jc w:val="both"/>
    </w:pPr>
    <w:rPr>
      <w:noProof w:val="0"/>
      <w:lang w:val="ru-RU" w:eastAsia="ru-RU"/>
    </w:rPr>
  </w:style>
  <w:style w:type="paragraph" w:customStyle="1" w:styleId="cn">
    <w:name w:val="cn"/>
    <w:basedOn w:val="a0"/>
    <w:rsid w:val="00AD30E3"/>
    <w:pPr>
      <w:jc w:val="center"/>
    </w:pPr>
    <w:rPr>
      <w:noProof w:val="0"/>
      <w:lang w:val="ru-RU" w:eastAsia="ru-RU"/>
    </w:rPr>
  </w:style>
  <w:style w:type="paragraph" w:customStyle="1" w:styleId="cb">
    <w:name w:val="cb"/>
    <w:basedOn w:val="a0"/>
    <w:rsid w:val="00AD30E3"/>
    <w:pPr>
      <w:jc w:val="center"/>
    </w:pPr>
    <w:rPr>
      <w:b/>
      <w:bCs/>
      <w:noProof w:val="0"/>
      <w:lang w:val="ru-RU" w:eastAsia="ru-RU"/>
    </w:rPr>
  </w:style>
  <w:style w:type="paragraph" w:styleId="31">
    <w:name w:val="Body Text Indent 3"/>
    <w:basedOn w:val="a0"/>
    <w:link w:val="32"/>
    <w:rsid w:val="00AD30E3"/>
    <w:pPr>
      <w:spacing w:after="120"/>
      <w:ind w:left="283"/>
    </w:pPr>
    <w:rPr>
      <w:noProof w:val="0"/>
      <w:sz w:val="16"/>
      <w:szCs w:val="16"/>
    </w:rPr>
  </w:style>
  <w:style w:type="character" w:customStyle="1" w:styleId="32">
    <w:name w:val="Основной текст с отступом 3 Знак"/>
    <w:basedOn w:val="a1"/>
    <w:link w:val="31"/>
    <w:rsid w:val="00AD30E3"/>
    <w:rPr>
      <w:rFonts w:ascii="Times New Roman" w:eastAsia="Times New Roman" w:hAnsi="Times New Roman" w:cs="Times New Roman"/>
      <w:sz w:val="16"/>
      <w:szCs w:val="16"/>
      <w:lang w:val="ro-RO"/>
    </w:rPr>
  </w:style>
  <w:style w:type="character" w:styleId="af4">
    <w:name w:val="Hyperlink"/>
    <w:uiPriority w:val="99"/>
    <w:rsid w:val="00AD30E3"/>
    <w:rPr>
      <w:color w:val="0000FF"/>
      <w:u w:val="single"/>
    </w:rPr>
  </w:style>
  <w:style w:type="paragraph" w:customStyle="1" w:styleId="cp">
    <w:name w:val="cp"/>
    <w:basedOn w:val="a0"/>
    <w:rsid w:val="00AD30E3"/>
    <w:pPr>
      <w:jc w:val="center"/>
    </w:pPr>
    <w:rPr>
      <w:b/>
      <w:bCs/>
      <w:noProof w:val="0"/>
      <w:lang w:eastAsia="ru-RU"/>
    </w:rPr>
  </w:style>
  <w:style w:type="paragraph" w:customStyle="1" w:styleId="rg">
    <w:name w:val="rg"/>
    <w:basedOn w:val="a0"/>
    <w:rsid w:val="00AD30E3"/>
    <w:pPr>
      <w:jc w:val="right"/>
    </w:pPr>
    <w:rPr>
      <w:noProof w:val="0"/>
      <w:lang w:val="ru-RU" w:eastAsia="ru-RU"/>
    </w:rPr>
  </w:style>
  <w:style w:type="paragraph" w:customStyle="1" w:styleId="Listparagraf1">
    <w:name w:val="Listă paragraf1"/>
    <w:basedOn w:val="a0"/>
    <w:qFormat/>
    <w:rsid w:val="00AD30E3"/>
    <w:pPr>
      <w:ind w:left="708"/>
    </w:pPr>
    <w:rPr>
      <w:noProof w:val="0"/>
      <w:lang w:eastAsia="ru-RU"/>
    </w:rPr>
  </w:style>
  <w:style w:type="paragraph" w:customStyle="1" w:styleId="Sub-ClauseText">
    <w:name w:val="Sub-Clause Text"/>
    <w:basedOn w:val="a0"/>
    <w:rsid w:val="00AD30E3"/>
    <w:pPr>
      <w:spacing w:before="120" w:after="120"/>
      <w:jc w:val="both"/>
    </w:pPr>
    <w:rPr>
      <w:noProof w:val="0"/>
      <w:spacing w:val="-4"/>
      <w:szCs w:val="20"/>
      <w:lang w:val="en-US"/>
    </w:rPr>
  </w:style>
  <w:style w:type="paragraph" w:customStyle="1" w:styleId="i">
    <w:name w:val="(i)"/>
    <w:basedOn w:val="a0"/>
    <w:rsid w:val="00AD30E3"/>
    <w:pPr>
      <w:suppressAutoHyphens/>
      <w:jc w:val="both"/>
    </w:pPr>
    <w:rPr>
      <w:rFonts w:ascii="Tms Rmn" w:hAnsi="Tms Rmn"/>
      <w:noProof w:val="0"/>
      <w:szCs w:val="20"/>
      <w:lang w:val="en-US"/>
    </w:rPr>
  </w:style>
  <w:style w:type="paragraph" w:customStyle="1" w:styleId="ListParagraph1">
    <w:name w:val="List Paragraph1"/>
    <w:basedOn w:val="a0"/>
    <w:qFormat/>
    <w:rsid w:val="00AD30E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D30E3"/>
    <w:pPr>
      <w:spacing w:after="240"/>
    </w:pPr>
    <w:rPr>
      <w:noProof w:val="0"/>
      <w:szCs w:val="20"/>
      <w:lang w:val="en-US"/>
    </w:rPr>
  </w:style>
  <w:style w:type="paragraph" w:styleId="af5">
    <w:name w:val="TOC Heading"/>
    <w:basedOn w:val="1"/>
    <w:next w:val="a0"/>
    <w:uiPriority w:val="39"/>
    <w:unhideWhenUsed/>
    <w:qFormat/>
    <w:rsid w:val="00AD30E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D30E3"/>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D30E3"/>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D30E3"/>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D30E3"/>
    <w:pPr>
      <w:jc w:val="both"/>
    </w:pPr>
    <w:rPr>
      <w:noProof w:val="0"/>
      <w:sz w:val="20"/>
      <w:szCs w:val="20"/>
      <w:lang w:val="en-US"/>
    </w:rPr>
  </w:style>
  <w:style w:type="character" w:customStyle="1" w:styleId="af7">
    <w:name w:val="Текст сноски Знак"/>
    <w:basedOn w:val="a1"/>
    <w:link w:val="af6"/>
    <w:rsid w:val="00AD30E3"/>
    <w:rPr>
      <w:rFonts w:ascii="Times New Roman" w:eastAsia="Times New Roman" w:hAnsi="Times New Roman" w:cs="Times New Roman"/>
      <w:sz w:val="20"/>
      <w:szCs w:val="20"/>
      <w:lang w:val="en-US"/>
    </w:rPr>
  </w:style>
  <w:style w:type="character" w:styleId="af8">
    <w:name w:val="footnote reference"/>
    <w:rsid w:val="00AD30E3"/>
    <w:rPr>
      <w:vertAlign w:val="superscript"/>
    </w:rPr>
  </w:style>
  <w:style w:type="character" w:styleId="af9">
    <w:name w:val="annotation reference"/>
    <w:uiPriority w:val="99"/>
    <w:rsid w:val="00AD30E3"/>
    <w:rPr>
      <w:sz w:val="16"/>
      <w:szCs w:val="16"/>
    </w:rPr>
  </w:style>
  <w:style w:type="paragraph" w:styleId="afa">
    <w:name w:val="annotation text"/>
    <w:basedOn w:val="a0"/>
    <w:link w:val="afb"/>
    <w:uiPriority w:val="99"/>
    <w:rsid w:val="00AD30E3"/>
    <w:rPr>
      <w:noProof w:val="0"/>
      <w:sz w:val="20"/>
      <w:szCs w:val="20"/>
      <w:lang w:val="ru-RU" w:eastAsia="ru-RU"/>
    </w:rPr>
  </w:style>
  <w:style w:type="character" w:customStyle="1" w:styleId="afb">
    <w:name w:val="Текст примечания Знак"/>
    <w:basedOn w:val="a1"/>
    <w:link w:val="afa"/>
    <w:uiPriority w:val="99"/>
    <w:rsid w:val="00AD30E3"/>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D30E3"/>
    <w:rPr>
      <w:b/>
      <w:bCs/>
    </w:rPr>
  </w:style>
  <w:style w:type="character" w:customStyle="1" w:styleId="afd">
    <w:name w:val="Тема примечания Знак"/>
    <w:basedOn w:val="afb"/>
    <w:link w:val="afc"/>
    <w:rsid w:val="00AD30E3"/>
    <w:rPr>
      <w:rFonts w:ascii="Times New Roman" w:eastAsia="Times New Roman" w:hAnsi="Times New Roman" w:cs="Times New Roman"/>
      <w:b/>
      <w:bCs/>
      <w:sz w:val="20"/>
      <w:szCs w:val="20"/>
      <w:lang w:val="ru-RU" w:eastAsia="ru-RU"/>
    </w:rPr>
  </w:style>
  <w:style w:type="paragraph" w:customStyle="1" w:styleId="Default">
    <w:name w:val="Default"/>
    <w:rsid w:val="00AD30E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D30E3"/>
    <w:pPr>
      <w:suppressAutoHyphens/>
      <w:autoSpaceDN w:val="0"/>
    </w:pPr>
    <w:rPr>
      <w:rFonts w:ascii="Calibri" w:eastAsia="Calibri" w:hAnsi="Calibri" w:cs="Calibri"/>
      <w:kern w:val="3"/>
      <w:lang w:val="en-US"/>
    </w:rPr>
  </w:style>
  <w:style w:type="character" w:customStyle="1" w:styleId="apple-converted-space">
    <w:name w:val="apple-converted-space"/>
    <w:rsid w:val="00AD30E3"/>
  </w:style>
  <w:style w:type="paragraph" w:customStyle="1" w:styleId="Style3">
    <w:name w:val="Style3"/>
    <w:basedOn w:val="3"/>
    <w:link w:val="Style3Char"/>
    <w:qFormat/>
    <w:rsid w:val="00AD30E3"/>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D30E3"/>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D30E3"/>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D30E3"/>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D30E3"/>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D30E3"/>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D30E3"/>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D30E3"/>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D30E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D30E3"/>
    <w:rPr>
      <w:rFonts w:ascii="Times New Roman" w:hAnsi="Times New Roman" w:cs="Times New Roman"/>
      <w:b/>
      <w:bCs/>
      <w:i/>
      <w:iCs/>
      <w:sz w:val="22"/>
      <w:szCs w:val="22"/>
    </w:rPr>
  </w:style>
  <w:style w:type="paragraph" w:customStyle="1" w:styleId="Style73">
    <w:name w:val="Style73"/>
    <w:basedOn w:val="a0"/>
    <w:uiPriority w:val="99"/>
    <w:rsid w:val="00AD30E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D30E3"/>
    <w:rPr>
      <w:rFonts w:ascii="Times New Roman" w:hAnsi="Times New Roman" w:cs="Times New Roman"/>
      <w:sz w:val="22"/>
      <w:szCs w:val="22"/>
    </w:rPr>
  </w:style>
  <w:style w:type="paragraph" w:styleId="HTML">
    <w:name w:val="HTML Preformatted"/>
    <w:basedOn w:val="a0"/>
    <w:link w:val="HTML0"/>
    <w:uiPriority w:val="99"/>
    <w:semiHidden/>
    <w:unhideWhenUsed/>
    <w:rsid w:val="00AD30E3"/>
    <w:rPr>
      <w:rFonts w:ascii="Consolas" w:hAnsi="Consolas"/>
      <w:sz w:val="20"/>
      <w:szCs w:val="20"/>
    </w:rPr>
  </w:style>
  <w:style w:type="character" w:customStyle="1" w:styleId="HTML0">
    <w:name w:val="Стандартный HTML Знак"/>
    <w:basedOn w:val="a1"/>
    <w:link w:val="HTML"/>
    <w:uiPriority w:val="99"/>
    <w:semiHidden/>
    <w:rsid w:val="00AD30E3"/>
    <w:rPr>
      <w:rFonts w:ascii="Consolas" w:eastAsia="Times New Roman" w:hAnsi="Consolas" w:cs="Times New Roman"/>
      <w:noProof/>
      <w:sz w:val="20"/>
      <w:szCs w:val="20"/>
      <w:lang w:val="ro-RO"/>
    </w:rPr>
  </w:style>
  <w:style w:type="character" w:customStyle="1" w:styleId="Style4Char">
    <w:name w:val="Style4 Char"/>
    <w:basedOn w:val="Style3Char"/>
    <w:locked/>
    <w:rsid w:val="00AD30E3"/>
    <w:rPr>
      <w:rFonts w:ascii="Times New Roman" w:eastAsia="Calibri" w:hAnsi="Times New Roman" w:cs="Times New Roman"/>
      <w:b/>
      <w:sz w:val="24"/>
      <w:szCs w:val="24"/>
      <w:lang w:val="ru-RU" w:eastAsia="ru-RU" w:bidi="ar-SA"/>
    </w:rPr>
  </w:style>
  <w:style w:type="character" w:customStyle="1" w:styleId="shorttext">
    <w:name w:val="short_text"/>
    <w:rsid w:val="00AD30E3"/>
  </w:style>
  <w:style w:type="paragraph" w:styleId="afe">
    <w:name w:val="caption"/>
    <w:basedOn w:val="a0"/>
    <w:qFormat/>
    <w:rsid w:val="00AD30E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AD30E3"/>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AD30E3"/>
    <w:rPr>
      <w:b/>
      <w:bCs/>
    </w:rPr>
  </w:style>
  <w:style w:type="paragraph" w:styleId="aff1">
    <w:name w:val="Revision"/>
    <w:hidden/>
    <w:uiPriority w:val="99"/>
    <w:semiHidden/>
    <w:rsid w:val="00AD30E3"/>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AD30E3"/>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AD30E3"/>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AD30E3"/>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AD30E3"/>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AD30E3"/>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AD30E3"/>
    <w:rPr>
      <w:color w:val="808080"/>
    </w:rPr>
  </w:style>
  <w:style w:type="character" w:customStyle="1" w:styleId="ln2paragraf1">
    <w:name w:val="ln2paragraf1"/>
    <w:rsid w:val="00AD30E3"/>
    <w:rPr>
      <w:b/>
      <w:bCs/>
    </w:rPr>
  </w:style>
  <w:style w:type="character" w:customStyle="1" w:styleId="ln2tparagraf">
    <w:name w:val="ln2tparagraf"/>
    <w:rsid w:val="00AD30E3"/>
  </w:style>
  <w:style w:type="character" w:customStyle="1" w:styleId="ln2tpunct">
    <w:name w:val="ln2tpunct"/>
    <w:rsid w:val="00AD30E3"/>
  </w:style>
  <w:style w:type="character" w:customStyle="1" w:styleId="a7">
    <w:name w:val="Абзац списка Знак"/>
    <w:aliases w:val="HotarirePunct1 Знак"/>
    <w:link w:val="a"/>
    <w:uiPriority w:val="34"/>
    <w:locked/>
    <w:rsid w:val="00AD30E3"/>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AD30E3"/>
    <w:rPr>
      <w:color w:val="605E5C"/>
      <w:shd w:val="clear" w:color="auto" w:fill="E1DFDD"/>
    </w:rPr>
  </w:style>
  <w:style w:type="character" w:customStyle="1" w:styleId="UnresolvedMention2">
    <w:name w:val="Unresolved Mention2"/>
    <w:basedOn w:val="a1"/>
    <w:uiPriority w:val="99"/>
    <w:semiHidden/>
    <w:unhideWhenUsed/>
    <w:rsid w:val="00AD30E3"/>
    <w:rPr>
      <w:color w:val="605E5C"/>
      <w:shd w:val="clear" w:color="auto" w:fill="E1DFDD"/>
    </w:rPr>
  </w:style>
  <w:style w:type="character" w:customStyle="1" w:styleId="tax1">
    <w:name w:val="tax1"/>
    <w:rsid w:val="00AD30E3"/>
    <w:rPr>
      <w:b/>
      <w:bCs/>
      <w:sz w:val="26"/>
      <w:szCs w:val="26"/>
    </w:rPr>
  </w:style>
  <w:style w:type="paragraph" w:customStyle="1" w:styleId="DefaultText">
    <w:name w:val="Default Text"/>
    <w:basedOn w:val="a0"/>
    <w:link w:val="DefaultTextChar"/>
    <w:uiPriority w:val="99"/>
    <w:rsid w:val="00AD30E3"/>
    <w:rPr>
      <w:szCs w:val="20"/>
      <w:lang w:val="en-US"/>
    </w:rPr>
  </w:style>
  <w:style w:type="character" w:customStyle="1" w:styleId="DefaultTextChar">
    <w:name w:val="Default Text Char"/>
    <w:link w:val="DefaultText"/>
    <w:uiPriority w:val="99"/>
    <w:locked/>
    <w:rsid w:val="00AD30E3"/>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5927">
      <w:bodyDiv w:val="1"/>
      <w:marLeft w:val="0"/>
      <w:marRight w:val="0"/>
      <w:marTop w:val="0"/>
      <w:marBottom w:val="0"/>
      <w:divBdr>
        <w:top w:val="none" w:sz="0" w:space="0" w:color="auto"/>
        <w:left w:val="none" w:sz="0" w:space="0" w:color="auto"/>
        <w:bottom w:val="none" w:sz="0" w:space="0" w:color="auto"/>
        <w:right w:val="none" w:sz="0" w:space="0" w:color="auto"/>
      </w:divBdr>
    </w:div>
    <w:div w:id="719788986">
      <w:bodyDiv w:val="1"/>
      <w:marLeft w:val="0"/>
      <w:marRight w:val="0"/>
      <w:marTop w:val="0"/>
      <w:marBottom w:val="0"/>
      <w:divBdr>
        <w:top w:val="none" w:sz="0" w:space="0" w:color="auto"/>
        <w:left w:val="none" w:sz="0" w:space="0" w:color="auto"/>
        <w:bottom w:val="none" w:sz="0" w:space="0" w:color="auto"/>
        <w:right w:val="none" w:sz="0" w:space="0" w:color="auto"/>
      </w:divBdr>
    </w:div>
    <w:div w:id="846291283">
      <w:bodyDiv w:val="1"/>
      <w:marLeft w:val="0"/>
      <w:marRight w:val="0"/>
      <w:marTop w:val="0"/>
      <w:marBottom w:val="0"/>
      <w:divBdr>
        <w:top w:val="none" w:sz="0" w:space="0" w:color="auto"/>
        <w:left w:val="none" w:sz="0" w:space="0" w:color="auto"/>
        <w:bottom w:val="none" w:sz="0" w:space="0" w:color="auto"/>
        <w:right w:val="none" w:sz="0" w:space="0" w:color="auto"/>
      </w:divBdr>
    </w:div>
    <w:div w:id="893664006">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396123103">
      <w:bodyDiv w:val="1"/>
      <w:marLeft w:val="0"/>
      <w:marRight w:val="0"/>
      <w:marTop w:val="0"/>
      <w:marBottom w:val="0"/>
      <w:divBdr>
        <w:top w:val="none" w:sz="0" w:space="0" w:color="auto"/>
        <w:left w:val="none" w:sz="0" w:space="0" w:color="auto"/>
        <w:bottom w:val="none" w:sz="0" w:space="0" w:color="auto"/>
        <w:right w:val="none" w:sz="0" w:space="0" w:color="auto"/>
      </w:divBdr>
    </w:div>
    <w:div w:id="1710766012">
      <w:bodyDiv w:val="1"/>
      <w:marLeft w:val="0"/>
      <w:marRight w:val="0"/>
      <w:marTop w:val="0"/>
      <w:marBottom w:val="0"/>
      <w:divBdr>
        <w:top w:val="none" w:sz="0" w:space="0" w:color="auto"/>
        <w:left w:val="none" w:sz="0" w:space="0" w:color="auto"/>
        <w:bottom w:val="none" w:sz="0" w:space="0" w:color="auto"/>
        <w:right w:val="none" w:sz="0" w:space="0" w:color="auto"/>
      </w:divBdr>
    </w:div>
    <w:div w:id="1757095846">
      <w:bodyDiv w:val="1"/>
      <w:marLeft w:val="0"/>
      <w:marRight w:val="0"/>
      <w:marTop w:val="0"/>
      <w:marBottom w:val="0"/>
      <w:divBdr>
        <w:top w:val="none" w:sz="0" w:space="0" w:color="auto"/>
        <w:left w:val="none" w:sz="0" w:space="0" w:color="auto"/>
        <w:bottom w:val="none" w:sz="0" w:space="0" w:color="auto"/>
        <w:right w:val="none" w:sz="0" w:space="0" w:color="auto"/>
      </w:divBdr>
    </w:div>
    <w:div w:id="2112119392">
      <w:bodyDiv w:val="1"/>
      <w:marLeft w:val="0"/>
      <w:marRight w:val="0"/>
      <w:marTop w:val="0"/>
      <w:marBottom w:val="0"/>
      <w:divBdr>
        <w:top w:val="none" w:sz="0" w:space="0" w:color="auto"/>
        <w:left w:val="none" w:sz="0" w:space="0" w:color="auto"/>
        <w:bottom w:val="none" w:sz="0" w:space="0" w:color="auto"/>
        <w:right w:val="none" w:sz="0" w:space="0" w:color="auto"/>
      </w:divBdr>
    </w:div>
    <w:div w:id="21301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41</Pages>
  <Words>11981</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cp:lastModifiedBy>
  <cp:revision>16</cp:revision>
  <dcterms:created xsi:type="dcterms:W3CDTF">2022-02-18T07:36:00Z</dcterms:created>
  <dcterms:modified xsi:type="dcterms:W3CDTF">2022-02-22T14:30:00Z</dcterms:modified>
</cp:coreProperties>
</file>