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0"/>
        <w:gridCol w:w="2269"/>
        <w:gridCol w:w="2127"/>
        <w:gridCol w:w="1133"/>
        <w:gridCol w:w="1133"/>
        <w:gridCol w:w="1554"/>
        <w:gridCol w:w="1848"/>
        <w:gridCol w:w="2569"/>
        <w:gridCol w:w="1189"/>
        <w:gridCol w:w="41"/>
      </w:tblGrid>
      <w:tr w:rsidR="002618B0" w:rsidRPr="00706EC8" w14:paraId="58D0747F" w14:textId="77777777" w:rsidTr="007A3BAB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7A3BAB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7A3BAB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27375C">
        <w:trPr>
          <w:trHeight w:val="36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1B159B22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D6129F" w:rsidRPr="00706EC8">
              <w:rPr>
                <w:sz w:val="22"/>
                <w:szCs w:val="22"/>
              </w:rPr>
              <w:t xml:space="preserve"> </w:t>
            </w:r>
            <w:r w:rsidR="0027375C">
              <w:rPr>
                <w:sz w:val="22"/>
                <w:szCs w:val="22"/>
              </w:rPr>
              <w:t xml:space="preserve"> </w:t>
            </w:r>
            <w:r w:rsidR="0027375C" w:rsidRPr="0027375C">
              <w:rPr>
                <w:b/>
                <w:noProof w:val="0"/>
                <w:sz w:val="22"/>
                <w:szCs w:val="22"/>
                <w:lang w:eastAsia="ru-RU"/>
              </w:rPr>
              <w:t>Implementarea unui sistem pentru detectarea și răspunsul la amenințări complexe și atacuri țintite de infrastructură IT de tip NDR.</w:t>
            </w:r>
          </w:p>
        </w:tc>
      </w:tr>
      <w:tr w:rsidR="002618B0" w:rsidRPr="00706EC8" w14:paraId="73958EC0" w14:textId="77777777" w:rsidTr="007A3BAB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C00499" w:rsidRDefault="002618B0" w:rsidP="00D50251"/>
        </w:tc>
        <w:tc>
          <w:tcPr>
            <w:tcW w:w="2792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7A3BAB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27375C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>Nr.</w:t>
            </w:r>
            <w:r w:rsidR="00706EC8" w:rsidRPr="0027375C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27375C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27375C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7A3BAB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27375C" w:rsidRDefault="000431D6" w:rsidP="00960F3C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1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27375C" w:rsidRDefault="000431D6" w:rsidP="00D50251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27375C" w:rsidRDefault="000431D6" w:rsidP="00D50251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27375C" w:rsidRDefault="000431D6" w:rsidP="00D50251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4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27375C" w:rsidRDefault="000431D6" w:rsidP="00D50251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5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27375C" w:rsidRDefault="000431D6" w:rsidP="00D50251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27375C" w:rsidRDefault="000431D6" w:rsidP="00D50251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27375C" w:rsidRDefault="000431D6" w:rsidP="00D50251">
            <w:pPr>
              <w:jc w:val="center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8</w:t>
            </w:r>
          </w:p>
        </w:tc>
      </w:tr>
      <w:tr w:rsidR="00A96F61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732BBA33" w:rsidR="00A96F61" w:rsidRPr="0027375C" w:rsidRDefault="00A96F61" w:rsidP="00A96F61">
            <w:pPr>
              <w:rPr>
                <w:sz w:val="22"/>
                <w:szCs w:val="22"/>
              </w:rPr>
            </w:pPr>
            <w:r w:rsidRPr="0027375C">
              <w:rPr>
                <w:b/>
                <w:sz w:val="22"/>
                <w:szCs w:val="22"/>
                <w:lang w:val="ro-MD" w:eastAsia="ru-RU"/>
              </w:rPr>
              <w:t>COD CPV – 4</w:t>
            </w:r>
            <w:r w:rsidR="0027375C" w:rsidRPr="0027375C">
              <w:rPr>
                <w:b/>
                <w:sz w:val="22"/>
                <w:szCs w:val="22"/>
                <w:lang w:val="ro-MD" w:eastAsia="ru-RU"/>
              </w:rPr>
              <w:t>8700000-5</w:t>
            </w:r>
          </w:p>
        </w:tc>
      </w:tr>
      <w:tr w:rsidR="0003461B" w:rsidRPr="00C00499" w14:paraId="268B3EC8" w14:textId="77777777" w:rsidTr="007A3BAB">
        <w:trPr>
          <w:trHeight w:val="7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293FB862" w:rsidR="0003461B" w:rsidRPr="007A3BAB" w:rsidRDefault="007A3BAB" w:rsidP="0003461B">
            <w:pPr>
              <w:jc w:val="center"/>
              <w:rPr>
                <w:b/>
                <w:bCs/>
                <w:sz w:val="22"/>
                <w:szCs w:val="22"/>
              </w:rPr>
            </w:pPr>
            <w:r w:rsidRPr="007A3BAB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80D7" w14:textId="77777777" w:rsidR="0003461B" w:rsidRDefault="007A3BAB" w:rsidP="0003461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 </w:t>
            </w:r>
            <w:r w:rsidR="0027375C" w:rsidRPr="007A3BAB">
              <w:rPr>
                <w:sz w:val="22"/>
                <w:szCs w:val="22"/>
              </w:rPr>
              <w:t>Implementarea unui sistem pentru detectarea și răspunsul la amenințări complexe și atacuri țintite de infrastructură IT de tip NDR</w:t>
            </w:r>
            <w:r w:rsidRPr="007A3BAB">
              <w:rPr>
                <w:sz w:val="22"/>
                <w:szCs w:val="22"/>
              </w:rPr>
              <w:t>.</w:t>
            </w:r>
          </w:p>
          <w:p w14:paraId="51BFDC82" w14:textId="77777777" w:rsidR="007A3BAB" w:rsidRDefault="007A3BAB" w:rsidP="0003461B">
            <w:pPr>
              <w:rPr>
                <w:b/>
                <w:bCs/>
                <w:sz w:val="22"/>
                <w:szCs w:val="22"/>
              </w:rPr>
            </w:pPr>
          </w:p>
          <w:p w14:paraId="0C4A1038" w14:textId="0E99D53E" w:rsidR="007A3BAB" w:rsidRPr="0027375C" w:rsidRDefault="007A3BAB" w:rsidP="0003461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 </w:t>
            </w:r>
            <w:r w:rsidRPr="0027375C">
              <w:rPr>
                <w:b/>
                <w:iCs/>
                <w:sz w:val="22"/>
                <w:szCs w:val="22"/>
              </w:rPr>
              <w:t xml:space="preserve"> </w:t>
            </w:r>
            <w:r w:rsidRPr="007A3BAB">
              <w:rPr>
                <w:bCs/>
                <w:iCs/>
                <w:sz w:val="22"/>
                <w:szCs w:val="22"/>
              </w:rPr>
              <w:t>Instalarea, configurarea și punerea în funcțiune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03461B" w:rsidRPr="0027375C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3461B" w:rsidRPr="0027375C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3461B" w:rsidRPr="0027375C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5738" w14:textId="77777777" w:rsidR="007A3BAB" w:rsidRPr="007A3BAB" w:rsidRDefault="007A3BAB" w:rsidP="0027375C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A3BAB">
              <w:rPr>
                <w:b/>
                <w:bCs/>
                <w:color w:val="000000" w:themeColor="text1"/>
                <w:sz w:val="22"/>
                <w:szCs w:val="22"/>
              </w:rPr>
              <w:t xml:space="preserve">1.1 </w:t>
            </w:r>
          </w:p>
          <w:p w14:paraId="737DD30B" w14:textId="14A7FB03" w:rsidR="0027375C" w:rsidRPr="0027375C" w:rsidRDefault="0027375C" w:rsidP="0027375C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27375C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Cerințe funcționale minime:</w:t>
            </w:r>
          </w:p>
          <w:p w14:paraId="3D163D17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Analiza traficului de rețea, fără necesitatea agenților software (agentless);</w:t>
            </w:r>
          </w:p>
          <w:p w14:paraId="19326B02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Sisteme de detecție inteligente, care utilizează algoritmi avansați de analiză și inteligență artificială;</w:t>
            </w:r>
          </w:p>
          <w:p w14:paraId="3E3FE26D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 xml:space="preserve">• Corelarea automată a evenimentelor; </w:t>
            </w:r>
          </w:p>
          <w:p w14:paraId="33DE3A01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Soluția va include suport pentru funcționalități IPS (Intrusion Prevention System), Antivirus, Application control;</w:t>
            </w:r>
          </w:p>
          <w:p w14:paraId="6F63F9FF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Tipurile de fîșiere suportate: doc, docx, xls, xlxs, exe, rar, zip, jpeg, gif, png, bmp, ppt, pptx, dll, apk, mpeg, mov, mp3, wma, inf, php, reg;</w:t>
            </w:r>
          </w:p>
          <w:p w14:paraId="697AB055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lastRenderedPageBreak/>
              <w:t>• Protocoale suportate: UDP, TCP, HTTP, IMAP, SMTP, POP3, DNS, SMB, RDP, RPC, TLS;</w:t>
            </w:r>
          </w:p>
          <w:p w14:paraId="22CBA118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Protocoale SCADA: MODBUS, PROFINET, DNP3, IEC 60870-5-104, ETHERNET/IP, OPC, BACnet cu licenta inclusa;</w:t>
            </w:r>
          </w:p>
          <w:p w14:paraId="78EFE4FD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Integrarea cu Microsoft Active Directory;</w:t>
            </w:r>
          </w:p>
          <w:p w14:paraId="2630C4DC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Colectarea traficului prin mirroring;</w:t>
            </w:r>
          </w:p>
          <w:p w14:paraId="37FCE4A5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Colectarea traficului prin netflow, ipfix, sflow cu licenta inclusa;</w:t>
            </w:r>
          </w:p>
          <w:p w14:paraId="7BDC54AC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Păstrarea traficului si statisticii cel puțin 2 luni la viteza de colectare până la 10 Gbps;</w:t>
            </w:r>
          </w:p>
          <w:p w14:paraId="4EA9364E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Interfața API (aplication programming interface) pentru integrarea cu platforme externe;</w:t>
            </w:r>
          </w:p>
          <w:p w14:paraId="4C9536DC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Suport pentru analiză de malware prin sandbox intern;</w:t>
            </w:r>
          </w:p>
          <w:p w14:paraId="13667EAD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Interfață interactivă pentru vizualizarea și investigarea incidentelor de securitate;</w:t>
            </w:r>
          </w:p>
          <w:p w14:paraId="5E1663C6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Compatibilitate cu infrastructuri hibride: on-premise, cloud și rețele izolate (air-gapped);</w:t>
            </w:r>
          </w:p>
          <w:p w14:paraId="1BFE9439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posibilitate de integrare nativă cu ecosistemul de securitate existentă (Fortinet Security Fabric, Fortigate, Fortianalyzer);</w:t>
            </w:r>
          </w:p>
          <w:p w14:paraId="10891AC3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Suport pentru clasificarea activă a dispozitivelor IoT și vizibilitate completă asupra traficului criptat (SSL/TLS);</w:t>
            </w:r>
          </w:p>
          <w:p w14:paraId="76D46C53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Suport al regimului HA (High Availability) active/passive;</w:t>
            </w:r>
          </w:p>
          <w:p w14:paraId="4E4CA2EA" w14:textId="77777777" w:rsid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</w:p>
          <w:p w14:paraId="6377E6C7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</w:p>
          <w:p w14:paraId="6D12C119" w14:textId="68F23D02" w:rsidR="0027375C" w:rsidRPr="0027375C" w:rsidRDefault="0027375C" w:rsidP="0027375C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27375C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Cerințe tehnice specifice</w:t>
            </w:r>
          </w:p>
          <w:p w14:paraId="0386D0F9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Furnizarea echipamentului/appliance-ului NDR conform arhitecturii tehnice propuse;</w:t>
            </w:r>
          </w:p>
          <w:p w14:paraId="660BA1B8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Form Factor: max 2U Rackmount;</w:t>
            </w:r>
          </w:p>
          <w:p w14:paraId="6747F1B3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Interfețe totale: 2x 10/100/1000 RJ45, 4x 10G SFP+, 1x RJ45 console;</w:t>
            </w:r>
          </w:p>
          <w:p w14:paraId="4E104268" w14:textId="77777777" w:rsidR="0027375C" w:rsidRPr="0027375C" w:rsidRDefault="0027375C" w:rsidP="0027375C">
            <w:pPr>
              <w:rPr>
                <w:color w:val="000000" w:themeColor="text1"/>
                <w:sz w:val="22"/>
                <w:szCs w:val="22"/>
              </w:rPr>
            </w:pPr>
            <w:r w:rsidRPr="0027375C">
              <w:rPr>
                <w:color w:val="000000" w:themeColor="text1"/>
                <w:sz w:val="22"/>
                <w:szCs w:val="22"/>
              </w:rPr>
              <w:t>• Stocare locală: 2x NVMe SSD 7 TB în RAID 1;</w:t>
            </w:r>
          </w:p>
          <w:p w14:paraId="60D07C93" w14:textId="77777777" w:rsidR="0027375C" w:rsidRPr="0027375C" w:rsidRDefault="0027375C" w:rsidP="0027375C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Performanța NDR, inclusiv analiza traficului trebuie să permită procesarea fluxurilorde date pînă la 20 Gbps fără pierderi semnificative de pachete;</w:t>
            </w:r>
          </w:p>
          <w:p w14:paraId="394809B7" w14:textId="77777777" w:rsidR="0027375C" w:rsidRPr="0027375C" w:rsidRDefault="0027375C" w:rsidP="0027375C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Performanță NetFlow în cadrul NDR, inclusiv colectarea și analiza fluxurilor de trafic, trebuie să permită procesarea a până la 100.000 de flow/sec fără pierderi de date și cu menținerea integrității alertelor de securitate;</w:t>
            </w:r>
          </w:p>
          <w:p w14:paraId="1BA9840E" w14:textId="77777777" w:rsidR="0027375C" w:rsidRPr="0027375C" w:rsidRDefault="0027375C" w:rsidP="0027375C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Capacitate analiză malware: până la 170.000 fișiere/oră; clasificare malware: minim 25 categorii;</w:t>
            </w:r>
          </w:p>
          <w:p w14:paraId="17030AEA" w14:textId="77777777" w:rsidR="0003461B" w:rsidRDefault="0027375C" w:rsidP="0027375C">
            <w:pPr>
              <w:ind w:right="-59"/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Analiza și procesarea algoritmilor AI/ML se va realiza local, fără a necesita conexiune sau servicii cloud externe.</w:t>
            </w:r>
          </w:p>
          <w:p w14:paraId="5A1400AC" w14:textId="77777777" w:rsidR="007A3BAB" w:rsidRDefault="007A3BAB" w:rsidP="0027375C">
            <w:pPr>
              <w:ind w:right="-59"/>
              <w:rPr>
                <w:sz w:val="22"/>
                <w:szCs w:val="22"/>
                <w:lang w:eastAsia="zh-CN"/>
              </w:rPr>
            </w:pPr>
          </w:p>
          <w:p w14:paraId="4D5ED172" w14:textId="635A2771" w:rsidR="007A3BAB" w:rsidRPr="007A3BAB" w:rsidRDefault="007A3BAB" w:rsidP="0027375C">
            <w:pPr>
              <w:ind w:right="-59"/>
              <w:rPr>
                <w:b/>
                <w:bCs/>
                <w:sz w:val="22"/>
                <w:szCs w:val="22"/>
                <w:lang w:eastAsia="zh-CN"/>
              </w:rPr>
            </w:pPr>
            <w:r w:rsidRPr="007A3BAB">
              <w:rPr>
                <w:b/>
                <w:bCs/>
                <w:sz w:val="22"/>
                <w:szCs w:val="22"/>
                <w:lang w:eastAsia="zh-CN"/>
              </w:rPr>
              <w:t>1.2</w:t>
            </w:r>
          </w:p>
          <w:p w14:paraId="4C6AAD5C" w14:textId="77777777" w:rsidR="007A3BAB" w:rsidRPr="0027375C" w:rsidRDefault="007A3BAB" w:rsidP="007A3BAB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Sistemul NDR trebuie livrat și instalat conform recomandărilor producătorului;</w:t>
            </w:r>
          </w:p>
          <w:p w14:paraId="33898B53" w14:textId="77777777" w:rsidR="007A3BAB" w:rsidRPr="0027375C" w:rsidRDefault="007A3BAB" w:rsidP="007A3BAB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Echipamentele trebuie conectate la infrastructura existentă fără a perturba funcționalitatea rețelei;</w:t>
            </w:r>
          </w:p>
          <w:p w14:paraId="3EB2AE05" w14:textId="77777777" w:rsidR="007A3BAB" w:rsidRPr="0027375C" w:rsidRDefault="007A3BAB" w:rsidP="007A3BAB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lastRenderedPageBreak/>
              <w:t>• Se va asigura compatibilitatea cu echipamentele și protocoalele existente ( switch-uri, routere, firewall-uri);</w:t>
            </w:r>
          </w:p>
          <w:p w14:paraId="67CAB880" w14:textId="77777777" w:rsidR="007A3BAB" w:rsidRPr="0027375C" w:rsidRDefault="007A3BAB" w:rsidP="007A3BAB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Configurarea colectării traficului;</w:t>
            </w:r>
          </w:p>
          <w:p w14:paraId="6714F9AA" w14:textId="77777777" w:rsidR="007A3BAB" w:rsidRPr="0027375C" w:rsidRDefault="007A3BAB" w:rsidP="007A3BAB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Testarea completă a sistemului;</w:t>
            </w:r>
          </w:p>
          <w:p w14:paraId="2ABACF91" w14:textId="77777777" w:rsidR="007A3BAB" w:rsidRPr="0027375C" w:rsidRDefault="007A3BAB" w:rsidP="007A3BAB">
            <w:pPr>
              <w:rPr>
                <w:sz w:val="22"/>
                <w:szCs w:val="22"/>
              </w:rPr>
            </w:pPr>
            <w:r w:rsidRPr="0027375C">
              <w:rPr>
                <w:sz w:val="22"/>
                <w:szCs w:val="22"/>
              </w:rPr>
              <w:t>• Predarea documentației tehnice și instrucțiuni pentru operarea și mentenanța sistemului;</w:t>
            </w:r>
          </w:p>
          <w:p w14:paraId="122581AC" w14:textId="5BB9BB3A" w:rsidR="007A3BAB" w:rsidRPr="0027375C" w:rsidRDefault="007A3BAB" w:rsidP="007A3BAB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27375C">
              <w:rPr>
                <w:sz w:val="22"/>
                <w:szCs w:val="22"/>
              </w:rPr>
              <w:t>• Instruirea personalului beneficiarului pentru operarea și monitorizarea sistemului NDR.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3461B" w:rsidRPr="0027375C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3461B" w:rsidRPr="0027375C" w:rsidRDefault="0003461B" w:rsidP="0003461B">
            <w:pPr>
              <w:rPr>
                <w:sz w:val="22"/>
                <w:szCs w:val="22"/>
              </w:rPr>
            </w:pPr>
          </w:p>
        </w:tc>
      </w:tr>
      <w:tr w:rsidR="0003461B" w:rsidRPr="00C00499" w14:paraId="7A7ABA0C" w14:textId="77777777" w:rsidTr="007A3BAB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03461B" w:rsidRPr="00C00499" w:rsidRDefault="0003461B" w:rsidP="0003461B">
            <w:pPr>
              <w:jc w:val="center"/>
              <w:rPr>
                <w:bCs/>
                <w:iCs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03461B" w:rsidRPr="00CE0C89" w:rsidRDefault="0003461B" w:rsidP="0003461B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461B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375C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A3BAB"/>
    <w:rsid w:val="007B0626"/>
    <w:rsid w:val="007C7994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6F61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77F0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42406"/>
    <w:rsid w:val="00E60585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215</cp:revision>
  <cp:lastPrinted>2025-01-24T07:30:00Z</cp:lastPrinted>
  <dcterms:created xsi:type="dcterms:W3CDTF">2022-01-05T13:42:00Z</dcterms:created>
  <dcterms:modified xsi:type="dcterms:W3CDTF">2026-01-21T12:45:00Z</dcterms:modified>
</cp:coreProperties>
</file>