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pPr w:horzAnchor="margin" w:tblpXSpec="left" w:vertAnchor="page" w:tblpY="347" w:leftFromText="180" w:topFromText="0" w:rightFromText="180" w:bottomFromText="0"/>
        <w:tblW w:w="5404" w:type="pct"/>
        <w:tblBorders/>
        <w:tblLook w:val="04A0" w:firstRow="1" w:lastRow="0" w:firstColumn="1" w:lastColumn="0" w:noHBand="0" w:noVBand="1"/>
      </w:tblPr>
      <w:tblGrid>
        <w:gridCol w:w="15800"/>
      </w:tblGrid>
      <w:tr>
        <w:trPr>
          <w:trHeight w:val="397"/>
        </w:trPr>
        <w:tc>
          <w:tcPr>
            <w:shd w:val="clear" w:color="auto" w:fill="auto"/>
            <w:tcBorders>
              <w:top w:val="single" w:color="auto" w:sz="4" w:space="0"/>
            </w:tcBorders>
            <w:tcW w:w="15800" w:type="dxa"/>
            <w:vAlign w:val="center"/>
            <w:textDirection w:val="lrTb"/>
            <w:noWrap w:val="false"/>
          </w:tcPr>
          <w:tbl>
            <w:tblPr>
              <w:tblW w:w="15559" w:type="dxa"/>
              <w:tblBorders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301"/>
              <w:gridCol w:w="1247"/>
              <w:gridCol w:w="234"/>
              <w:gridCol w:w="216"/>
              <w:gridCol w:w="3"/>
            </w:tblGrid>
            <w:tr>
              <w:trPr>
                <w:gridAfter w:val="2"/>
                <w:trHeight w:val="697"/>
              </w:trPr>
              <w:tc>
                <w:tcPr>
                  <w:gridSpan w:val="17"/>
                  <w:shd w:val="clear" w:color="auto" w:fill="auto"/>
                  <w:tcBorders/>
                  <w:tcW w:w="15340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right"/>
                    <w:rPr>
                      <w:highlight w:val="yellow"/>
                      <w:lang w:val="it-IT"/>
                    </w:rPr>
                  </w:pPr>
                  <w:r>
                    <w:rPr>
                      <w:highlight w:val="yellow"/>
                      <w:lang w:val="it-IT"/>
                    </w:rPr>
                    <w:t xml:space="preserve">Anexa nr.2</w:t>
                  </w:r>
                  <w:r>
                    <w:rPr>
                      <w:highlight w:val="yellow"/>
                      <w:lang w:val="it-IT"/>
                    </w:rPr>
                    <w:t xml:space="preserve">3</w:t>
                  </w:r>
                  <w:r>
                    <w:rPr>
                      <w:highlight w:val="yellow"/>
                      <w:lang w:val="it-IT"/>
                    </w:rPr>
                  </w:r>
                  <w:r>
                    <w:rPr>
                      <w:highlight w:val="yellow"/>
                      <w:lang w:val="it-IT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right"/>
                    <w:rPr>
                      <w:highlight w:val="yellow"/>
                      <w:lang w:val="it-IT"/>
                    </w:rPr>
                  </w:pPr>
                  <w:r>
                    <w:rPr>
                      <w:highlight w:val="yellow"/>
                      <w:lang w:val="it-IT"/>
                    </w:rPr>
                    <w:t xml:space="preserve">la </w:t>
                  </w:r>
                  <w:r>
                    <w:rPr>
                      <w:highlight w:val="yellow"/>
                      <w:lang w:val="it-IT"/>
                    </w:rPr>
                    <w:t xml:space="preserve">D</w:t>
                  </w:r>
                  <w:r>
                    <w:rPr>
                      <w:highlight w:val="yellow"/>
                      <w:lang w:val="it-IT"/>
                    </w:rPr>
                    <w:t xml:space="preserve">ocumentația standard nr._____</w:t>
                  </w:r>
                  <w:r>
                    <w:rPr>
                      <w:highlight w:val="yellow"/>
                      <w:lang w:val="it-IT"/>
                    </w:rPr>
                  </w:r>
                  <w:r>
                    <w:rPr>
                      <w:highlight w:val="yellow"/>
                      <w:lang w:val="it-IT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right"/>
                    <w:rPr>
                      <w:lang w:val="it-IT"/>
                    </w:rPr>
                  </w:pPr>
                  <w:r>
                    <w:rPr>
                      <w:highlight w:val="yellow"/>
                      <w:lang w:val="it-IT"/>
                    </w:rPr>
                    <w:t xml:space="preserve">din “____” ________ 20___</w:t>
                  </w:r>
                  <w:r>
                    <w:rPr>
                      <w:lang w:val="it-IT"/>
                    </w:rPr>
                  </w:r>
                  <w:r>
                    <w:rPr>
                      <w:lang w:val="it-IT"/>
                    </w:rPr>
                  </w:r>
                </w:p>
                <w:p>
                  <w:pPr>
                    <w:pStyle w:val="987"/>
                    <w:framePr w:hAnchor="margin" w:hSpace="180" w:vAnchor="page" w:wrap="around" w:y="347"/>
                    <w:pBdr/>
                    <w:spacing/>
                    <w:ind/>
                    <w:rPr>
                      <w:sz w:val="24"/>
                      <w:lang w:val="it-IT"/>
                    </w:rPr>
                  </w:pPr>
                  <w:r>
                    <w:rPr>
                      <w:lang w:val="it-IT"/>
                    </w:rPr>
                    <w:t xml:space="preserve">Specificații de preț</w:t>
                  </w:r>
                  <w:r>
                    <w:rPr>
                      <w:sz w:val="24"/>
                      <w:lang w:val="it-IT"/>
                    </w:rPr>
                  </w:r>
                  <w:r>
                    <w:rPr>
                      <w:sz w:val="24"/>
                      <w:lang w:val="it-IT"/>
                    </w:rPr>
                  </w:r>
                </w:p>
              </w:tc>
            </w:tr>
            <w:tr>
              <w:trPr>
                <w:gridAfter w:val="1"/>
              </w:trPr>
              <w:tc>
                <w:tcPr>
                  <w:gridSpan w:val="17"/>
                  <w:shd w:val="clear" w:color="auto" w:fill="auto"/>
                  <w:tcBorders>
                    <w:bottom w:val="single" w:color="auto" w:sz="4" w:space="0"/>
                  </w:tcBorders>
                  <w:tcW w:w="15340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both"/>
                    <w:rPr/>
                  </w:pPr>
                  <w:r>
                    <w:rPr>
                      <w:i/>
                      <w:iCs/>
                      <w:sz w:val="22"/>
                      <w:szCs w:val="22"/>
                    </w:rPr>
                    <w:t xml:space="preserve"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 xml:space="preserve">,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  <w:r/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/>
                  </w:pPr>
                  <w:r/>
                  <w:r/>
                </w:p>
              </w:tc>
              <w:tc>
                <w:tcPr>
                  <w:tcBorders>
                    <w:bottom w:val="single" w:color="auto" w:sz="4" w:space="0"/>
                  </w:tcBorders>
                  <w:tcW w:w="21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both"/>
                    <w:rPr>
                      <w:i/>
                      <w:iCs/>
                    </w:rPr>
                  </w:pPr>
                  <w:r>
                    <w:rPr>
                      <w:i/>
                      <w:iCs/>
                    </w:rPr>
                  </w:r>
                  <w:r>
                    <w:rPr>
                      <w:i/>
                      <w:iCs/>
                    </w:rPr>
                  </w:r>
                  <w:r>
                    <w:rPr>
                      <w:i/>
                      <w:iCs/>
                    </w:rPr>
                  </w:r>
                </w:p>
              </w:tc>
            </w:tr>
            <w:tr>
              <w:trPr>
                <w:trHeight w:val="397"/>
              </w:trPr>
              <w:tc>
                <w:tcPr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249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/>
                  </w:pPr>
                  <w:r/>
                  <w:r/>
                </w:p>
              </w:tc>
              <w:tc>
                <w:tcPr>
                  <w:gridSpan w:val="17"/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310" w:type="dxa"/>
                  <w:vAlign w:val="center"/>
                  <w:textDirection w:val="lrTb"/>
                  <w:noWrap w:val="false"/>
                </w:tcPr>
                <w:p>
                  <w:pPr>
                    <w:pBdr>
                      <w:top w:val="vine" w:color="000000" w:sz="4" w:space="0"/>
                      <w:left w:val="vine" w:color="000000" w:sz="4" w:space="0"/>
                      <w:bottom w:val="vine" w:color="000000" w:sz="4" w:space="0"/>
                      <w:right w:val="vine" w:color="000000" w:sz="4" w:space="0"/>
                    </w:pBdr>
                    <w:shd w:val="clear" w:color="ffffff" w:fill="ffffff"/>
                    <w:spacing/>
                    <w:ind w:right="0" w:firstLine="0" w:left="0"/>
                    <w:rPr/>
                  </w:pPr>
                  <w:r>
                    <w:t xml:space="preserve">Numărul </w:t>
                  </w:r>
                  <w:r>
                    <w:t xml:space="preserve"> procedurii de achiziție: nr.</w:t>
                  </w:r>
                  <w:r>
                    <w:rPr>
                      <w:rFonts w:ascii="Arial" w:hAnsi="Arial" w:eastAsia="Arial" w:cs="Arial"/>
                      <w:color w:val="333333"/>
                      <w:sz w:val="22"/>
                      <w:highlight w:val="white"/>
                    </w:rPr>
                    <w:t xml:space="preserve"> </w:t>
                  </w:r>
                  <w:r>
                    <w:rPr>
                      <w:rFonts w:ascii="Arial" w:hAnsi="Arial" w:eastAsia="Arial" w:cs="Arial"/>
                      <w:color w:val="333333"/>
                      <w:sz w:val="22"/>
                      <w:highlight w:val="white"/>
                    </w:rPr>
                  </w:r>
                  <w:r/>
                  <w:r/>
                  <w:hyperlink r:id="rId11" w:tooltip="https://mtender.gov.md/tenders/ocds-b3wdp1-MD-1768837104076" w:history="1">
                    <w:r>
                      <w:rPr>
                        <w:rStyle w:val="1027"/>
                        <w:rFonts w:ascii="Arial" w:hAnsi="Arial" w:eastAsia="Arial" w:cs="Arial"/>
                        <w:color w:val="2771c5"/>
                        <w:sz w:val="23"/>
                        <w:u w:val="none"/>
                      </w:rPr>
                      <w:t xml:space="preserve">ocds-b3wdp1-MD-1768837104076</w:t>
                    </w:r>
                  </w:hyperlink>
                  <w:r>
                    <w:t xml:space="preserve">  din 19.01.2026</w:t>
                  </w:r>
                  <w:r/>
                  <w:r>
                    <w:rPr>
                      <w:rFonts w:ascii="Arial" w:hAnsi="Arial" w:eastAsia="Arial" w:cs="Arial"/>
                      <w:sz w:val="22"/>
                    </w:rPr>
                  </w:r>
                </w:p>
              </w:tc>
            </w:tr>
            <w:tr>
              <w:trPr>
                <w:trHeight w:val="397"/>
              </w:trPr>
              <w:tc>
                <w:tcPr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249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/>
                  </w:pPr>
                  <w:r/>
                  <w:r/>
                </w:p>
              </w:tc>
              <w:tc>
                <w:tcPr>
                  <w:gridSpan w:val="17"/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310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/>
                  </w:pPr>
                  <w:r>
                    <w:t xml:space="preserve">Obiectul de achiziției</w:t>
                  </w:r>
                  <w:r>
                    <w:t xml:space="preserve">:</w:t>
                  </w:r>
                  <w:r>
                    <w:rPr>
                      <w:lang w:val="en-GB"/>
                    </w:rPr>
                    <w:t xml:space="preserve">     </w:t>
                  </w:r>
                  <w:r>
                    <w:rPr>
                      <w:rFonts w:eastAsia="Times New Roman"/>
                      <w:b/>
                      <w:color w:val="000000"/>
                      <w:sz w:val="24"/>
                      <w:u w:val="single"/>
                      <w:lang w:val="ro-RO"/>
                    </w:rPr>
                    <w:t xml:space="preserve">PRODUSE PETROLIERE </w:t>
                  </w:r>
                  <w:r>
                    <w:rPr>
                      <w:rFonts w:eastAsia="Times New Roman"/>
                      <w:b/>
                      <w:color w:val="000000"/>
                      <w:sz w:val="24"/>
                      <w:u w:val="single"/>
                      <w:lang w:val="en-GB"/>
                    </w:rPr>
                    <w:t xml:space="preserve">p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 w:val="0"/>
                      <w:iCs w:val="0"/>
                      <w:sz w:val="24"/>
                      <w:szCs w:val="24"/>
                      <w:u w:val="single"/>
                      <w:lang w:val="ro-RO"/>
                    </w:rPr>
                    <w:t xml:space="preserve">entru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single"/>
                      <w:lang w:val="ro-RO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  <w:highlight w:val="white"/>
                      <w:u w:val="single"/>
                      <w:lang w:val="ro-RO"/>
                    </w:rPr>
                    <w:t xml:space="preserve">ATA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  <w:highlight w:val="white"/>
                      <w:u w:val="single"/>
                      <w:lang w:val="ro-RO"/>
                    </w:rPr>
                    <w:t xml:space="preserve">S NORD VEST și STAS-le,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  <w:highlight w:val="white"/>
                      <w:u w:val="single"/>
                      <w:lang w:val="ro-RO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  <w:highlight w:val="white"/>
                      <w:u w:val="single"/>
                      <w:lang w:val="ro-RO"/>
                    </w:rPr>
                    <w:t xml:space="preserve">arondate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  <w:highlight w:val="white"/>
                      <w:u w:val="single"/>
                      <w:lang w:val="ro-RO"/>
                    </w:rPr>
                    <w:t xml:space="preserve">ATAS NORD-VEST</w:t>
                  </w:r>
                  <w:r>
                    <w:rPr>
                      <w:rFonts w:eastAsia="Times New Roman"/>
                      <w:b/>
                      <w:color w:val="000000"/>
                      <w:sz w:val="24"/>
                      <w:u w:val="single"/>
                      <w:lang w:val="ro-RO"/>
                    </w:rPr>
                    <w:t xml:space="preserve"> </w:t>
                  </w:r>
                  <w:r>
                    <w:rPr>
                      <w:lang w:val="en-GB"/>
                    </w:rPr>
                  </w:r>
                  <w:r/>
                </w:p>
              </w:tc>
            </w:tr>
            <w:tr>
              <w:trPr>
                <w:trHeight w:val="567"/>
              </w:trPr>
              <w:tc>
                <w:tcPr>
                  <w:gridSpan w:val="11"/>
                  <w:shd w:val="clear" w:color="auto" w:fill="auto"/>
                  <w:tcBorders/>
                  <w:tcW w:w="12309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/>
                  </w:pPr>
                  <w:r/>
                  <w:r/>
                </w:p>
              </w:tc>
              <w:tc>
                <w:tcPr>
                  <w:gridSpan w:val="3"/>
                  <w:tcBorders/>
                  <w:tcW w:w="1249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/>
                  </w:pPr>
                  <w:r/>
                  <w:r/>
                </w:p>
              </w:tc>
              <w:tc>
                <w:tcPr>
                  <w:gridSpan w:val="5"/>
                  <w:tcBorders/>
                  <w:tcW w:w="2001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/>
                  </w:pPr>
                  <w:r/>
                  <w:r/>
                </w:p>
              </w:tc>
            </w:tr>
            <w:tr>
              <w:trPr>
                <w:gridAfter w:val="1"/>
                <w:trHeight w:val="558"/>
              </w:trPr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1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Cod CPV</w:t>
                  </w:r>
                  <w:r>
                    <w:rPr>
                      <w:b/>
                      <w:sz w:val="20"/>
                    </w:rPr>
                  </w:r>
                  <w:r>
                    <w:rPr>
                      <w:b/>
                      <w:sz w:val="20"/>
                    </w:rPr>
                  </w:r>
                </w:p>
              </w:tc>
              <w:tc>
                <w:tcPr>
                  <w:gridSpan w:val="2"/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832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 xml:space="preserve">bunur</w:t>
                  </w:r>
                  <w:r>
                    <w:rPr>
                      <w:b/>
                      <w:sz w:val="20"/>
                    </w:rPr>
                    <w:t xml:space="preserve">ilor</w:t>
                  </w:r>
                  <w:r>
                    <w:rPr>
                      <w:b/>
                      <w:sz w:val="20"/>
                    </w:rPr>
                    <w:t xml:space="preserve">/serviciilor</w:t>
                  </w:r>
                  <w:r>
                    <w:rPr>
                      <w:b/>
                      <w:sz w:val="20"/>
                    </w:rPr>
                  </w:r>
                  <w:r>
                    <w:rPr>
                      <w:b/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0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Unitatea de măsură</w:t>
                  </w:r>
                  <w:r>
                    <w:rPr>
                      <w:b/>
                      <w:sz w:val="20"/>
                    </w:rPr>
                  </w:r>
                  <w:r>
                    <w:rPr>
                      <w:b/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tcW w:w="929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Canti-tatea</w:t>
                  </w:r>
                  <w:r>
                    <w:rPr>
                      <w:b/>
                      <w:sz w:val="20"/>
                    </w:rPr>
                  </w:r>
                  <w:r>
                    <w:rPr>
                      <w:b/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01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</w:rPr>
                    <w:t xml:space="preserve">Preţ </w:t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</w:rPr>
                    <w:t xml:space="preserve">unitar </w:t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</w:rPr>
                    <w:t xml:space="preserve">(fără TVA)</w:t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72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</w:rPr>
                    <w:t xml:space="preserve">Preţ unitar </w:t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</w:rPr>
                    <w:t xml:space="preserve">(cu TVA)</w:t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78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Suma</w:t>
                  </w:r>
                  <w:r>
                    <w:rPr>
                      <w:b/>
                      <w:sz w:val="20"/>
                    </w:rPr>
                  </w:r>
                  <w:r>
                    <w:rPr>
                      <w:b/>
                      <w:sz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highlight w:val="none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b/>
                      <w:sz w:val="20"/>
                    </w:rPr>
                    <w:t xml:space="preserve">fără </w:t>
                  </w:r>
                  <w:r>
                    <w:rPr>
                      <w:b/>
                      <w:sz w:val="20"/>
                    </w:rPr>
                    <w:t xml:space="preserve">TVA</w:t>
                  </w:r>
                  <w:r>
                    <w:rPr>
                      <w:b/>
                      <w:bCs/>
                      <w:sz w:val="20"/>
                      <w:szCs w:val="20"/>
                      <w:highlight w:val="none"/>
                    </w:rPr>
                  </w:r>
                  <w:r>
                    <w:rPr>
                      <w:b/>
                      <w:bCs/>
                      <w:sz w:val="20"/>
                      <w:szCs w:val="20"/>
                      <w:highlight w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6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Suma</w:t>
                  </w:r>
                  <w:r>
                    <w:rPr>
                      <w:b/>
                      <w:sz w:val="20"/>
                    </w:rPr>
                  </w:r>
                  <w:r>
                    <w:rPr>
                      <w:b/>
                      <w:sz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highlight w:val="none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b/>
                      <w:sz w:val="20"/>
                    </w:rPr>
                    <w:t xml:space="preserve">cu TVA</w:t>
                  </w:r>
                  <w:r>
                    <w:rPr>
                      <w:b/>
                      <w:bCs/>
                      <w:sz w:val="20"/>
                      <w:szCs w:val="20"/>
                      <w:highlight w:val="none"/>
                    </w:rPr>
                  </w:r>
                  <w:r>
                    <w:rPr>
                      <w:b/>
                      <w:bCs/>
                      <w:sz w:val="20"/>
                      <w:szCs w:val="20"/>
                      <w:highlight w:val="none"/>
                    </w:rPr>
                  </w:r>
                </w:p>
              </w:tc>
              <w:tc>
                <w:tcPr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695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</w:t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de </w:t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</w:t>
                  </w:r>
                  <w:r>
                    <w:rPr>
                      <w:b/>
                      <w:sz w:val="20"/>
                      <w:szCs w:val="28"/>
                    </w:rPr>
                    <w:t xml:space="preserve">prestare </w:t>
                  </w:r>
                  <w:r>
                    <w:rPr>
                      <w:b/>
                      <w:sz w:val="20"/>
                    </w:rPr>
                  </w:r>
                  <w:r>
                    <w:rPr>
                      <w:b/>
                      <w:sz w:val="20"/>
                    </w:rPr>
                  </w:r>
                </w:p>
              </w:tc>
              <w:tc>
                <w:tcPr>
                  <w:gridSpan w:val="5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76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Clasificație bugetară </w:t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8"/>
                      <w:highlight w:val="none"/>
                    </w:rPr>
                    <w:t xml:space="preserve">331110</w:t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  <w:r>
                    <w:rPr>
                      <w:b/>
                      <w:bCs/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(IBAN)</w:t>
                  </w:r>
                  <w:r>
                    <w:rPr>
                      <w:b/>
                      <w:bCs/>
                      <w:sz w:val="20"/>
                      <w:szCs w:val="20"/>
                      <w:highlight w:val="none"/>
                    </w:rPr>
                  </w:r>
                  <w:r>
                    <w:rPr>
                      <w:b/>
                      <w:bCs/>
                      <w:sz w:val="20"/>
                      <w:szCs w:val="20"/>
                      <w:highlight w:val="none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1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Discount</w:t>
                  </w:r>
                  <w:r>
                    <w:rPr>
                      <w:b/>
                      <w:sz w:val="20"/>
                      <w:szCs w:val="28"/>
                    </w:rPr>
                  </w:r>
                  <w:r>
                    <w:rPr>
                      <w:b/>
                      <w:sz w:val="20"/>
                      <w:szCs w:val="28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%</w:t>
                  </w:r>
                  <w:r>
                    <w:rPr>
                      <w:b/>
                      <w:sz w:val="20"/>
                      <w:szCs w:val="28"/>
                    </w:rPr>
                  </w:r>
                  <w:r>
                    <w:rPr>
                      <w:b/>
                      <w:sz w:val="20"/>
                      <w:szCs w:val="28"/>
                    </w:rPr>
                  </w:r>
                </w:p>
              </w:tc>
            </w:tr>
            <w:tr>
              <w:trPr>
                <w:gridAfter w:val="1"/>
                <w:trHeight w:val="72"/>
              </w:trPr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1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 xml:space="preserve">1</w:t>
                  </w: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r>
                </w:p>
              </w:tc>
              <w:tc>
                <w:tcPr>
                  <w:gridSpan w:val="2"/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832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 xml:space="preserve">2</w:t>
                  </w: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0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 xml:space="preserve">3</w:t>
                  </w: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29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 xml:space="preserve">4</w:t>
                  </w: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01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 xml:space="preserve">5</w:t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72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 xml:space="preserve">6</w:t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78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 xml:space="preserve">7</w:t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66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 xml:space="preserve">8</w:t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</w:p>
              </w:tc>
              <w:tc>
                <w:tcPr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695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 xml:space="preserve">9</w:t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</w:p>
              </w:tc>
              <w:tc>
                <w:tcPr>
                  <w:gridSpan w:val="5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76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 xml:space="preserve">10</w:t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1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 xml:space="preserve">11</w:t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  <w:r>
                    <w:rPr>
                      <w:i/>
                      <w:iCs/>
                      <w:sz w:val="16"/>
                      <w:szCs w:val="16"/>
                    </w:rPr>
                  </w:r>
                </w:p>
              </w:tc>
            </w:tr>
            <w:tr>
              <w:trPr>
                <w:gridAfter w:val="1"/>
                <w:trHeight w:val="397"/>
              </w:trPr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1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gridSpan w:val="2"/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832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Bunuri/servicii</w:t>
                  </w:r>
                  <w:r>
                    <w:rPr>
                      <w:b/>
                      <w:sz w:val="20"/>
                    </w:rPr>
                  </w:r>
                  <w:r>
                    <w:rPr>
                      <w:b/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0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29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01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72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78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66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695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gridSpan w:val="5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76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1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</w:tr>
            <w:tr>
              <w:trPr>
                <w:gridAfter w:val="1"/>
                <w:trHeight w:val="397"/>
              </w:trPr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1" w:type="dxa"/>
                  <w:vAlign w:val="center"/>
                  <w:textDirection w:val="lrTb"/>
                  <w:noWrap w:val="false"/>
                </w:tcPr>
                <w:p>
                  <w:pPr>
                    <w:pStyle w:val="972"/>
                    <w:pBdr/>
                    <w:spacing/>
                    <w:ind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14"/>
                      <w:szCs w:val="14"/>
                    </w:rPr>
                    <w:t xml:space="preserve">09130000-9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832" w:type="dxa"/>
                  <w:vAlign w:val="center"/>
                  <w:textDirection w:val="lrTb"/>
                  <w:noWrap w:val="false"/>
                </w:tcPr>
                <w:p>
                  <w:pPr>
                    <w:pStyle w:val="972"/>
                    <w:pBdr/>
                    <w:spacing/>
                    <w:ind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Lotul nr.1</w:t>
                  </w:r>
                  <w:r>
                    <w:rPr>
                      <w:sz w:val="24"/>
                      <w:szCs w:val="24"/>
                    </w:rPr>
                    <w:t xml:space="preserve">: </w:t>
                  </w:r>
                  <w:r>
                    <w:rPr>
                      <w:sz w:val="24"/>
                      <w:szCs w:val="24"/>
                    </w:rPr>
                  </w:r>
                  <w:r>
                    <w:rPr>
                      <w:sz w:val="24"/>
                      <w:szCs w:val="24"/>
                    </w:rPr>
                  </w:r>
                </w:p>
                <w:p>
                  <w:pPr>
                    <w:pStyle w:val="972"/>
                    <w:pBdr/>
                    <w:spacing/>
                    <w:ind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  <w:r>
                    <w:rPr>
                      <w:rFonts w:ascii="Times New Roman" w:hAnsi="Times New Roman" w:eastAsia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Benzină,</w:t>
                  </w:r>
                  <w:r>
                    <w:rPr>
                      <w:rFonts w:ascii="Times New Roman" w:hAnsi="Times New Roman" w:eastAsia="Times New Roman" w:cs="Times New Roman"/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Ai-95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0" w:type="dxa"/>
                  <w:vAlign w:val="center"/>
                  <w:textDirection w:val="lrTb"/>
                  <w:noWrap w:val="false"/>
                </w:tcPr>
                <w:p>
                  <w:pPr>
                    <w:pStyle w:val="972"/>
                    <w:pBdr/>
                    <w:spacing/>
                    <w:ind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litri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29" w:type="dxa"/>
                  <w:vAlign w:val="center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jc w:val="center"/>
                    <w:rPr/>
                  </w:pPr>
                  <w:r>
                    <w:t xml:space="preserve">20100</w:t>
                  </w:r>
                  <w:r/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01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72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78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66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695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anul 2026</w:t>
                  </w:r>
                  <w:r>
                    <w:rPr>
                      <w:sz w:val="24"/>
                      <w:szCs w:val="24"/>
                    </w:rPr>
                  </w: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gridSpan w:val="5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76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  <w:r>
                    <w:rPr>
                      <w:rFonts w:ascii="Times New Roman" w:hAnsi="Times New Roman" w:eastAsia="Times New Roman" w:cs="Times New Roman"/>
                      <w:b w:val="0"/>
                      <w:bCs w:val="0"/>
                      <w:sz w:val="16"/>
                      <w:szCs w:val="16"/>
                      <w:lang w:eastAsia="ru-RU"/>
                    </w:rPr>
                    <w:t xml:space="preserve">MD85TRPBAL20000001668300</w: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1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</w:tr>
            <w:tr>
              <w:trPr>
                <w:gridAfter w:val="1"/>
                <w:trHeight w:val="192"/>
              </w:trPr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1" w:type="dxa"/>
                  <w:vAlign w:val="center"/>
                  <w:textDirection w:val="lrTb"/>
                  <w:noWrap w:val="false"/>
                </w:tcPr>
                <w:p>
                  <w:pPr>
                    <w:pStyle w:val="972"/>
                    <w:pBdr/>
                    <w:spacing/>
                    <w:ind/>
                    <w:jc w:val="left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</w:p>
              </w:tc>
              <w:tc>
                <w:tcPr>
                  <w:gridSpan w:val="2"/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832" w:type="dxa"/>
                  <w:vAlign w:val="center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  <w:t xml:space="preserve">Total lotul nr.1</w:t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0" w:type="dxa"/>
                  <w:vAlign w:val="center"/>
                  <w:textDirection w:val="lrTb"/>
                  <w:noWrap w:val="false"/>
                </w:tcPr>
                <w:p>
                  <w:pPr>
                    <w:pStyle w:val="972"/>
                    <w:pBdr/>
                    <w:spacing/>
                    <w:ind/>
                    <w:jc w:val="center"/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u w:val="none"/>
                      <w:lang w:eastAsia="ru-RU"/>
                    </w:rPr>
                    <w:t xml:space="preserve">litri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highlight w:val="none"/>
                      <w:u w:val="none"/>
                    </w:rPr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highlight w:val="none"/>
                      <w:u w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29" w:type="dxa"/>
                  <w:vAlign w:val="center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jc w:val="center"/>
                    <w:rPr>
                      <w:b/>
                      <w:bCs/>
                      <w:i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 xml:space="preserve">20100</w:t>
                  </w:r>
                  <w:r>
                    <w:rPr>
                      <w:b/>
                      <w:bCs/>
                      <w:i/>
                    </w:rPr>
                  </w:r>
                  <w:r>
                    <w:rPr>
                      <w:b/>
                      <w:bCs/>
                      <w:i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01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72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78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66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  <w:u w:val="none"/>
                    </w:rPr>
                  </w:r>
                </w:p>
              </w:tc>
              <w:tc>
                <w:tcPr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695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i/>
                      <w:iCs/>
                      <w:sz w:val="24"/>
                      <w:szCs w:val="24"/>
                      <w:u w:val="none"/>
                    </w:rPr>
                  </w:pPr>
                  <w:r>
                    <w:rPr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i/>
                      <w:iCs/>
                      <w:sz w:val="24"/>
                      <w:szCs w:val="24"/>
                      <w:u w:val="none"/>
                    </w:rPr>
                  </w:r>
                </w:p>
              </w:tc>
              <w:tc>
                <w:tcPr>
                  <w:gridSpan w:val="5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76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i/>
                      <w:iCs/>
                      <w:sz w:val="24"/>
                      <w:szCs w:val="24"/>
                      <w:u w:val="none"/>
                    </w:rPr>
                  </w:pPr>
                  <w:r>
                    <w:rPr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i/>
                      <w:iCs/>
                      <w:sz w:val="24"/>
                      <w:szCs w:val="24"/>
                      <w:u w:val="none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1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i/>
                      <w:iCs/>
                      <w:sz w:val="24"/>
                      <w:szCs w:val="24"/>
                      <w:u w:val="none"/>
                    </w:rPr>
                  </w:pPr>
                  <w:r>
                    <w:rPr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i/>
                      <w:iCs/>
                      <w:sz w:val="24"/>
                      <w:szCs w:val="24"/>
                      <w:u w:val="none"/>
                    </w:rPr>
                  </w:r>
                  <w:r>
                    <w:rPr>
                      <w:i/>
                      <w:iCs/>
                      <w:sz w:val="24"/>
                      <w:szCs w:val="24"/>
                      <w:u w:val="none"/>
                    </w:rPr>
                  </w:r>
                </w:p>
              </w:tc>
            </w:tr>
            <w:tr>
              <w:trPr>
                <w:gridAfter w:val="1"/>
                <w:trHeight w:val="397"/>
              </w:trPr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1" w:type="dxa"/>
                  <w:vAlign w:val="center"/>
                  <w:textDirection w:val="lrTb"/>
                  <w:noWrap w:val="false"/>
                </w:tcPr>
                <w:p>
                  <w:pPr>
                    <w:pStyle w:val="972"/>
                    <w:pBdr/>
                    <w:spacing/>
                    <w:ind/>
                    <w:jc w:val="center"/>
                    <w:rPr>
                      <w:rFonts w:ascii="Times New Roman" w:hAnsi="Times New Roman" w:cs="Times New Roman"/>
                      <w:b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14"/>
                      <w:szCs w:val="14"/>
                    </w:rPr>
                    <w:t xml:space="preserve">09130000-9</w:t>
                  </w:r>
                  <w:r>
                    <w:rPr>
                      <w:rFonts w:ascii="Times New Roman" w:hAnsi="Times New Roman" w:cs="Times New Roman"/>
                      <w:b/>
                      <w:sz w:val="14"/>
                      <w:szCs w:val="14"/>
                    </w:rPr>
                  </w:r>
                  <w:r>
                    <w:rPr>
                      <w:rFonts w:ascii="Times New Roman" w:hAnsi="Times New Roman" w:cs="Times New Roman"/>
                      <w:b/>
                      <w:sz w:val="14"/>
                      <w:szCs w:val="14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</w:r>
                  <w:r>
                    <w:rPr>
                      <w:sz w:val="14"/>
                      <w:szCs w:val="14"/>
                    </w:rPr>
                  </w:r>
                  <w:r>
                    <w:rPr>
                      <w:sz w:val="14"/>
                      <w:szCs w:val="14"/>
                    </w:rPr>
                  </w:r>
                </w:p>
              </w:tc>
              <w:tc>
                <w:tcPr>
                  <w:gridSpan w:val="2"/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832" w:type="dxa"/>
                  <w:vAlign w:val="center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Lotul nr.2: </w:t>
                  </w:r>
                  <w:r>
                    <w:rPr>
                      <w:sz w:val="24"/>
                      <w:szCs w:val="24"/>
                    </w:rPr>
                  </w:r>
                  <w:r>
                    <w:rPr>
                      <w:sz w:val="24"/>
                      <w:szCs w:val="24"/>
                    </w:rPr>
                  </w:r>
                </w:p>
                <w:p>
                  <w:pPr>
                    <w:pBdr/>
                    <w:spacing/>
                    <w:ind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M</w:t>
                  </w:r>
                  <w:r>
                    <w:rPr>
                      <w:rFonts w:ascii="Times New Roman" w:hAnsi="Times New Roman" w:eastAsia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otorină, Euro5</w:t>
                  </w:r>
                  <w:r>
                    <w:rPr>
                      <w:sz w:val="24"/>
                      <w:szCs w:val="24"/>
                    </w:rPr>
                  </w: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0" w:type="dxa"/>
                  <w:vAlign w:val="center"/>
                  <w:textDirection w:val="lrTb"/>
                  <w:noWrap w:val="false"/>
                </w:tcPr>
                <w:p>
                  <w:pPr>
                    <w:pStyle w:val="972"/>
                    <w:pBdr/>
                    <w:spacing/>
                    <w:ind/>
                    <w:jc w:val="center"/>
                    <w:rPr>
                      <w:rFonts w:ascii="Times New Roman" w:hAnsi="Times New Roman" w:eastAsia="Times New Roman" w:cs="Times New Roman"/>
                      <w:sz w:val="24"/>
                      <w:szCs w:val="24"/>
                      <w:highlight w:val="none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litri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highlight w:val="none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highlight w:val="none"/>
                      <w:lang w:eastAsia="ru-RU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29" w:type="dxa"/>
                  <w:vAlign w:val="center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jc w:val="center"/>
                    <w:rPr/>
                  </w:pPr>
                  <w:r>
                    <w:t xml:space="preserve">5815</w:t>
                  </w:r>
                  <w:r/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01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72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78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66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695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anul 2026</w:t>
                  </w:r>
                  <w:r>
                    <w:rPr>
                      <w:sz w:val="24"/>
                      <w:szCs w:val="24"/>
                    </w:rPr>
                  </w:r>
                  <w:r>
                    <w:rPr>
                      <w:sz w:val="24"/>
                      <w:szCs w:val="24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gridSpan w:val="5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76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  <w:r>
                    <w:rPr>
                      <w:rFonts w:ascii="Times New Roman" w:hAnsi="Times New Roman" w:eastAsia="Times New Roman" w:cs="Times New Roman"/>
                      <w:b w:val="0"/>
                      <w:bCs w:val="0"/>
                      <w:sz w:val="16"/>
                      <w:szCs w:val="16"/>
                      <w:lang w:eastAsia="ru-RU"/>
                    </w:rPr>
                    <w:t xml:space="preserve">MD85TRPBAL20000001668300</w: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1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</w:tr>
            <w:tr>
              <w:trPr>
                <w:gridAfter w:val="1"/>
                <w:trHeight w:val="115"/>
              </w:trPr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1" w:type="dxa"/>
                  <w:vAlign w:val="center"/>
                  <w:textDirection w:val="lrTb"/>
                  <w:noWrap w:val="false"/>
                </w:tcPr>
                <w:p>
                  <w:pPr>
                    <w:pStyle w:val="972"/>
                    <w:pBdr/>
                    <w:spacing/>
                    <w:ind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rFonts w:ascii="Times New Roman" w:hAnsi="Times New Roman" w:cs="Times New Roman"/>
                      <w:b/>
                      <w:bCs/>
                      <w:i/>
                      <w:sz w:val="20"/>
                      <w:szCs w:val="20"/>
                    </w:rPr>
                  </w:r>
                  <w:r>
                    <w:rPr>
                      <w:rFonts w:ascii="Times New Roman" w:hAnsi="Times New Roman" w:cs="Times New Roman"/>
                      <w:b/>
                      <w:bCs/>
                      <w:i/>
                      <w:sz w:val="20"/>
                      <w:szCs w:val="20"/>
                    </w:rPr>
                  </w:r>
                </w:p>
              </w:tc>
              <w:tc>
                <w:tcPr>
                  <w:gridSpan w:val="2"/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832" w:type="dxa"/>
                  <w:vAlign w:val="center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Total lotul nr.2</w:t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0" w:type="dxa"/>
                  <w:vAlign w:val="center"/>
                  <w:textDirection w:val="lrTb"/>
                  <w:noWrap w:val="false"/>
                </w:tcPr>
                <w:p>
                  <w:pPr>
                    <w:pStyle w:val="972"/>
                    <w:pBdr/>
                    <w:spacing/>
                    <w:ind/>
                    <w:jc w:val="center"/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highlight w:val="none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 xml:space="preserve">litri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highlight w:val="none"/>
                    </w:rPr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highlight w:val="none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29" w:type="dxa"/>
                  <w:vAlign w:val="center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jc w:val="center"/>
                    <w:rPr>
                      <w:b/>
                      <w:bCs/>
                      <w:i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 xml:space="preserve">5815</w:t>
                  </w:r>
                  <w:r>
                    <w:rPr>
                      <w:b/>
                      <w:bCs/>
                      <w:i/>
                    </w:rPr>
                  </w:r>
                  <w:r>
                    <w:rPr>
                      <w:b/>
                      <w:bCs/>
                      <w:i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01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72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78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66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</w:p>
              </w:tc>
              <w:tc>
                <w:tcPr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695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</w:p>
              </w:tc>
              <w:tc>
                <w:tcPr>
                  <w:gridSpan w:val="5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76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1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r>
                </w:p>
              </w:tc>
            </w:tr>
            <w:tr>
              <w:trPr>
                <w:gridAfter w:val="1"/>
                <w:trHeight w:val="447"/>
              </w:trPr>
              <w:tc>
                <w:tcPr>
                  <w:gridSpan w:val="3"/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3650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TOTAL</w:t>
                  </w:r>
                  <w:r>
                    <w:rPr>
                      <w:b/>
                      <w:bCs/>
                      <w:sz w:val="24"/>
                      <w:szCs w:val="24"/>
                    </w:rPr>
                  </w:r>
                  <w:r>
                    <w:rPr>
                      <w:b/>
                      <w:bCs/>
                      <w:sz w:val="24"/>
                      <w:szCs w:val="24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highlight w:val="none"/>
                      <w:u w:val="none"/>
                      <w:lang w:val="ro-RO"/>
                    </w:rPr>
                  </w:pPr>
                  <w:r>
                    <w:rPr>
                      <w:b/>
                      <w:sz w:val="24"/>
                      <w:szCs w:val="24"/>
                    </w:rPr>
                  </w:r>
                  <w:r>
                    <w:rPr>
                      <w:rFonts w:eastAsia="Times New Roman"/>
                      <w:b/>
                      <w:color w:val="000000"/>
                      <w:sz w:val="24"/>
                      <w:szCs w:val="24"/>
                      <w:u w:val="none"/>
                      <w:lang w:val="ro-RO"/>
                    </w:rPr>
                    <w:t xml:space="preserve">PRODUSE PETROLIERE </w:t>
                  </w:r>
                  <w:r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highlight w:val="none"/>
                      <w:u w:val="none"/>
                      <w:lang w:val="ro-RO"/>
                    </w:rPr>
                  </w:r>
                  <w:r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highlight w:val="none"/>
                      <w:u w:val="none"/>
                      <w:lang w:val="ro-RO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50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929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01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72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478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166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1695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anul 2026</w:t>
                  </w:r>
                  <w:r>
                    <w:rPr>
                      <w:sz w:val="24"/>
                      <w:szCs w:val="24"/>
                    </w:rPr>
                  </w:r>
                  <w:r>
                    <w:rPr>
                      <w:sz w:val="24"/>
                      <w:szCs w:val="24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gridSpan w:val="5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76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  <w:r>
                    <w:rPr>
                      <w:rFonts w:ascii="Times New Roman" w:hAnsi="Times New Roman" w:eastAsia="Times New Roman" w:cs="Times New Roman"/>
                      <w:b w:val="0"/>
                      <w:bCs w:val="0"/>
                      <w:sz w:val="16"/>
                      <w:szCs w:val="16"/>
                      <w:lang w:eastAsia="ru-RU"/>
                    </w:rPr>
                    <w:t xml:space="preserve">MD85TRPBAL20000001668300</w: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216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</w:tr>
            <w:tr>
              <w:trPr>
                <w:gridAfter w:val="3"/>
                <w:trHeight w:val="397"/>
              </w:trPr>
              <w:tc>
                <w:tcPr>
                  <w:gridSpan w:val="10"/>
                  <w:shd w:val="clear" w:color="auto" w:fill="auto"/>
                  <w:tcBorders>
                    <w:top w:val="single" w:color="auto" w:sz="4" w:space="0"/>
                  </w:tcBorders>
                  <w:tcW w:w="10933" w:type="dxa"/>
                  <w:vAlign w:val="center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tabs>
                      <w:tab w:val="left" w:leader="none" w:pos="6120"/>
                    </w:tabs>
                    <w:spacing/>
                    <w:ind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tabs>
                      <w:tab w:val="left" w:leader="none" w:pos="6120"/>
                    </w:tabs>
                    <w:spacing/>
                    <w:ind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Semnat:_______________ Numele, Prenumele:_____________________________ În calitate de: ______________</w:t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iCs/>
                      <w:sz w:val="20"/>
                      <w:szCs w:val="20"/>
                      <w:highlight w:val="none"/>
                    </w:rPr>
                  </w:pPr>
                  <w:r>
                    <w:rPr>
                      <w:iCs/>
                      <w:sz w:val="20"/>
                    </w:rPr>
                    <w:t xml:space="preserve">Ofertantul: ___________________  Adresa: ________________________________________________________</w:t>
                  </w:r>
                  <w:r>
                    <w:rPr>
                      <w:iCs/>
                      <w:sz w:val="20"/>
                      <w:szCs w:val="20"/>
                      <w:highlight w:val="none"/>
                    </w:rPr>
                  </w:r>
                  <w:r>
                    <w:rPr>
                      <w:iCs/>
                      <w:sz w:val="20"/>
                      <w:szCs w:val="20"/>
                      <w:highlight w:val="none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framePr w:hAnchor="margin" w:hSpace="180" w:vAnchor="page" w:wrap="around" w:y="347"/>
                    <w:pBdr/>
                    <w:spacing/>
                    <w:ind/>
                    <w:rPr>
                      <w:sz w:val="20"/>
                      <w:szCs w:val="20"/>
                    </w:rPr>
                  </w:pPr>
                  <w:r>
                    <w:rPr>
                      <w:iCs/>
                      <w:sz w:val="20"/>
                      <w:highlight w:val="none"/>
                    </w:rPr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gridSpan w:val="3"/>
                  <w:tcBorders>
                    <w:top w:val="single" w:color="auto" w:sz="4" w:space="0"/>
                  </w:tcBorders>
                  <w:tcW w:w="1677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tabs>
                      <w:tab w:val="left" w:leader="none" w:pos="6120"/>
                    </w:tabs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gridSpan w:val="2"/>
                  <w:tcBorders>
                    <w:top w:val="single" w:color="auto" w:sz="4" w:space="0"/>
                  </w:tcBorders>
                  <w:tcW w:w="1249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tabs>
                      <w:tab w:val="left" w:leader="none" w:pos="6120"/>
                    </w:tabs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  <w:tc>
                <w:tcPr>
                  <w:tcBorders>
                    <w:top w:val="single" w:color="auto" w:sz="4" w:space="0"/>
                  </w:tcBorders>
                  <w:tcW w:w="1247" w:type="dxa"/>
                  <w:textDirection w:val="lrTb"/>
                  <w:noWrap w:val="false"/>
                </w:tcPr>
                <w:p>
                  <w:pPr>
                    <w:framePr w:hAnchor="margin" w:hSpace="180" w:vAnchor="page" w:wrap="around" w:y="347"/>
                    <w:pBdr/>
                    <w:tabs>
                      <w:tab w:val="left" w:leader="none" w:pos="6120"/>
                    </w:tabs>
                    <w:spacing/>
                    <w:ind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</w:r>
                </w:p>
              </w:tc>
            </w:tr>
          </w:tbl>
          <w:p>
            <w:pPr>
              <w:pBdr/>
              <w:spacing/>
              <w:ind/>
              <w:rPr>
                <w:bCs/>
                <w:iCs/>
              </w:rPr>
            </w:pPr>
            <w:r>
              <w:rPr>
                <w:bCs/>
                <w:iCs/>
              </w:rPr>
            </w:r>
            <w:r>
              <w:rPr>
                <w:bCs/>
                <w:iCs/>
              </w:rPr>
            </w:r>
            <w:r>
              <w:rPr>
                <w:bCs/>
                <w:iCs/>
              </w:rPr>
            </w:r>
          </w:p>
        </w:tc>
      </w:tr>
    </w:tbl>
    <w:p>
      <w:pPr>
        <w:framePr w:h="9569" w:hAnchor="text" w:hRule="exact" w:wrap="auto" w:y="-589"/>
        <w:pBdr/>
        <w:spacing/>
        <w:ind/>
        <w:jc w:val="center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framePr w:h="9569" w:hAnchor="text" w:hRule="exact" w:wrap="auto" w:y="-589"/>
        <w:pBdr/>
        <w:spacing/>
        <w:ind/>
        <w:jc w:val="center"/>
        <w:rPr>
          <w:b/>
          <w:bCs/>
        </w:rPr>
        <w:sectPr>
          <w:footerReference w:type="default" r:id="rId9"/>
          <w:footnotePr/>
          <w:endnotePr/>
          <w:type w:val="nextPage"/>
          <w:pgSz w:h="11906" w:orient="landscape" w:w="16838"/>
          <w:pgMar w:top="993" w:right="1440" w:bottom="1440" w:left="709" w:header="709" w:footer="709" w:gutter="0"/>
          <w:cols w:num="1" w:sep="0" w:space="708" w:equalWidth="1"/>
        </w:sect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709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NewRomanPSMT">
    <w:panose1 w:val="02020603050405020304"/>
  </w:font>
  <w:font w:name="EUAlbertina">
    <w:panose1 w:val="05040102010807070707"/>
  </w:font>
  <w:font w:name="Calibri Light">
    <w:panose1 w:val="020F0302020204030204"/>
  </w:font>
  <w:font w:name="PMingLiU">
    <w:panose1 w:val="02020500000000000000"/>
  </w:font>
  <w:font w:name="Tms Rmn">
    <w:panose1 w:val="05040102010807070707"/>
  </w:font>
  <w:font w:name="Tahoma">
    <w:panose1 w:val="020B0604030504040204"/>
  </w:font>
  <w:font w:name="Cambria">
    <w:panose1 w:val="02040503050406030204"/>
  </w:font>
  <w:font w:name="Calibri">
    <w:panose1 w:val="020F0502020204030204"/>
  </w:font>
  <w:font w:name="Consolas">
    <w:panose1 w:val="020B0609020204030204"/>
  </w:font>
  <w:font w:name="Baltica RR">
    <w:panose1 w:val="05040102010807070707"/>
  </w:font>
  <w:font w:name="Times New Roman">
    <w:panose1 w:val="02020603050405020304"/>
  </w:font>
  <w:font w:name="Arial">
    <w:panose1 w:val="020B0604020202020204"/>
  </w:font>
  <w:font w:name="SimSun">
    <w:panose1 w:val="020106000301010101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9436328"/>
      <w:docPartObj>
        <w:docPartGallery w:val="Page Numbers (Bottom of Page)"/>
        <w:docPartUnique w:val="true"/>
      </w:docPartObj>
      <w:rPr/>
    </w:sdtPr>
    <w:sdtContent>
      <w:p>
        <w:pPr>
          <w:pStyle w:val="1003"/>
          <w:pBdr/>
          <w:spacing/>
          <w:ind/>
          <w:jc w:val="right"/>
          <w:rPr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 xml:space="preserve">49</w:t>
        </w:r>
        <w:r>
          <w:fldChar w:fldCharType="end"/>
        </w:r>
        <w:r/>
      </w:p>
    </w:sdtContent>
  </w:sdt>
  <w:p>
    <w:pPr>
      <w:pStyle w:val="1003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upperRoman"/>
      <w:pPr>
        <w:pBdr/>
        <w:spacing/>
        <w:ind w:hanging="72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7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99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1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3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5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7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59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16"/>
      </w:pPr>
      <w:rPr/>
      <w:start w:val="1"/>
      <w:suff w:val="tab"/>
    </w:lvl>
  </w:abstractNum>
  <w:abstractNum w:abstractNumId="5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720" w:left="720"/>
      </w:pPr>
      <w:rPr>
        <w:rFonts w:hint="default"/>
        <w:b/>
        <w:color w:val="000000" w:themeColor="text1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tabs>
          <w:tab w:val="num" w:leader="none" w:pos="1069"/>
        </w:tabs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9"/>
        </w:tabs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9"/>
        </w:tabs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9"/>
        </w:tabs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9"/>
        </w:tabs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9"/>
        </w:tabs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9"/>
        </w:tabs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9"/>
        </w:tabs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9"/>
        </w:tabs>
        <w:spacing/>
        <w:ind w:hanging="180" w:left="6829"/>
      </w:pPr>
      <w:rPr>
        <w:rFonts w:cs="Times New Roman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b/>
        <w:sz w:val="20"/>
        <w:szCs w:val="2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tabs>
          <w:tab w:val="num" w:leader="none" w:pos="1069"/>
        </w:tabs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9"/>
        </w:tabs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9"/>
        </w:tabs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9"/>
        </w:tabs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9"/>
        </w:tabs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9"/>
        </w:tabs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9"/>
        </w:tabs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9"/>
        </w:tabs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9"/>
        </w:tabs>
        <w:spacing/>
        <w:ind w:hanging="180" w:left="6829"/>
      </w:pPr>
      <w:rPr>
        <w:rFonts w:cs="Times New Roman"/>
      </w:rPr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upperRoman"/>
      <w:pPr>
        <w:pBdr/>
        <w:spacing/>
        <w:ind w:hanging="720" w:left="1080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spacing/>
        <w:ind w:hanging="360" w:left="1211"/>
      </w:pPr>
      <w:rPr>
        <w:rFonts w:hint="default" w:ascii="Times New Roman" w:hAnsi="Times New Roman" w:eastAsia="SimSun"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2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44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16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88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0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2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04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767"/>
      </w:pPr>
      <w:rPr>
        <w:rFonts w:cs="Times New Roman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tabs>
          <w:tab w:val="num" w:leader="none" w:pos="660"/>
        </w:tabs>
        <w:spacing/>
        <w:ind w:hanging="360" w:left="660"/>
      </w:pPr>
      <w:rPr>
        <w:rFonts w:hint="default"/>
      </w:rPr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380"/>
        </w:tabs>
        <w:spacing/>
        <w:ind w:hanging="360" w:left="13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00"/>
        </w:tabs>
        <w:spacing/>
        <w:ind w:hanging="180" w:left="21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20"/>
        </w:tabs>
        <w:spacing/>
        <w:ind w:hanging="360" w:left="28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540"/>
        </w:tabs>
        <w:spacing/>
        <w:ind w:hanging="360" w:left="35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260"/>
        </w:tabs>
        <w:spacing/>
        <w:ind w:hanging="180" w:left="42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4980"/>
        </w:tabs>
        <w:spacing/>
        <w:ind w:hanging="360" w:left="49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00"/>
        </w:tabs>
        <w:spacing/>
        <w:ind w:hanging="360" w:left="57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20"/>
        </w:tabs>
        <w:spacing/>
        <w:ind w:hanging="180" w:left="642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9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1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3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5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7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9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1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3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3479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19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491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63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35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07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79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51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239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"/>
      <w:numFmt w:val="decimal"/>
      <w:pPr>
        <w:pBdr/>
        <w:spacing/>
        <w:ind w:hanging="360" w:left="360"/>
      </w:pPr>
      <w:rPr>
        <w:rFonts w:hint="default"/>
      </w:rPr>
      <w:start w:val="3"/>
      <w:suff w:val="tab"/>
    </w:lvl>
    <w:lvl w:ilvl="1">
      <w:isLgl w:val="false"/>
      <w:lvlJc w:val="left"/>
      <w:lvlText w:val="%1.%2"/>
      <w:numFmt w:val="decimal"/>
      <w:pPr>
        <w:pBdr/>
        <w:spacing/>
        <w:ind w:hanging="360" w:left="397"/>
      </w:pPr>
      <w:rPr>
        <w:rFonts w:hint="default"/>
      </w:rPr>
      <w:start w:val="3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794"/>
      </w:pPr>
      <w:rPr>
        <w:rFonts w:hint="default"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831"/>
      </w:pPr>
      <w:rPr>
        <w:rFonts w:hint="default"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1228"/>
      </w:pPr>
      <w:rPr>
        <w:rFonts w:hint="default"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080" w:left="1265"/>
      </w:pPr>
      <w:rPr>
        <w:rFonts w:hint="default"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1662"/>
      </w:pPr>
      <w:rPr>
        <w:rFonts w:hint="default"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440" w:left="1699"/>
      </w:pPr>
      <w:rPr>
        <w:rFonts w:hint="default"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2096"/>
      </w:pPr>
      <w:rPr>
        <w:rFonts w:hint="default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27">
    <w:lvl w:ilvl="0">
      <w:isLgl w:val="false"/>
      <w:lvlJc w:val="left"/>
      <w:lvlText w:val="%1)"/>
      <w:numFmt w:val="lowerLetter"/>
      <w:pPr>
        <w:pBdr/>
        <w:spacing/>
        <w:ind w:hanging="360" w:left="10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28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755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upperRoman"/>
      <w:pPr>
        <w:pBdr/>
        <w:spacing/>
        <w:ind w:hanging="720" w:left="3240"/>
      </w:pPr>
      <w:rPr>
        <w:rFonts w:hint="default"/>
        <w:b/>
        <w:i w:val="0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9">
    <w:lvl w:ilvl="0">
      <w:isLgl w:val="false"/>
      <w:lvlJc w:val="left"/>
      <w:lvlText w:val="%1)"/>
      <w:numFmt w:val="lowerLetter"/>
      <w:pPr>
        <w:pBdr/>
        <w:spacing/>
        <w:ind w:hanging="360" w:left="3763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60" w:left="144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6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200"/>
      </w:pPr>
      <w:rPr/>
      <w:start w:val="1"/>
      <w:suff w:val="tab"/>
    </w:lvl>
  </w:abstractNum>
  <w:abstractNum w:abstractNumId="32">
    <w:lvl w:ilvl="0">
      <w:isLgl w:val="false"/>
      <w:lvlJc w:val="left"/>
      <w:lvlText w:val="%1)"/>
      <w:numFmt w:val="lowerLetter"/>
      <w:pPr>
        <w:pBdr/>
        <w:spacing/>
        <w:ind w:hanging="360" w:left="786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6"/>
      </w:pPr>
      <w:rPr/>
      <w:start w:val="1"/>
      <w:suff w:val="tab"/>
    </w:lvl>
  </w:abstractNum>
  <w:abstractNum w:abstractNumId="33">
    <w:lvl w:ilvl="0">
      <w:isLgl w:val="false"/>
      <w:lvlJc w:val="left"/>
      <w:lvlText w:val="%1)"/>
      <w:numFmt w:val="decimal"/>
      <w:pPr>
        <w:pBdr/>
        <w:spacing/>
        <w:ind w:hanging="360" w:left="502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2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94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66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8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0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2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54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262"/>
      </w:pPr>
      <w:rPr/>
      <w:start w:val="1"/>
      <w:suff w:val="tab"/>
    </w:lvl>
  </w:abstractNum>
  <w:abstractNum w:abstractNumId="34">
    <w:lvl w:ilvl="0">
      <w:isLgl w:val="false"/>
      <w:lvlJc w:val="left"/>
      <w:lvlText w:val="%1)"/>
      <w:numFmt w:val="lowerLetter"/>
      <w:pPr>
        <w:pBdr/>
        <w:spacing/>
        <w:ind w:hanging="360" w:left="1211"/>
      </w:pPr>
      <w:rPr>
        <w:rFonts w:hint="default" w:ascii="Times New Roman" w:hAnsi="Times New Roman" w:eastAsia="SimSun"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2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44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16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88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0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2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04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767"/>
      </w:pPr>
      <w:rPr>
        <w:rFonts w:cs="Times New Roman"/>
      </w:rPr>
      <w:start w:val="1"/>
      <w:suff w:val="tab"/>
    </w:lvl>
  </w:abstractNum>
  <w:abstractNum w:abstractNumId="35">
    <w:lvl w:ilvl="0">
      <w:isLgl w:val="false"/>
      <w:lvlJc w:val="right"/>
      <w:lvlText w:val="%1."/>
      <w:numFmt w:val="upperRoman"/>
      <w:pPr>
        <w:pBdr/>
        <w:spacing/>
        <w:ind w:hanging="360" w:left="720"/>
      </w:pPr>
      <w:pStyle w:val="986"/>
      <w:rPr/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360"/>
      </w:pPr>
      <w:rPr>
        <w:rFonts w:hint="default"/>
        <w:b w:val="0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6">
    <w:lvl w:ilvl="0">
      <w:isLgl w:val="false"/>
      <w:lvlJc w:val="left"/>
      <w:lvlText w:val="%1)"/>
      <w:numFmt w:val="lowerLetter"/>
      <w:pPr>
        <w:pBdr/>
        <w:spacing/>
        <w:ind w:hanging="360" w:left="786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7">
    <w:lvl w:ilvl="0">
      <w:isLgl w:val="false"/>
      <w:lvlJc w:val="left"/>
      <w:lvlText w:val="%1."/>
      <w:numFmt w:val="decimal"/>
      <w:pPr>
        <w:pBdr/>
        <w:spacing/>
        <w:ind w:hanging="360" w:left="786"/>
      </w:pPr>
      <w:rPr>
        <w:rFonts w:hint="default"/>
        <w:b/>
        <w:bCs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Times New Roman" w:hAnsi="Times New Roman" w:eastAsia="Times New Roman" w:cs="Times New Roman"/>
        <w:i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9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7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99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1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3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5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7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59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16"/>
      </w:pPr>
      <w:rPr/>
      <w:start w:val="1"/>
      <w:suff w:val="tab"/>
    </w:lvl>
  </w:abstractNum>
  <w:abstractNum w:abstractNumId="40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1006"/>
      <w:rPr>
        <w:b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1080"/>
      </w:pPr>
      <w:rPr/>
      <w:start w:val="1"/>
      <w:suff w:val="tab"/>
    </w:lvl>
    <w:lvl w:ilvl="2">
      <w:isLgl w:val="false"/>
      <w:lvlJc w:val="left"/>
      <w:lvlText w:val="%3)"/>
      <w:numFmt w:val="lowerLetter"/>
      <w:pPr>
        <w:pBdr/>
        <w:spacing/>
        <w:ind w:hanging="360" w:left="198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41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  <w:b w:val="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ascii="Wingdings" w:hAnsi="Wingdings" w:eastAsia="Wingdings" w:cs="Wingdings"/>
      </w:rPr>
      <w:start w:val="1"/>
      <w:suff w:val="tab"/>
    </w:lvl>
  </w:abstractNum>
  <w:abstractNum w:abstractNumId="42">
    <w:lvl w:ilvl="0">
      <w:isLgl w:val="false"/>
      <w:lvlJc w:val="left"/>
      <w:lvlText w:val="%1."/>
      <w:numFmt w:val="decimal"/>
      <w:pPr>
        <w:pBdr/>
        <w:spacing/>
        <w:ind w:hanging="360" w:left="1069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num w:numId="1">
    <w:abstractNumId w:val="35"/>
  </w:num>
  <w:num w:numId="2">
    <w:abstractNumId w:val="40"/>
  </w:num>
  <w:num w:numId="3">
    <w:abstractNumId w:val="8"/>
  </w:num>
  <w:num w:numId="4">
    <w:abstractNumId w:val="13"/>
  </w:num>
  <w:num w:numId="5">
    <w:abstractNumId w:val="10"/>
  </w:num>
  <w:num w:numId="6">
    <w:abstractNumId w:val="37"/>
  </w:num>
  <w:num w:numId="7">
    <w:abstractNumId w:val="4"/>
  </w:num>
  <w:num w:numId="8">
    <w:abstractNumId w:val="39"/>
  </w:num>
  <w:num w:numId="9">
    <w:abstractNumId w:val="33"/>
  </w:num>
  <w:num w:numId="10">
    <w:abstractNumId w:val="5"/>
  </w:num>
  <w:num w:numId="11">
    <w:abstractNumId w:val="16"/>
  </w:num>
  <w:num w:numId="12">
    <w:abstractNumId w:val="25"/>
  </w:num>
  <w:num w:numId="13">
    <w:abstractNumId w:val="20"/>
  </w:num>
  <w:num w:numId="14">
    <w:abstractNumId w:val="38"/>
  </w:num>
  <w:num w:numId="15">
    <w:abstractNumId w:val="6"/>
  </w:num>
  <w:num w:numId="16">
    <w:abstractNumId w:val="3"/>
  </w:num>
  <w:num w:numId="17">
    <w:abstractNumId w:val="19"/>
  </w:num>
  <w:num w:numId="18">
    <w:abstractNumId w:val="2"/>
  </w:num>
  <w:num w:numId="19">
    <w:abstractNumId w:val="27"/>
  </w:num>
  <w:num w:numId="20">
    <w:abstractNumId w:val="17"/>
  </w:num>
  <w:num w:numId="21">
    <w:abstractNumId w:val="34"/>
  </w:num>
  <w:num w:numId="22">
    <w:abstractNumId w:val="29"/>
  </w:num>
  <w:num w:numId="23">
    <w:abstractNumId w:val="32"/>
  </w:num>
  <w:num w:numId="24">
    <w:abstractNumId w:val="1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1"/>
  </w:num>
  <w:num w:numId="30">
    <w:abstractNumId w:val="40"/>
  </w:num>
  <w:num w:numId="31">
    <w:abstractNumId w:val="40"/>
  </w:num>
  <w:num w:numId="32">
    <w:abstractNumId w:val="35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6"/>
  </w:num>
  <w:num w:numId="39">
    <w:abstractNumId w:val="28"/>
  </w:num>
  <w:num w:numId="40">
    <w:abstractNumId w:val="35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8"/>
  </w:num>
  <w:num w:numId="46">
    <w:abstractNumId w:val="15"/>
  </w:num>
  <w:num w:numId="47">
    <w:abstractNumId w:val="21"/>
  </w:num>
  <w:num w:numId="48">
    <w:abstractNumId w:val="11"/>
  </w:num>
  <w:num w:numId="49">
    <w:abstractNumId w:val="7"/>
  </w:num>
  <w:num w:numId="50">
    <w:abstractNumId w:val="23"/>
  </w:num>
  <w:num w:numId="51">
    <w:abstractNumId w:val="40"/>
  </w:num>
  <w:num w:numId="52">
    <w:abstractNumId w:val="26"/>
  </w:num>
  <w:num w:numId="53">
    <w:abstractNumId w:val="12"/>
  </w:num>
  <w:num w:numId="54">
    <w:abstractNumId w:val="40"/>
  </w:num>
  <w:num w:numId="55">
    <w:abstractNumId w:val="40"/>
  </w:num>
  <w:num w:numId="56">
    <w:abstractNumId w:val="40"/>
  </w:num>
  <w:num w:numId="57">
    <w:abstractNumId w:val="9"/>
  </w:num>
  <w:num w:numId="58">
    <w:abstractNumId w:val="0"/>
  </w:num>
  <w:num w:numId="59">
    <w:abstractNumId w:val="14"/>
  </w:num>
  <w:num w:numId="60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0"/>
  </w:num>
  <w:num w:numId="62">
    <w:abstractNumId w:val="41"/>
  </w:num>
  <w:num w:numId="6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283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eastAsia="SimSun" w:asciiTheme="minorHAnsi" w:hAnsiTheme="minorHAnsi" w:cstheme="minorBidi"/>
        <w:sz w:val="22"/>
        <w:szCs w:val="22"/>
        <w:lang w:val="en-GB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27">
    <w:name w:val="Caption Char"/>
    <w:basedOn w:val="1066"/>
    <w:link w:val="1003"/>
    <w:uiPriority w:val="99"/>
    <w:pPr>
      <w:pBdr/>
      <w:spacing/>
      <w:ind/>
    </w:pPr>
  </w:style>
  <w:style w:type="table" w:styleId="828">
    <w:name w:val="Table Grid Light"/>
    <w:basedOn w:val="9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Plain Table 1"/>
    <w:basedOn w:val="9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2"/>
    <w:basedOn w:val="99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3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1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2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3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4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- Accent 5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4 - Accent 6"/>
    <w:basedOn w:val="99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rful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rful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4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5 Dark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6 Colorful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7 Colorful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1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2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3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 4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ned - Accent 5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ned - Accent 6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1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2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3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4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5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6"/>
    <w:basedOn w:val="99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- Accent 1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- Accent 2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3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4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5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- Accent 6"/>
    <w:basedOn w:val="99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53">
    <w:name w:val="Heading 6"/>
    <w:basedOn w:val="985"/>
    <w:next w:val="985"/>
    <w:link w:val="9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54">
    <w:name w:val="Heading 7"/>
    <w:basedOn w:val="985"/>
    <w:next w:val="985"/>
    <w:link w:val="9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955">
    <w:name w:val="Heading 1 Char"/>
    <w:basedOn w:val="993"/>
    <w:link w:val="9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56">
    <w:name w:val="Heading 2 Char"/>
    <w:basedOn w:val="993"/>
    <w:link w:val="98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57">
    <w:name w:val="Heading 3 Char"/>
    <w:basedOn w:val="993"/>
    <w:link w:val="98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58">
    <w:name w:val="Heading 4 Char"/>
    <w:basedOn w:val="993"/>
    <w:link w:val="98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59">
    <w:name w:val="Heading 5 Char"/>
    <w:basedOn w:val="993"/>
    <w:link w:val="99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60">
    <w:name w:val="Heading 6 Char"/>
    <w:basedOn w:val="993"/>
    <w:link w:val="9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61">
    <w:name w:val="Heading 7 Char"/>
    <w:basedOn w:val="993"/>
    <w:link w:val="9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62">
    <w:name w:val="Heading 8 Char"/>
    <w:basedOn w:val="993"/>
    <w:link w:val="99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3">
    <w:name w:val="Heading 9 Char"/>
    <w:basedOn w:val="993"/>
    <w:link w:val="99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4">
    <w:name w:val="Title Char"/>
    <w:basedOn w:val="993"/>
    <w:link w:val="108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65">
    <w:name w:val="Subtitle Char"/>
    <w:basedOn w:val="993"/>
    <w:link w:val="101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66">
    <w:name w:val="Quote"/>
    <w:basedOn w:val="985"/>
    <w:next w:val="985"/>
    <w:link w:val="96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67">
    <w:name w:val="Quote Char"/>
    <w:basedOn w:val="993"/>
    <w:link w:val="96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68">
    <w:name w:val="Intense Emphasis"/>
    <w:basedOn w:val="99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69">
    <w:name w:val="Intense Quote"/>
    <w:basedOn w:val="985"/>
    <w:next w:val="985"/>
    <w:link w:val="97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70">
    <w:name w:val="Intense Quote Char"/>
    <w:basedOn w:val="993"/>
    <w:link w:val="96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71">
    <w:name w:val="Intense Reference"/>
    <w:basedOn w:val="99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72">
    <w:name w:val="No Spacing"/>
    <w:basedOn w:val="985"/>
    <w:uiPriority w:val="1"/>
    <w:qFormat/>
    <w:pPr>
      <w:pBdr/>
      <w:spacing w:after="0" w:line="240" w:lineRule="auto"/>
      <w:ind/>
    </w:pPr>
  </w:style>
  <w:style w:type="character" w:styleId="973">
    <w:name w:val="Subtle Emphasis"/>
    <w:basedOn w:val="99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74">
    <w:name w:val="Emphasis"/>
    <w:basedOn w:val="993"/>
    <w:uiPriority w:val="20"/>
    <w:qFormat/>
    <w:pPr>
      <w:pBdr/>
      <w:spacing/>
      <w:ind/>
    </w:pPr>
    <w:rPr>
      <w:i/>
      <w:iCs/>
    </w:rPr>
  </w:style>
  <w:style w:type="character" w:styleId="975">
    <w:name w:val="Subtle Reference"/>
    <w:basedOn w:val="99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76">
    <w:name w:val="Book Title"/>
    <w:basedOn w:val="99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77">
    <w:name w:val="Header Char"/>
    <w:basedOn w:val="993"/>
    <w:link w:val="1009"/>
    <w:uiPriority w:val="99"/>
    <w:pPr>
      <w:pBdr/>
      <w:spacing/>
      <w:ind/>
    </w:pPr>
  </w:style>
  <w:style w:type="character" w:styleId="978">
    <w:name w:val="Footer Char"/>
    <w:basedOn w:val="993"/>
    <w:link w:val="1003"/>
    <w:uiPriority w:val="99"/>
    <w:pPr>
      <w:pBdr/>
      <w:spacing/>
      <w:ind/>
    </w:pPr>
  </w:style>
  <w:style w:type="character" w:styleId="979">
    <w:name w:val="Footnote Text Char"/>
    <w:basedOn w:val="993"/>
    <w:link w:val="1039"/>
    <w:uiPriority w:val="99"/>
    <w:semiHidden/>
    <w:pPr>
      <w:pBdr/>
      <w:spacing/>
      <w:ind/>
    </w:pPr>
    <w:rPr>
      <w:sz w:val="20"/>
      <w:szCs w:val="20"/>
    </w:rPr>
  </w:style>
  <w:style w:type="paragraph" w:styleId="980">
    <w:name w:val="endnote text"/>
    <w:basedOn w:val="985"/>
    <w:link w:val="9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81">
    <w:name w:val="Endnote Text Char"/>
    <w:basedOn w:val="993"/>
    <w:link w:val="980"/>
    <w:uiPriority w:val="99"/>
    <w:semiHidden/>
    <w:pPr>
      <w:pBdr/>
      <w:spacing/>
      <w:ind/>
    </w:pPr>
    <w:rPr>
      <w:sz w:val="20"/>
      <w:szCs w:val="20"/>
    </w:rPr>
  </w:style>
  <w:style w:type="character" w:styleId="982">
    <w:name w:val="endnote reference"/>
    <w:basedOn w:val="993"/>
    <w:uiPriority w:val="99"/>
    <w:semiHidden/>
    <w:unhideWhenUsed/>
    <w:pPr>
      <w:pBdr/>
      <w:spacing/>
      <w:ind/>
    </w:pPr>
    <w:rPr>
      <w:vertAlign w:val="superscript"/>
    </w:rPr>
  </w:style>
  <w:style w:type="character" w:styleId="983">
    <w:name w:val="FollowedHyperlink"/>
    <w:basedOn w:val="99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84">
    <w:name w:val="table of figures"/>
    <w:basedOn w:val="985"/>
    <w:next w:val="985"/>
    <w:uiPriority w:val="99"/>
    <w:unhideWhenUsed/>
    <w:pPr>
      <w:pBdr/>
      <w:spacing w:after="0" w:afterAutospacing="0"/>
      <w:ind/>
    </w:pPr>
  </w:style>
  <w:style w:type="paragraph" w:styleId="985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paragraph" w:styleId="986">
    <w:name w:val="Heading 1"/>
    <w:basedOn w:val="1006"/>
    <w:next w:val="985"/>
    <w:link w:val="996"/>
    <w:qFormat/>
    <w:pPr>
      <w:numPr>
        <w:ilvl w:val="0"/>
        <w:numId w:val="1"/>
      </w:numPr>
      <w:pBdr/>
      <w:spacing/>
      <w:ind/>
      <w:jc w:val="center"/>
      <w:outlineLvl w:val="0"/>
    </w:pPr>
    <w:rPr>
      <w:b/>
    </w:rPr>
  </w:style>
  <w:style w:type="paragraph" w:styleId="987">
    <w:name w:val="Heading 2"/>
    <w:basedOn w:val="985"/>
    <w:next w:val="985"/>
    <w:link w:val="997"/>
    <w:unhideWhenUsed/>
    <w:qFormat/>
    <w:pPr>
      <w:keepNext w:val="true"/>
      <w:keepLines w:val="true"/>
      <w:pBdr/>
      <w:spacing w:before="200"/>
      <w:ind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paragraph" w:styleId="988">
    <w:name w:val="Heading 3"/>
    <w:basedOn w:val="985"/>
    <w:next w:val="985"/>
    <w:link w:val="998"/>
    <w:unhideWhenUsed/>
    <w:qFormat/>
    <w:pPr>
      <w:keepNext w:val="true"/>
      <w:keepLines w:val="true"/>
      <w:pBdr/>
      <w:spacing w:before="200"/>
      <w:ind/>
      <w:outlineLvl w:val="2"/>
    </w:pPr>
    <w:rPr>
      <w:rFonts w:asciiTheme="majorHAnsi" w:hAnsiTheme="majorHAnsi" w:eastAsiaTheme="majorEastAsia" w:cstheme="majorBidi"/>
      <w:b/>
      <w:bCs/>
      <w:color w:val="5b9bd5" w:themeColor="accent1"/>
    </w:rPr>
  </w:style>
  <w:style w:type="paragraph" w:styleId="989">
    <w:name w:val="Heading 4"/>
    <w:basedOn w:val="985"/>
    <w:next w:val="985"/>
    <w:link w:val="999"/>
    <w:qFormat/>
    <w:pPr>
      <w:keepNext w:val="true"/>
      <w:pBdr/>
      <w:spacing/>
      <w:ind/>
      <w:outlineLvl w:val="3"/>
    </w:pPr>
    <w:rPr>
      <w:rFonts w:ascii="Baltica RR" w:hAnsi="Baltica RR"/>
      <w:b/>
      <w:szCs w:val="20"/>
      <w:lang w:eastAsia="ru-RU"/>
    </w:rPr>
  </w:style>
  <w:style w:type="paragraph" w:styleId="990">
    <w:name w:val="Heading 5"/>
    <w:basedOn w:val="985"/>
    <w:next w:val="985"/>
    <w:link w:val="1000"/>
    <w:qFormat/>
    <w:pPr>
      <w:keepNext w:val="true"/>
      <w:pBdr/>
      <w:spacing/>
      <w:ind w:firstLine="6804"/>
      <w:outlineLvl w:val="4"/>
    </w:pPr>
    <w:rPr>
      <w:sz w:val="28"/>
      <w:szCs w:val="20"/>
      <w:lang w:eastAsia="ru-RU"/>
    </w:rPr>
  </w:style>
  <w:style w:type="paragraph" w:styleId="991">
    <w:name w:val="Heading 8"/>
    <w:basedOn w:val="985"/>
    <w:next w:val="985"/>
    <w:link w:val="1001"/>
    <w:semiHidden/>
    <w:unhideWhenUsed/>
    <w:qFormat/>
    <w:pPr>
      <w:pBdr/>
      <w:spacing w:after="60" w:before="240"/>
      <w:ind/>
      <w:outlineLvl w:val="7"/>
    </w:pPr>
    <w:rPr>
      <w:rFonts w:ascii="Calibri" w:hAnsi="Calibri"/>
      <w:i/>
      <w:iCs/>
    </w:rPr>
  </w:style>
  <w:style w:type="paragraph" w:styleId="992">
    <w:name w:val="Heading 9"/>
    <w:basedOn w:val="985"/>
    <w:next w:val="985"/>
    <w:link w:val="1002"/>
    <w:semiHidden/>
    <w:unhideWhenUsed/>
    <w:qFormat/>
    <w:pPr>
      <w:pBdr/>
      <w:spacing w:after="60" w:before="240"/>
      <w:ind/>
      <w:outlineLvl w:val="8"/>
    </w:pPr>
    <w:rPr>
      <w:rFonts w:ascii="Cambria" w:hAnsi="Cambria"/>
      <w:sz w:val="22"/>
      <w:szCs w:val="22"/>
    </w:rPr>
  </w:style>
  <w:style w:type="character" w:styleId="993" w:default="1">
    <w:name w:val="Default Paragraph Font"/>
    <w:uiPriority w:val="1"/>
    <w:semiHidden/>
    <w:unhideWhenUsed/>
    <w:pPr>
      <w:pBdr/>
      <w:spacing/>
      <w:ind/>
    </w:pPr>
  </w:style>
  <w:style w:type="table" w:styleId="99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95" w:default="1">
    <w:name w:val="No List"/>
    <w:uiPriority w:val="99"/>
    <w:semiHidden/>
    <w:unhideWhenUsed/>
    <w:pPr>
      <w:pBdr/>
      <w:spacing/>
      <w:ind/>
    </w:pPr>
  </w:style>
  <w:style w:type="character" w:styleId="996" w:customStyle="1">
    <w:name w:val="Заголовок 1 Знак"/>
    <w:basedOn w:val="993"/>
    <w:link w:val="986"/>
    <w:pPr>
      <w:pBdr/>
      <w:spacing/>
      <w:ind/>
    </w:pPr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styleId="997" w:customStyle="1">
    <w:name w:val="Заголовок 2 Знак"/>
    <w:basedOn w:val="993"/>
    <w:link w:val="987"/>
    <w:pPr>
      <w:pBdr/>
      <w:spacing/>
      <w:ind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</w:rPr>
  </w:style>
  <w:style w:type="character" w:styleId="998" w:customStyle="1">
    <w:name w:val="Заголовок 3 Знак"/>
    <w:basedOn w:val="993"/>
    <w:link w:val="988"/>
    <w:pPr>
      <w:pBdr/>
      <w:spacing/>
      <w:ind/>
    </w:pPr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</w:rPr>
  </w:style>
  <w:style w:type="character" w:styleId="999" w:customStyle="1">
    <w:name w:val="Заголовок 4 Знак"/>
    <w:basedOn w:val="993"/>
    <w:link w:val="989"/>
    <w:pPr>
      <w:pBdr/>
      <w:spacing/>
      <w:ind/>
    </w:pPr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styleId="1000" w:customStyle="1">
    <w:name w:val="Заголовок 5 Знак"/>
    <w:basedOn w:val="993"/>
    <w:link w:val="990"/>
    <w:pPr>
      <w:pBdr/>
      <w:spacing/>
      <w:ind/>
    </w:pPr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styleId="1001" w:customStyle="1">
    <w:name w:val="Заголовок 8 Знак"/>
    <w:basedOn w:val="993"/>
    <w:link w:val="991"/>
    <w:semiHidden/>
    <w:pPr>
      <w:pBdr/>
      <w:spacing/>
      <w:ind/>
    </w:pPr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styleId="1002" w:customStyle="1">
    <w:name w:val="Заголовок 9 Знак"/>
    <w:basedOn w:val="993"/>
    <w:link w:val="992"/>
    <w:semiHidden/>
    <w:pPr>
      <w:pBdr/>
      <w:spacing/>
      <w:ind/>
    </w:pPr>
    <w:rPr>
      <w:rFonts w:ascii="Cambria" w:hAnsi="Cambria" w:eastAsia="Times New Roman" w:cs="Times New Roman"/>
      <w:lang w:val="ro-RO"/>
    </w:rPr>
  </w:style>
  <w:style w:type="paragraph" w:styleId="1003">
    <w:name w:val="Footer"/>
    <w:basedOn w:val="985"/>
    <w:link w:val="1004"/>
    <w:uiPriority w:val="99"/>
    <w:pPr>
      <w:pBdr/>
      <w:tabs>
        <w:tab w:val="center" w:leader="none" w:pos="4536"/>
        <w:tab w:val="right" w:leader="none" w:pos="9072"/>
      </w:tabs>
      <w:spacing/>
      <w:ind/>
    </w:pPr>
  </w:style>
  <w:style w:type="character" w:styleId="1004" w:customStyle="1">
    <w:name w:val="Нижний колонтитул Знак"/>
    <w:basedOn w:val="993"/>
    <w:link w:val="1003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character" w:styleId="1005">
    <w:name w:val="page number"/>
    <w:basedOn w:val="993"/>
    <w:pPr>
      <w:pBdr/>
      <w:spacing/>
      <w:ind/>
    </w:pPr>
  </w:style>
  <w:style w:type="paragraph" w:styleId="1006">
    <w:name w:val="List Paragraph"/>
    <w:basedOn w:val="985"/>
    <w:link w:val="1079"/>
    <w:uiPriority w:val="34"/>
    <w:qFormat/>
    <w:pPr>
      <w:numPr>
        <w:ilvl w:val="0"/>
        <w:numId w:val="2"/>
      </w:numPr>
      <w:pBdr/>
      <w:tabs>
        <w:tab w:val="left" w:leader="none" w:pos="1134"/>
      </w:tabs>
      <w:spacing/>
      <w:ind/>
      <w:jc w:val="both"/>
    </w:pPr>
    <w:rPr>
      <w:lang w:val="en-US"/>
    </w:rPr>
  </w:style>
  <w:style w:type="paragraph" w:styleId="1007">
    <w:name w:val="Body Text"/>
    <w:basedOn w:val="985"/>
    <w:link w:val="1008"/>
    <w:pPr>
      <w:pBdr/>
      <w:spacing/>
      <w:ind/>
    </w:pPr>
    <w:rPr>
      <w:rFonts w:ascii="Baltica RR" w:hAnsi="Baltica RR"/>
      <w:szCs w:val="20"/>
    </w:rPr>
  </w:style>
  <w:style w:type="character" w:styleId="1008" w:customStyle="1">
    <w:name w:val="Основной текст Знак"/>
    <w:basedOn w:val="993"/>
    <w:link w:val="1007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/>
    </w:rPr>
  </w:style>
  <w:style w:type="paragraph" w:styleId="1009">
    <w:name w:val="Header"/>
    <w:basedOn w:val="985"/>
    <w:link w:val="1010"/>
    <w:pPr>
      <w:pBdr/>
      <w:tabs>
        <w:tab w:val="center" w:leader="none" w:pos="4703"/>
        <w:tab w:val="right" w:leader="none" w:pos="9406"/>
      </w:tabs>
      <w:spacing/>
      <w:ind/>
    </w:pPr>
    <w:rPr>
      <w:sz w:val="20"/>
      <w:szCs w:val="20"/>
      <w:lang w:val="ru-RU" w:eastAsia="ru-RU"/>
    </w:rPr>
  </w:style>
  <w:style w:type="character" w:styleId="1010" w:customStyle="1">
    <w:name w:val="Верхний колонтитул Знак"/>
    <w:basedOn w:val="993"/>
    <w:link w:val="1009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styleId="1011">
    <w:name w:val="Subtitle"/>
    <w:basedOn w:val="985"/>
    <w:link w:val="1012"/>
    <w:qFormat/>
    <w:pPr>
      <w:pBdr/>
      <w:spacing/>
      <w:ind/>
      <w:jc w:val="center"/>
    </w:pPr>
    <w:rPr>
      <w:b/>
      <w:sz w:val="32"/>
      <w:szCs w:val="20"/>
      <w:lang w:val="en-US" w:eastAsia="ru-RU"/>
    </w:rPr>
  </w:style>
  <w:style w:type="character" w:styleId="1012" w:customStyle="1">
    <w:name w:val="Подзаголовок Знак"/>
    <w:basedOn w:val="993"/>
    <w:link w:val="1011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paragraph" w:styleId="1013">
    <w:name w:val="Body Text Indent"/>
    <w:basedOn w:val="985"/>
    <w:link w:val="1014"/>
    <w:pPr>
      <w:pBdr/>
      <w:spacing/>
      <w:ind w:firstLine="720"/>
      <w:jc w:val="both"/>
    </w:pPr>
    <w:rPr>
      <w:sz w:val="20"/>
      <w:szCs w:val="20"/>
      <w:lang w:eastAsia="ru-RU"/>
    </w:rPr>
  </w:style>
  <w:style w:type="character" w:styleId="1014" w:customStyle="1">
    <w:name w:val="Основной текст с отступом Знак"/>
    <w:basedOn w:val="993"/>
    <w:link w:val="1013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paragraph" w:styleId="1015">
    <w:name w:val="Body Text Indent 2"/>
    <w:basedOn w:val="985"/>
    <w:link w:val="1016"/>
    <w:pPr>
      <w:pBdr/>
      <w:spacing/>
      <w:ind w:firstLine="567"/>
    </w:pPr>
    <w:rPr>
      <w:rFonts w:ascii="Baltica RR" w:hAnsi="Baltica RR"/>
      <w:szCs w:val="20"/>
      <w:lang w:eastAsia="ru-RU"/>
    </w:rPr>
  </w:style>
  <w:style w:type="character" w:styleId="1016" w:customStyle="1">
    <w:name w:val="Основной текст с отступом 2 Знак"/>
    <w:basedOn w:val="993"/>
    <w:link w:val="1015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 w:eastAsia="ru-RU"/>
    </w:rPr>
  </w:style>
  <w:style w:type="paragraph" w:styleId="1017">
    <w:name w:val="Body Text 2"/>
    <w:basedOn w:val="985"/>
    <w:link w:val="1018"/>
    <w:pPr>
      <w:pBdr/>
      <w:tabs>
        <w:tab w:val="left" w:leader="none" w:pos="426"/>
      </w:tabs>
      <w:spacing/>
      <w:ind/>
      <w:jc w:val="both"/>
    </w:pPr>
    <w:rPr>
      <w:rFonts w:ascii="Baltica RR" w:hAnsi="Baltica RR"/>
      <w:szCs w:val="20"/>
      <w:lang w:eastAsia="ru-RU"/>
    </w:rPr>
  </w:style>
  <w:style w:type="character" w:styleId="1018" w:customStyle="1">
    <w:name w:val="Основной текст 2 Знак"/>
    <w:basedOn w:val="993"/>
    <w:link w:val="1017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 w:eastAsia="ru-RU"/>
    </w:rPr>
  </w:style>
  <w:style w:type="paragraph" w:styleId="1019">
    <w:name w:val="Balloon Text"/>
    <w:basedOn w:val="985"/>
    <w:link w:val="1020"/>
    <w:semiHidden/>
    <w:pPr>
      <w:pBdr/>
      <w:spacing/>
      <w:ind/>
    </w:pPr>
    <w:rPr>
      <w:rFonts w:ascii="Tahoma" w:hAnsi="Tahoma" w:cs="Tahoma"/>
      <w:sz w:val="16"/>
      <w:szCs w:val="16"/>
      <w:lang w:val="ru-RU" w:eastAsia="ru-RU"/>
    </w:rPr>
  </w:style>
  <w:style w:type="character" w:styleId="1020" w:customStyle="1">
    <w:name w:val="Текст выноски Знак"/>
    <w:basedOn w:val="993"/>
    <w:link w:val="1019"/>
    <w:semiHidden/>
    <w:pPr>
      <w:pBdr/>
      <w:spacing/>
      <w:ind/>
    </w:pPr>
    <w:rPr>
      <w:rFonts w:ascii="Tahoma" w:hAnsi="Tahoma" w:eastAsia="Times New Roman" w:cs="Tahoma"/>
      <w:sz w:val="16"/>
      <w:szCs w:val="16"/>
      <w:lang w:val="ru-RU" w:eastAsia="ru-RU"/>
    </w:rPr>
  </w:style>
  <w:style w:type="table" w:styleId="1021">
    <w:name w:val="Table Grid"/>
    <w:basedOn w:val="994"/>
    <w:uiPriority w:val="3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22">
    <w:name w:val="Normal (Web)"/>
    <w:basedOn w:val="985"/>
    <w:unhideWhenUsed/>
    <w:pPr>
      <w:pBdr/>
      <w:spacing/>
      <w:ind w:firstLine="567"/>
      <w:jc w:val="both"/>
    </w:pPr>
    <w:rPr>
      <w:lang w:val="ru-RU" w:eastAsia="ru-RU"/>
    </w:rPr>
  </w:style>
  <w:style w:type="paragraph" w:styleId="1023" w:customStyle="1">
    <w:name w:val="cn"/>
    <w:basedOn w:val="985"/>
    <w:pPr>
      <w:pBdr/>
      <w:spacing/>
      <w:ind/>
      <w:jc w:val="center"/>
    </w:pPr>
    <w:rPr>
      <w:lang w:val="ru-RU" w:eastAsia="ru-RU"/>
    </w:rPr>
  </w:style>
  <w:style w:type="paragraph" w:styleId="1024" w:customStyle="1">
    <w:name w:val="cb"/>
    <w:basedOn w:val="985"/>
    <w:pPr>
      <w:pBdr/>
      <w:spacing/>
      <w:ind/>
      <w:jc w:val="center"/>
    </w:pPr>
    <w:rPr>
      <w:b/>
      <w:bCs/>
      <w:lang w:val="ru-RU" w:eastAsia="ru-RU"/>
    </w:rPr>
  </w:style>
  <w:style w:type="paragraph" w:styleId="1025">
    <w:name w:val="Body Text Indent 3"/>
    <w:basedOn w:val="985"/>
    <w:link w:val="1026"/>
    <w:pPr>
      <w:pBdr/>
      <w:spacing w:after="120"/>
      <w:ind w:left="283"/>
    </w:pPr>
    <w:rPr>
      <w:sz w:val="16"/>
      <w:szCs w:val="16"/>
    </w:rPr>
  </w:style>
  <w:style w:type="character" w:styleId="1026" w:customStyle="1">
    <w:name w:val="Основной текст с отступом 3 Знак"/>
    <w:basedOn w:val="993"/>
    <w:link w:val="1025"/>
    <w:pPr>
      <w:pBdr/>
      <w:spacing/>
      <w:ind/>
    </w:pPr>
    <w:rPr>
      <w:rFonts w:ascii="Times New Roman" w:hAnsi="Times New Roman" w:eastAsia="Times New Roman" w:cs="Times New Roman"/>
      <w:sz w:val="16"/>
      <w:szCs w:val="16"/>
      <w:lang w:val="ro-RO"/>
    </w:rPr>
  </w:style>
  <w:style w:type="character" w:styleId="1027">
    <w:name w:val="Hyperlink"/>
    <w:pPr>
      <w:pBdr/>
      <w:spacing/>
      <w:ind/>
    </w:pPr>
    <w:rPr>
      <w:color w:val="0000ff"/>
      <w:u w:val="single"/>
    </w:rPr>
  </w:style>
  <w:style w:type="paragraph" w:styleId="1028" w:customStyle="1">
    <w:name w:val="cp"/>
    <w:basedOn w:val="985"/>
    <w:pPr>
      <w:pBdr/>
      <w:spacing/>
      <w:ind/>
      <w:jc w:val="center"/>
    </w:pPr>
    <w:rPr>
      <w:b/>
      <w:bCs/>
      <w:lang w:eastAsia="ru-RU"/>
    </w:rPr>
  </w:style>
  <w:style w:type="paragraph" w:styleId="1029" w:customStyle="1">
    <w:name w:val="rg"/>
    <w:basedOn w:val="985"/>
    <w:pPr>
      <w:pBdr/>
      <w:spacing/>
      <w:ind/>
      <w:jc w:val="right"/>
    </w:pPr>
    <w:rPr>
      <w:lang w:val="ru-RU" w:eastAsia="ru-RU"/>
    </w:rPr>
  </w:style>
  <w:style w:type="paragraph" w:styleId="1030" w:customStyle="1">
    <w:name w:val="Listă paragraf1"/>
    <w:basedOn w:val="985"/>
    <w:qFormat/>
    <w:pPr>
      <w:pBdr/>
      <w:spacing/>
      <w:ind w:left="708"/>
    </w:pPr>
    <w:rPr>
      <w:lang w:eastAsia="ru-RU"/>
    </w:rPr>
  </w:style>
  <w:style w:type="paragraph" w:styleId="1031" w:customStyle="1">
    <w:name w:val="Sub-Clause Text"/>
    <w:basedOn w:val="985"/>
    <w:pPr>
      <w:pBdr/>
      <w:spacing w:after="120" w:before="120"/>
      <w:ind/>
      <w:jc w:val="both"/>
    </w:pPr>
    <w:rPr>
      <w:spacing w:val="-4"/>
      <w:szCs w:val="20"/>
      <w:lang w:val="en-US"/>
    </w:rPr>
  </w:style>
  <w:style w:type="paragraph" w:styleId="1032" w:customStyle="1">
    <w:name w:val="(i)"/>
    <w:basedOn w:val="985"/>
    <w:pPr>
      <w:pBdr/>
      <w:spacing/>
      <w:ind/>
      <w:jc w:val="both"/>
    </w:pPr>
    <w:rPr>
      <w:rFonts w:ascii="Tms Rmn" w:hAnsi="Tms Rmn"/>
      <w:szCs w:val="20"/>
      <w:lang w:val="en-US"/>
    </w:rPr>
  </w:style>
  <w:style w:type="paragraph" w:styleId="1033" w:customStyle="1">
    <w:name w:val="List Paragraph1"/>
    <w:basedOn w:val="985"/>
    <w:qFormat/>
    <w:pPr>
      <w:pBdr/>
      <w:spacing w:after="200" w:line="276" w:lineRule="auto"/>
      <w:ind w:left="720"/>
      <w:contextualSpacing w:val="true"/>
    </w:pPr>
    <w:rPr>
      <w:rFonts w:ascii="Calibri" w:hAnsi="Calibri" w:eastAsia="PMingLiU"/>
      <w:sz w:val="22"/>
      <w:szCs w:val="22"/>
      <w:lang w:val="en-US" w:eastAsia="zh-CN"/>
    </w:rPr>
  </w:style>
  <w:style w:type="paragraph" w:styleId="1034" w:customStyle="1">
    <w:name w:val="BankNormal"/>
    <w:basedOn w:val="985"/>
    <w:pPr>
      <w:pBdr/>
      <w:spacing w:after="240"/>
      <w:ind/>
    </w:pPr>
    <w:rPr>
      <w:szCs w:val="20"/>
      <w:lang w:val="en-US"/>
    </w:rPr>
  </w:style>
  <w:style w:type="paragraph" w:styleId="1035">
    <w:name w:val="TOC Heading"/>
    <w:basedOn w:val="986"/>
    <w:next w:val="985"/>
    <w:uiPriority w:val="39"/>
    <w:unhideWhenUsed/>
    <w:qFormat/>
    <w:pPr>
      <w:keepNext w:val="true"/>
      <w:keepLines w:val="true"/>
      <w:numPr>
        <w:ilvl w:val="0"/>
        <w:numId w:val="0"/>
      </w:numPr>
      <w:pBdr/>
      <w:tabs>
        <w:tab w:val="clear" w:leader="none" w:pos="1134"/>
      </w:tabs>
      <w:spacing w:before="240" w:line="259" w:lineRule="auto"/>
      <w:ind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paragraph" w:styleId="1036">
    <w:name w:val="toc 2"/>
    <w:basedOn w:val="985"/>
    <w:next w:val="985"/>
    <w:uiPriority w:val="39"/>
    <w:unhideWhenUsed/>
    <w:pPr>
      <w:pBdr/>
      <w:tabs>
        <w:tab w:val="left" w:leader="none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037">
    <w:name w:val="toc 1"/>
    <w:basedOn w:val="985"/>
    <w:next w:val="985"/>
    <w:uiPriority w:val="39"/>
    <w:unhideWhenUsed/>
    <w:pPr>
      <w:pBdr/>
      <w:tabs>
        <w:tab w:val="right" w:leader="dot" w:pos="9638"/>
      </w:tabs>
      <w:spacing w:after="100" w:line="259" w:lineRule="auto"/>
      <w:ind/>
    </w:pPr>
    <w:rPr>
      <w:rFonts w:eastAsia="SimSun"/>
      <w:b/>
      <w:lang w:val="en-US"/>
    </w:rPr>
  </w:style>
  <w:style w:type="paragraph" w:styleId="1038">
    <w:name w:val="toc 3"/>
    <w:basedOn w:val="985"/>
    <w:next w:val="985"/>
    <w:uiPriority w:val="39"/>
    <w:unhideWhenUsed/>
    <w:pPr>
      <w:pBdr/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1039">
    <w:name w:val="footnote text"/>
    <w:basedOn w:val="985"/>
    <w:link w:val="1040"/>
    <w:pPr>
      <w:pBdr/>
      <w:spacing/>
      <w:ind/>
      <w:jc w:val="both"/>
    </w:pPr>
    <w:rPr>
      <w:sz w:val="20"/>
      <w:szCs w:val="20"/>
      <w:lang w:val="en-US"/>
    </w:rPr>
  </w:style>
  <w:style w:type="character" w:styleId="1040" w:customStyle="1">
    <w:name w:val="Текст сноски Знак"/>
    <w:basedOn w:val="993"/>
    <w:link w:val="1039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1041">
    <w:name w:val="footnote reference"/>
    <w:pPr>
      <w:pBdr/>
      <w:spacing/>
      <w:ind/>
    </w:pPr>
    <w:rPr>
      <w:vertAlign w:val="superscript"/>
    </w:rPr>
  </w:style>
  <w:style w:type="character" w:styleId="1042">
    <w:name w:val="annotation reference"/>
    <w:uiPriority w:val="99"/>
    <w:pPr>
      <w:pBdr/>
      <w:spacing/>
      <w:ind/>
    </w:pPr>
    <w:rPr>
      <w:sz w:val="16"/>
      <w:szCs w:val="16"/>
    </w:rPr>
  </w:style>
  <w:style w:type="paragraph" w:styleId="1043">
    <w:name w:val="annotation text"/>
    <w:basedOn w:val="985"/>
    <w:link w:val="1044"/>
    <w:uiPriority w:val="99"/>
    <w:pPr>
      <w:pBdr/>
      <w:spacing/>
      <w:ind/>
    </w:pPr>
    <w:rPr>
      <w:sz w:val="20"/>
      <w:szCs w:val="20"/>
      <w:lang w:val="ru-RU" w:eastAsia="ru-RU"/>
    </w:rPr>
  </w:style>
  <w:style w:type="character" w:styleId="1044" w:customStyle="1">
    <w:name w:val="Текст примечания Знак"/>
    <w:basedOn w:val="993"/>
    <w:link w:val="1043"/>
    <w:uiPriority w:val="99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styleId="1045">
    <w:name w:val="annotation subject"/>
    <w:basedOn w:val="1043"/>
    <w:next w:val="1043"/>
    <w:link w:val="1046"/>
    <w:pPr>
      <w:pBdr/>
      <w:spacing/>
      <w:ind/>
    </w:pPr>
    <w:rPr>
      <w:b/>
      <w:bCs/>
    </w:rPr>
  </w:style>
  <w:style w:type="character" w:styleId="1046" w:customStyle="1">
    <w:name w:val="Тема примечания Знак"/>
    <w:basedOn w:val="1044"/>
    <w:link w:val="1045"/>
    <w:pPr>
      <w:pBdr/>
      <w:spacing/>
      <w:ind/>
    </w:pPr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styleId="1047" w:customStyle="1">
    <w:name w:val="Default"/>
    <w:pPr>
      <w:pBdr/>
      <w:spacing w:after="0" w:line="240" w:lineRule="auto"/>
      <w:ind/>
    </w:pPr>
    <w:rPr>
      <w:rFonts w:ascii="EUAlbertina" w:hAnsi="EUAlbertina" w:eastAsia="PMingLiU" w:cs="EUAlbertina"/>
      <w:color w:val="000000"/>
      <w:sz w:val="24"/>
      <w:szCs w:val="24"/>
      <w:lang w:val="en-US" w:eastAsia="zh-CN"/>
    </w:rPr>
  </w:style>
  <w:style w:type="paragraph" w:styleId="1048" w:customStyle="1">
    <w:name w:val="Standard"/>
    <w:pPr>
      <w:pBdr/>
      <w:spacing w:after="200" w:line="276" w:lineRule="auto"/>
      <w:ind/>
    </w:pPr>
    <w:rPr>
      <w:rFonts w:ascii="Calibri" w:hAnsi="Calibri" w:eastAsia="Calibri" w:cs="Calibri"/>
      <w:lang w:val="en-US"/>
    </w:rPr>
  </w:style>
  <w:style w:type="character" w:styleId="1049" w:customStyle="1">
    <w:name w:val="apple-converted-space"/>
    <w:pPr>
      <w:pBdr/>
      <w:spacing/>
      <w:ind/>
    </w:pPr>
  </w:style>
  <w:style w:type="paragraph" w:styleId="1050" w:customStyle="1">
    <w:name w:val="Style3"/>
    <w:basedOn w:val="988"/>
    <w:link w:val="1051"/>
    <w:qFormat/>
    <w:pPr>
      <w:keepNext w:val="false"/>
      <w:keepLines w:val="false"/>
      <w:pBdr/>
      <w:tabs>
        <w:tab w:val="left" w:leader="none" w:pos="360"/>
      </w:tabs>
      <w:spacing w:after="120" w:before="100" w:beforeAutospacing="1"/>
      <w:ind w:hanging="870" w:left="1338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styleId="1051" w:customStyle="1">
    <w:name w:val="Style3 Char"/>
    <w:link w:val="1050"/>
    <w:pPr>
      <w:pBdr/>
      <w:spacing/>
      <w:ind/>
    </w:pPr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styleId="1052">
    <w:name w:val="toc 4"/>
    <w:basedOn w:val="985"/>
    <w:next w:val="985"/>
    <w:uiPriority w:val="39"/>
    <w:unhideWhenUsed/>
    <w:pPr>
      <w:pBdr/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1053">
    <w:name w:val="toc 5"/>
    <w:basedOn w:val="985"/>
    <w:next w:val="985"/>
    <w:uiPriority w:val="39"/>
    <w:unhideWhenUsed/>
    <w:pPr>
      <w:pBdr/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1054">
    <w:name w:val="toc 6"/>
    <w:basedOn w:val="985"/>
    <w:next w:val="985"/>
    <w:uiPriority w:val="39"/>
    <w:unhideWhenUsed/>
    <w:pPr>
      <w:pBdr/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1055">
    <w:name w:val="toc 7"/>
    <w:basedOn w:val="985"/>
    <w:next w:val="985"/>
    <w:uiPriority w:val="39"/>
    <w:unhideWhenUsed/>
    <w:pPr>
      <w:pBdr/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1056">
    <w:name w:val="toc 8"/>
    <w:basedOn w:val="985"/>
    <w:next w:val="985"/>
    <w:uiPriority w:val="39"/>
    <w:unhideWhenUsed/>
    <w:pPr>
      <w:pBdr/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1057">
    <w:name w:val="toc 9"/>
    <w:basedOn w:val="985"/>
    <w:next w:val="985"/>
    <w:uiPriority w:val="39"/>
    <w:unhideWhenUsed/>
    <w:pPr>
      <w:pBdr/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1058" w:customStyle="1">
    <w:name w:val="Style153"/>
    <w:basedOn w:val="985"/>
    <w:uiPriority w:val="99"/>
    <w:pPr>
      <w:widowControl w:val="false"/>
      <w:pBdr/>
      <w:spacing w:line="317" w:lineRule="exact"/>
      <w:ind/>
      <w:jc w:val="both"/>
    </w:pPr>
    <w:rPr>
      <w:lang w:eastAsia="ro-RO"/>
    </w:rPr>
  </w:style>
  <w:style w:type="character" w:styleId="1059" w:customStyle="1">
    <w:name w:val="Font Style195"/>
    <w:uiPriority w:val="99"/>
    <w:pPr>
      <w:pBdr/>
      <w:spacing/>
      <w:ind/>
    </w:pPr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1060" w:customStyle="1">
    <w:name w:val="Style73"/>
    <w:basedOn w:val="985"/>
    <w:uiPriority w:val="99"/>
    <w:pPr>
      <w:widowControl w:val="false"/>
      <w:pBdr/>
      <w:spacing w:line="314" w:lineRule="exact"/>
      <w:ind/>
      <w:jc w:val="both"/>
    </w:pPr>
    <w:rPr>
      <w:lang w:eastAsia="ro-RO"/>
    </w:rPr>
  </w:style>
  <w:style w:type="character" w:styleId="1061" w:customStyle="1">
    <w:name w:val="Font Style197"/>
    <w:uiPriority w:val="99"/>
    <w:pPr>
      <w:pBdr/>
      <w:spacing/>
      <w:ind/>
    </w:pPr>
    <w:rPr>
      <w:rFonts w:ascii="Times New Roman" w:hAnsi="Times New Roman" w:cs="Times New Roman"/>
      <w:sz w:val="22"/>
      <w:szCs w:val="22"/>
    </w:rPr>
  </w:style>
  <w:style w:type="paragraph" w:styleId="1062">
    <w:name w:val="HTML Preformatted"/>
    <w:basedOn w:val="985"/>
    <w:link w:val="1063"/>
    <w:uiPriority w:val="99"/>
    <w:semiHidden/>
    <w:unhideWhenUsed/>
    <w:pPr>
      <w:pBdr/>
      <w:spacing/>
      <w:ind/>
    </w:pPr>
    <w:rPr>
      <w:rFonts w:ascii="Consolas" w:hAnsi="Consolas"/>
      <w:sz w:val="20"/>
      <w:szCs w:val="20"/>
    </w:rPr>
  </w:style>
  <w:style w:type="character" w:styleId="1063" w:customStyle="1">
    <w:name w:val="Стандартный HTML Знак"/>
    <w:basedOn w:val="993"/>
    <w:link w:val="1062"/>
    <w:uiPriority w:val="99"/>
    <w:semiHidden/>
    <w:pPr>
      <w:pBdr/>
      <w:spacing/>
      <w:ind/>
    </w:pPr>
    <w:rPr>
      <w:rFonts w:ascii="Consolas" w:hAnsi="Consolas" w:eastAsia="Times New Roman" w:cs="Times New Roman"/>
      <w:sz w:val="20"/>
      <w:szCs w:val="20"/>
      <w:lang w:val="ro-RO"/>
    </w:rPr>
  </w:style>
  <w:style w:type="character" w:styleId="1064" w:customStyle="1">
    <w:name w:val="Style4 Char"/>
    <w:basedOn w:val="1051"/>
    <w:pPr>
      <w:pBdr/>
      <w:spacing/>
      <w:ind/>
    </w:pPr>
    <w:rPr>
      <w:rFonts w:ascii="Times New Roman" w:hAnsi="Times New Roman" w:eastAsia="Calibri" w:cs="Times New Roman"/>
      <w:b/>
      <w:sz w:val="24"/>
      <w:szCs w:val="24"/>
      <w:lang w:val="ru-RU" w:eastAsia="ru-RU" w:bidi="ar-SA"/>
    </w:rPr>
  </w:style>
  <w:style w:type="character" w:styleId="1065" w:customStyle="1">
    <w:name w:val="short_text"/>
    <w:pPr>
      <w:pBdr/>
      <w:spacing/>
      <w:ind/>
    </w:pPr>
  </w:style>
  <w:style w:type="paragraph" w:styleId="1066">
    <w:name w:val="Caption"/>
    <w:basedOn w:val="985"/>
    <w:qFormat/>
    <w:pPr>
      <w:pBdr/>
      <w:spacing w:after="60" w:before="240"/>
      <w:ind/>
      <w:jc w:val="center"/>
    </w:pPr>
    <w:rPr>
      <w:rFonts w:ascii="Arial" w:hAnsi="Arial"/>
      <w:b/>
      <w:sz w:val="32"/>
      <w:szCs w:val="20"/>
      <w:lang w:val="ru-RU" w:eastAsia="ru-RU"/>
    </w:rPr>
  </w:style>
  <w:style w:type="character" w:styleId="1067" w:customStyle="1">
    <w:name w:val="Основной текст + Курсив"/>
    <w:pPr>
      <w:pBdr/>
      <w:spacing/>
      <w:ind/>
    </w:pPr>
    <w:rPr>
      <w:rFonts w:ascii="Times New Roman" w:hAnsi="Times New Roman"/>
      <w:i/>
      <w:color w:val="000000"/>
      <w:spacing w:val="0"/>
      <w:position w:val="0"/>
      <w:sz w:val="22"/>
      <w:u w:val="none"/>
      <w:lang w:val="ro-RO" w:eastAsia="ro-RO"/>
    </w:rPr>
  </w:style>
  <w:style w:type="character" w:styleId="1068">
    <w:name w:val="Strong"/>
    <w:basedOn w:val="993"/>
    <w:uiPriority w:val="22"/>
    <w:qFormat/>
    <w:pPr>
      <w:pBdr/>
      <w:spacing/>
      <w:ind/>
    </w:pPr>
    <w:rPr>
      <w:b/>
      <w:bCs/>
    </w:rPr>
  </w:style>
  <w:style w:type="paragraph" w:styleId="1069">
    <w:name w:val="Revision"/>
    <w:hidden/>
    <w:uiPriority w:val="99"/>
    <w:semiHidden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table" w:styleId="1070" w:customStyle="1">
    <w:name w:val="Griglia tabella1"/>
    <w:basedOn w:val="994"/>
    <w:next w:val="1021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 w:customStyle="1">
    <w:name w:val="Griglia tabella2"/>
    <w:basedOn w:val="994"/>
    <w:next w:val="1021"/>
    <w:uiPriority w:val="39"/>
    <w:pPr>
      <w:pBdr/>
      <w:spacing w:after="0" w:line="240" w:lineRule="auto"/>
      <w:ind/>
    </w:pPr>
    <w:rPr>
      <w:lang w:val="ro-RO" w:eastAsia="zh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 w:customStyle="1">
    <w:name w:val="Griglia tabella3"/>
    <w:basedOn w:val="994"/>
    <w:next w:val="1021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3" w:customStyle="1">
    <w:name w:val="Table Grid2"/>
    <w:basedOn w:val="994"/>
    <w:next w:val="1021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4" w:customStyle="1">
    <w:name w:val="Griglia tabella4"/>
    <w:basedOn w:val="994"/>
    <w:next w:val="1021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75">
    <w:name w:val="Placeholder Text"/>
    <w:basedOn w:val="993"/>
    <w:uiPriority w:val="99"/>
    <w:semiHidden/>
    <w:pPr>
      <w:pBdr/>
      <w:spacing/>
      <w:ind/>
    </w:pPr>
    <w:rPr>
      <w:color w:val="808080"/>
    </w:rPr>
  </w:style>
  <w:style w:type="character" w:styleId="1076" w:customStyle="1">
    <w:name w:val="ln2paragraf1"/>
    <w:pPr>
      <w:pBdr/>
      <w:spacing/>
      <w:ind/>
    </w:pPr>
    <w:rPr>
      <w:b/>
      <w:bCs/>
    </w:rPr>
  </w:style>
  <w:style w:type="character" w:styleId="1077" w:customStyle="1">
    <w:name w:val="ln2tparagraf"/>
    <w:pPr>
      <w:pBdr/>
      <w:spacing/>
      <w:ind/>
    </w:pPr>
  </w:style>
  <w:style w:type="character" w:styleId="1078" w:customStyle="1">
    <w:name w:val="ln2tpunct"/>
    <w:pPr>
      <w:pBdr/>
      <w:spacing/>
      <w:ind/>
    </w:pPr>
  </w:style>
  <w:style w:type="character" w:styleId="1079" w:customStyle="1">
    <w:name w:val="Абзац списка Знак"/>
    <w:link w:val="1006"/>
    <w:uiPriority w:val="34"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1080" w:customStyle="1">
    <w:name w:val="Unresolved Mention1"/>
    <w:basedOn w:val="993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1081" w:customStyle="1">
    <w:name w:val="Unresolved Mention2"/>
    <w:basedOn w:val="993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1082" w:customStyle="1">
    <w:name w:val="tax1"/>
    <w:pPr>
      <w:pBdr/>
      <w:spacing/>
      <w:ind/>
    </w:pPr>
    <w:rPr>
      <w:b/>
      <w:bCs/>
      <w:sz w:val="26"/>
      <w:szCs w:val="26"/>
    </w:rPr>
  </w:style>
  <w:style w:type="paragraph" w:styleId="1083" w:customStyle="1">
    <w:name w:val="Default Text"/>
    <w:basedOn w:val="985"/>
    <w:link w:val="1084"/>
    <w:uiPriority w:val="99"/>
    <w:pPr>
      <w:pBdr/>
      <w:spacing/>
      <w:ind/>
    </w:pPr>
    <w:rPr>
      <w:szCs w:val="20"/>
      <w:lang w:val="en-US"/>
    </w:rPr>
  </w:style>
  <w:style w:type="character" w:styleId="1084" w:customStyle="1">
    <w:name w:val="Default Text Char"/>
    <w:link w:val="1083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0"/>
      <w:lang w:val="en-US"/>
    </w:rPr>
  </w:style>
  <w:style w:type="paragraph" w:styleId="1085">
    <w:name w:val="Title"/>
    <w:basedOn w:val="985"/>
    <w:link w:val="1086"/>
    <w:qFormat/>
    <w:pPr>
      <w:pBdr/>
      <w:spacing/>
      <w:ind/>
      <w:jc w:val="center"/>
    </w:pPr>
    <w:rPr>
      <w:b/>
      <w:sz w:val="36"/>
      <w:szCs w:val="20"/>
      <w:lang w:eastAsia="ru-RU"/>
    </w:rPr>
  </w:style>
  <w:style w:type="character" w:styleId="1086" w:customStyle="1">
    <w:name w:val="Заголовок Знак"/>
    <w:basedOn w:val="993"/>
    <w:link w:val="1085"/>
    <w:pPr>
      <w:pBdr/>
      <w:spacing/>
      <w:ind/>
    </w:pPr>
    <w:rPr>
      <w:rFonts w:ascii="Times New Roman" w:hAnsi="Times New Roman" w:eastAsia="Times New Roman" w:cs="Times New Roman"/>
      <w:b/>
      <w:sz w:val="36"/>
      <w:szCs w:val="20"/>
      <w:lang w:val="ro-RO" w:eastAsia="ru-RU"/>
    </w:rPr>
  </w:style>
  <w:style w:type="character" w:styleId="1087" w:customStyle="1">
    <w:name w:val="fontstyle01"/>
    <w:basedOn w:val="993"/>
    <w:pPr>
      <w:pBdr/>
      <w:spacing/>
      <w:ind/>
    </w:pPr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hyperlink" Target="https://mtender.gov.md/tenders/ocds-b3wdp1-MD-176883710407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ONLYOFFICE/8.2.0.143</Application>
  <DocSecurity>0</DocSecurity>
  <ScaleCrop>0</ScaleCrop>
  <HeadingPairs>
    <vt:vector size="0" baseType="variant"/>
  </HeadingPairs>
  <TitlesOfParts>
    <vt:vector size="0" baseType="lpstr"/>
  </TitlesOfParts>
  <Company>Hewlett-Packard Company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revision>81</cp:revision>
  <dcterms:created xsi:type="dcterms:W3CDTF">2023-12-06T14:50:00Z</dcterms:created>
  <dcterms:modified xsi:type="dcterms:W3CDTF">2026-01-19T15:39:08Z</dcterms:modified>
</cp:coreProperties>
</file>