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>Anexa  nr . 2</w:t>
      </w:r>
    </w:p>
    <w:p w:rsidR="00062C48" w:rsidRPr="0088651C" w:rsidRDefault="00062C48" w:rsidP="00062C48">
      <w:pPr>
        <w:jc w:val="right"/>
        <w:rPr>
          <w:b/>
          <w:bCs/>
          <w:i/>
          <w:u w:val="single"/>
          <w:lang w:val="en-US"/>
        </w:rPr>
      </w:pPr>
      <w:r w:rsidRPr="0088651C">
        <w:rPr>
          <w:i/>
          <w:color w:val="000000" w:themeColor="text1"/>
          <w:lang w:val="en-US"/>
        </w:rPr>
        <w:t xml:space="preserve">la  contractual  nr. </w:t>
      </w:r>
      <w:r>
        <w:rPr>
          <w:b/>
          <w:i/>
          <w:color w:val="333333"/>
          <w:shd w:val="clear" w:color="auto" w:fill="FFFFFF"/>
        </w:rPr>
        <w:t>___________</w:t>
      </w:r>
    </w:p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 xml:space="preserve">din </w:t>
      </w:r>
      <w:r>
        <w:rPr>
          <w:i/>
          <w:color w:val="000000" w:themeColor="text1"/>
          <w:lang w:val="en-US"/>
        </w:rPr>
        <w:t>_____________</w:t>
      </w:r>
    </w:p>
    <w:p w:rsidR="00062C48" w:rsidRPr="00796F44" w:rsidRDefault="00062C48" w:rsidP="00062C48">
      <w:pPr>
        <w:rPr>
          <w:b/>
          <w:color w:val="0070C0"/>
          <w:sz w:val="28"/>
          <w:szCs w:val="28"/>
        </w:rPr>
      </w:pPr>
      <w:r w:rsidRPr="00796F44">
        <w:rPr>
          <w:b/>
          <w:color w:val="0070C0"/>
          <w:sz w:val="28"/>
          <w:szCs w:val="28"/>
        </w:rPr>
        <w:t>Specificatii de pret</w:t>
      </w:r>
      <w:r>
        <w:rPr>
          <w:b/>
          <w:color w:val="0070C0"/>
          <w:sz w:val="28"/>
          <w:szCs w:val="28"/>
        </w:rPr>
        <w:t>:</w:t>
      </w:r>
      <w:r w:rsidRPr="00796F44">
        <w:rPr>
          <w:b/>
          <w:color w:val="0070C0"/>
          <w:sz w:val="28"/>
          <w:szCs w:val="28"/>
        </w:rPr>
        <w:t xml:space="preserve"> </w:t>
      </w:r>
    </w:p>
    <w:p w:rsidR="00062C48" w:rsidRDefault="00062C48" w:rsidP="00062C48">
      <w:r w:rsidRPr="008262AF">
        <w:rPr>
          <w:i/>
          <w:iCs/>
          <w:sz w:val="16"/>
          <w:szCs w:val="16"/>
        </w:rPr>
        <w:t>[Acest tabel va fi completat de către ofertant în coloanele 5,6,7,8 și 11 la necesitate, iar de către autoritatea contractantă – în coloanele 1,2,3,4,9,10]</w:t>
      </w:r>
    </w:p>
    <w:tbl>
      <w:tblPr>
        <w:tblW w:w="15571" w:type="dxa"/>
        <w:tblLayout w:type="fixed"/>
        <w:tblLook w:val="04A0"/>
      </w:tblPr>
      <w:tblGrid>
        <w:gridCol w:w="1101"/>
        <w:gridCol w:w="2551"/>
        <w:gridCol w:w="1276"/>
        <w:gridCol w:w="1417"/>
        <w:gridCol w:w="1449"/>
        <w:gridCol w:w="1953"/>
        <w:gridCol w:w="1985"/>
        <w:gridCol w:w="2015"/>
        <w:gridCol w:w="1824"/>
      </w:tblGrid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3C320D" w:rsidRDefault="00062C48" w:rsidP="00062C48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6A43CF" w:rsidRDefault="00062C48" w:rsidP="00062C48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 </w:t>
            </w:r>
            <w:r w:rsidRPr="003C320D">
              <w:rPr>
                <w:b/>
                <w:i/>
                <w:spacing w:val="-6"/>
                <w:lang w:val="ro-MO"/>
              </w:rPr>
              <w:t xml:space="preserve">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062C48" w:rsidRPr="0028367D" w:rsidTr="00BC1EBF">
        <w:trPr>
          <w:trHeight w:val="2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fără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062C48" w:rsidRPr="00062C48" w:rsidRDefault="00062C48" w:rsidP="00062C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</w:tr>
      <w:tr w:rsidR="00062C48" w:rsidTr="00BC1EBF">
        <w:trPr>
          <w:trHeight w:val="6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9</w:t>
            </w: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BC1EBF" w:rsidRDefault="00BC1EBF" w:rsidP="00D72DE0">
            <w:r w:rsidRPr="00BC1EBF">
              <w:rPr>
                <w:b/>
                <w:noProof w:val="0"/>
                <w:lang w:val="en-US" w:eastAsia="ru-RU"/>
              </w:rPr>
              <w:t xml:space="preserve">Lot 1.Servicii de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laborator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 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TPHA (sifilis)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RPR (sifilis)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anti-Treponema pallidum IgM,IgG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Dozarea izoenzimei MB-creatinfosfokinazei (CK-MB)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imunoglobulinei A, ELISA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imunoglobulinei 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imunoglobulinei 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hormonului de creștere,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NSE, Elisa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DHEA prin metoda ELISA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 HAV IgM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mioglobulinei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DHEA SO4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hormonului creșterii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Investigarea bacteriologică a biosubstratului la gonoree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Investigarea bacteriologică a biosubstratului la trihomoniază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BC1EBF" w:rsidRDefault="00D72DE0" w:rsidP="00BC1EBF">
            <w:pPr>
              <w:rPr>
                <w:b/>
              </w:rPr>
            </w:pPr>
            <w:r w:rsidRPr="00BC1EBF">
              <w:rPr>
                <w:b/>
              </w:rPr>
              <w:t>Total lot</w:t>
            </w:r>
            <w:r w:rsidR="00BC1EBF">
              <w:rPr>
                <w:b/>
              </w:rPr>
              <w:t xml:space="preserve"> </w:t>
            </w:r>
            <w:r w:rsidR="00BC1EBF" w:rsidRPr="00BC1EBF">
              <w:rPr>
                <w:b/>
              </w:rPr>
              <w:t xml:space="preserve"> </w:t>
            </w:r>
            <w:r w:rsidRPr="00BC1EBF">
              <w:rPr>
                <w:b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BC1EBF" w:rsidRDefault="00BC1EBF" w:rsidP="00AD275C">
            <w:r w:rsidRPr="00BC1EBF">
              <w:rPr>
                <w:b/>
              </w:rPr>
              <w:lastRenderedPageBreak/>
              <w:t xml:space="preserve"> Lot 2.</w:t>
            </w:r>
            <w:r w:rsidRPr="00BC1EBF">
              <w:t xml:space="preserve"> </w:t>
            </w:r>
            <w:r w:rsidRPr="00BC1EBF">
              <w:rPr>
                <w:b/>
              </w:rPr>
              <w:t xml:space="preserve">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Servicii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laborator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 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IgM anti HSV tip 1/tip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anticorpilor sumari față de virusul hepatitei A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anticorpilor „IgM capture” față de virusul hepatitei A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antigenului de suprafață al virusului hepatitei B (HBsAg) în ser sau plasmă umană prin RIE, generația a III-a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anticorpilor față de antigenul de suprafață al virusului hepatitei B (anti-HBs)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anticorpilor către antigenul core al virusului hepatitei B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45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anticorpilor din clasa IgM față de antigenul core al virusului hepatitei B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anticorpilor și antigenului ”e” a virusului hepatitei B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pentru fiecare marker separat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70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Detecția anticorpilor anti-HCV IgM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anticorpilor anti virusului hepatitei C (HCV Ab)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anti-HEV (IgM, IgG)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IgM anti-EBV VCA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anticorpilor IgG anti-EBV VCA prin </w:t>
            </w:r>
            <w:r w:rsidRPr="00110563">
              <w:rPr>
                <w:sz w:val="20"/>
                <w:szCs w:val="20"/>
              </w:rPr>
              <w:lastRenderedPageBreak/>
              <w:t>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lastRenderedPageBreak/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IgG anti-EBV Ea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IgG anti-EBV NA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IgM anti-CMV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IgG anti-CMV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Examinarea serului sangvin (ELISA) la infecțiile parazitare ( trichineloză, cisticercoză,  strongyloidoză, schistosomoză, tenioză, fascioloză hepatică, opistorhoză etc.)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pentru fiecare marker separat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90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Reacția de confirmare la echinococ Western-Blot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sângelui la markeri serologici ai infecției HIV/SIDA prin reacția imunoenzimatică  (ELISA)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Eliberarea duplicatului certificatului formular HIV 08 „Certificat medical privind examinarea la markerii serologici ai virusului imunodeficienței umane (HIV)”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Examenul microbiologic al materialul de cercetare pentru izolarea meningococilor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calitativă a ADN agenți microbieni ai meningitelor bacteriene în ser/plasmă umană și alte substraturi biologice prin reacția de polimerază în lanț (PCR)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Identificarea microorganismelor genul </w:t>
            </w:r>
            <w:r w:rsidRPr="00110563">
              <w:rPr>
                <w:i/>
                <w:iCs/>
                <w:sz w:val="20"/>
                <w:szCs w:val="20"/>
              </w:rPr>
              <w:t>Streptococcus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Identificarea microorganismelor </w:t>
            </w:r>
            <w:r w:rsidRPr="00110563">
              <w:rPr>
                <w:i/>
                <w:iCs/>
                <w:sz w:val="20"/>
                <w:szCs w:val="20"/>
              </w:rPr>
              <w:t>Haemop</w:t>
            </w:r>
            <w:r w:rsidRPr="00110563">
              <w:rPr>
                <w:i/>
                <w:iCs/>
                <w:sz w:val="20"/>
                <w:szCs w:val="20"/>
              </w:rPr>
              <w:lastRenderedPageBreak/>
              <w:t>hilus influenza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lastRenderedPageBreak/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cantitativă sau semicantitativă a anticorpilor față de virusul rujeolei în ser sau plasmă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IgM (IgG) anti Rubeolă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pentru fiecare marker separat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(IgM, IgG) anti Mumps virus (oreion)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pentru fiecare marker separat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cantitativă a anticorpilor IgG față de toxinul </w:t>
            </w:r>
            <w:r w:rsidRPr="00110563">
              <w:rPr>
                <w:i/>
                <w:iCs/>
                <w:sz w:val="20"/>
                <w:szCs w:val="20"/>
              </w:rPr>
              <w:t>Corynebacterium diphtheriae</w:t>
            </w:r>
            <w:r w:rsidRPr="00110563">
              <w:rPr>
                <w:sz w:val="20"/>
                <w:szCs w:val="20"/>
              </w:rPr>
              <w:t xml:space="preserve"> în ser sau plasmă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cantitativă a anticorpilor IgG către toxinul </w:t>
            </w:r>
            <w:r w:rsidRPr="00110563">
              <w:rPr>
                <w:i/>
                <w:iCs/>
                <w:sz w:val="20"/>
                <w:szCs w:val="20"/>
              </w:rPr>
              <w:t>Clostridium tetani</w:t>
            </w:r>
            <w:r w:rsidRPr="00110563">
              <w:rPr>
                <w:sz w:val="20"/>
                <w:szCs w:val="20"/>
              </w:rPr>
              <w:t xml:space="preserve"> în ser sau plasmă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Determinarea calitativă a anticorpilor (IgM, IgG) către </w:t>
            </w:r>
            <w:r w:rsidRPr="00110563">
              <w:rPr>
                <w:i/>
                <w:iCs/>
                <w:sz w:val="20"/>
                <w:szCs w:val="20"/>
              </w:rPr>
              <w:t>Bordetella pertusis</w:t>
            </w:r>
            <w:r w:rsidRPr="00110563">
              <w:rPr>
                <w:sz w:val="20"/>
                <w:szCs w:val="20"/>
              </w:rPr>
              <w:t xml:space="preserve"> în ser sau plasmă prin 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anticorpilor  (IgM, IgG) anti Borrelia burgdorferi (reacția imunoenzimatică)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AD2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BC1EBF">
            <w:pPr>
              <w:rPr>
                <w:sz w:val="20"/>
              </w:rPr>
            </w:pPr>
            <w:r w:rsidRPr="00F04796">
              <w:rPr>
                <w:b/>
              </w:rPr>
              <w:t>Total lot</w:t>
            </w:r>
            <w:r w:rsidR="00BC1EBF">
              <w:rPr>
                <w:b/>
              </w:rPr>
              <w:t xml:space="preserve">  </w:t>
            </w:r>
            <w:r w:rsidRPr="00F04796">
              <w:rPr>
                <w:b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BC1EBF" w:rsidRDefault="00BC1EBF" w:rsidP="00AD275C">
            <w:r w:rsidRPr="00BC1EBF">
              <w:rPr>
                <w:b/>
                <w:noProof w:val="0"/>
                <w:lang w:val="en-US" w:eastAsia="ru-RU"/>
              </w:rPr>
              <w:t>Lot 3.</w:t>
            </w:r>
            <w:r w:rsidRPr="00BC1EBF">
              <w:rPr>
                <w:b/>
              </w:rPr>
              <w:t xml:space="preserve">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Servicii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laborator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 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Determinarea grupului sangvin după sistemul ABO, prin metoda încrucișată în tub, cu utilizarea anticorpilor antieritrocitari monoclonali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 xml:space="preserve">Determinarea anticorpilor antieritrocitari incompleți (imuni), metoda în tub, cu </w:t>
            </w:r>
            <w:r w:rsidRPr="00110563">
              <w:rPr>
                <w:color w:val="000000"/>
                <w:sz w:val="20"/>
                <w:szCs w:val="20"/>
              </w:rPr>
              <w:lastRenderedPageBreak/>
              <w:t>panel eritrocitar din 3 celule test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lastRenderedPageBreak/>
              <w:t>1 probă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BC1EBF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Identificarea anticorpilor antieritrocitari incompleți (imuni), metoda în tub, cu panel eritrocitar din 11 celule-test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</w:p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Titrare la anticorpii antieritrocitari prin testul antiglobulinic indirect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</w:p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BC1EBF">
            <w:pPr>
              <w:rPr>
                <w:sz w:val="20"/>
              </w:rPr>
            </w:pPr>
            <w:r w:rsidRPr="00F04796">
              <w:rPr>
                <w:b/>
              </w:rPr>
              <w:t>Total lot</w:t>
            </w:r>
            <w:r w:rsidR="00BC1EBF">
              <w:rPr>
                <w:b/>
              </w:rPr>
              <w:t xml:space="preserve">  </w:t>
            </w:r>
            <w:r w:rsidRPr="00F04796">
              <w:rPr>
                <w:b/>
              </w:rPr>
              <w:t xml:space="preserve">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BC1EBF" w:rsidRDefault="00BC1EBF" w:rsidP="00AD275C">
            <w:r w:rsidRPr="00BC1EBF">
              <w:rPr>
                <w:b/>
                <w:noProof w:val="0"/>
                <w:lang w:val="en-US" w:eastAsia="ru-RU"/>
              </w:rPr>
              <w:t xml:space="preserve">Lot 4.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Servicii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 w:rsidRPr="00BC1EBF">
              <w:rPr>
                <w:b/>
                <w:noProof w:val="0"/>
                <w:lang w:val="en-US" w:eastAsia="ru-RU"/>
              </w:rPr>
              <w:t>laborator</w:t>
            </w:r>
            <w:proofErr w:type="spellEnd"/>
            <w:r w:rsidRPr="00BC1EBF">
              <w:rPr>
                <w:b/>
                <w:noProof w:val="0"/>
                <w:lang w:val="en-US" w:eastAsia="ru-RU"/>
              </w:rPr>
              <w:t xml:space="preserve">  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Dozarea creatinfosfokinazei (CK) în 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Lime Ig G prin metoda imunofluoriscentă – ferment dependent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Lime Ig M prin metoda imunofluoriscentă – ferment dependent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Alla Top Allergy Screen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CA 15-3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Free Beta HCG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acidului folic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vitaminei B12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ACTH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estriolului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180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Determinarea PAPP-A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analiză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300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BC1EBF">
            <w:pPr>
              <w:rPr>
                <w:sz w:val="20"/>
              </w:rPr>
            </w:pPr>
            <w:r w:rsidRPr="00F04796">
              <w:rPr>
                <w:b/>
              </w:rPr>
              <w:t xml:space="preserve">Total lot </w:t>
            </w:r>
            <w:r w:rsidR="00BC1EBF">
              <w:rPr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BC1EBF" w:rsidRDefault="00BC1EBF" w:rsidP="00AD275C">
            <w:r>
              <w:rPr>
                <w:b/>
              </w:rPr>
              <w:t xml:space="preserve"> </w:t>
            </w:r>
            <w:r w:rsidRPr="00BC1EBF">
              <w:rPr>
                <w:b/>
              </w:rPr>
              <w:t xml:space="preserve">Lot 5. Investigații  diagnostice  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anatomopatologică a materialului postoperatoriu – categoria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anatomopatologică a materialului postoperatoriu – categoria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Investigația </w:t>
            </w:r>
            <w:r w:rsidRPr="00110563">
              <w:rPr>
                <w:sz w:val="20"/>
                <w:szCs w:val="20"/>
              </w:rPr>
              <w:lastRenderedPageBreak/>
              <w:t>anatomopatologică a materialului postoperatoriu – categoria 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lastRenderedPageBreak/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anatomopatologică a materialului postoperatoriu – categoria 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histopatologică a raclatului prin chiuretare, TUR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histopatologică a bioptatului în biopsie endoscopică multifocală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histopatologică extemporanee a bioptatului prin criotomie (1 probă)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test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>Investigația histopatologică a bioptatului obținut prin trepano-biopsie, puncție -biopsie multifocală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Investigația citopatologică a materialului endoscopic în procese patologice nonginecologice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Investigația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Investigația histopatologică a bioptatului endoscopic monofocal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Investigația citopatologică a frotiului conținuturilor cavităților seroase la atipie celulară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 caz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1B64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1B642A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BC1EBF" w:rsidRDefault="007C1ECB" w:rsidP="00BC1EBF">
            <w:r w:rsidRPr="00BC1EBF">
              <w:rPr>
                <w:b/>
              </w:rPr>
              <w:t xml:space="preserve">Total </w:t>
            </w:r>
            <w:r w:rsidR="00BC1EBF" w:rsidRPr="00BC1EBF">
              <w:rPr>
                <w:b/>
              </w:rPr>
              <w:t xml:space="preserve"> </w:t>
            </w:r>
            <w:r w:rsidRPr="00BC1EBF">
              <w:rPr>
                <w:b/>
              </w:rPr>
              <w:t>lot</w:t>
            </w:r>
            <w:r w:rsidR="00BC1EBF" w:rsidRPr="00BC1EBF">
              <w:rPr>
                <w:b/>
              </w:rPr>
              <w:t xml:space="preserve"> </w:t>
            </w:r>
            <w:r w:rsidR="00BC1EBF">
              <w:rPr>
                <w:b/>
              </w:rPr>
              <w:t xml:space="preserve"> </w:t>
            </w:r>
            <w:r w:rsidRPr="00BC1EBF">
              <w:rPr>
                <w:b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1B642A">
            <w:pPr>
              <w:jc w:val="center"/>
              <w:rPr>
                <w:sz w:val="20"/>
              </w:rPr>
            </w:pPr>
          </w:p>
        </w:tc>
      </w:tr>
      <w:tr w:rsidR="001B642A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42A" w:rsidRPr="00BC1EBF" w:rsidRDefault="00BC1EBF" w:rsidP="001B642A">
            <w:r w:rsidRPr="00BC1EBF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BC1EBF">
              <w:rPr>
                <w:b/>
              </w:rPr>
              <w:t>6.Servicii medic specialist</w:t>
            </w:r>
            <w:r w:rsidRPr="00BC1EBF">
              <w:rPr>
                <w:b/>
                <w:color w:val="000000"/>
              </w:rPr>
              <w:t xml:space="preserve"> (surdolog)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Medicul specialist </w:t>
            </w:r>
            <w:r w:rsidRPr="00110563">
              <w:rPr>
                <w:color w:val="000000"/>
                <w:sz w:val="20"/>
                <w:szCs w:val="20"/>
              </w:rPr>
              <w:t>(surdolog)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1consultație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sz w:val="20"/>
                <w:szCs w:val="20"/>
              </w:rPr>
              <w:t xml:space="preserve">Medicul specialist </w:t>
            </w:r>
            <w:r w:rsidRPr="00110563">
              <w:rPr>
                <w:color w:val="000000"/>
                <w:sz w:val="20"/>
                <w:szCs w:val="20"/>
              </w:rPr>
              <w:t>(surdolog)repetat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1consultație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Acumetrie fonică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 xml:space="preserve">Acumetrie instrumentală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Audiometrie tonalliminară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Audiometrie tonală liminară suplimentară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Audiometrie vocală în cîmp liber cu proteze auditive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BC1EBF" w:rsidRDefault="007C1ECB" w:rsidP="00BC1EBF">
            <w:pPr>
              <w:rPr>
                <w:b/>
              </w:rPr>
            </w:pPr>
            <w:r w:rsidRPr="00BC1EBF">
              <w:rPr>
                <w:b/>
              </w:rPr>
              <w:t>Total lot</w:t>
            </w:r>
            <w:r w:rsidR="00BC1EBF">
              <w:rPr>
                <w:b/>
              </w:rPr>
              <w:t xml:space="preserve">  </w:t>
            </w:r>
            <w:r w:rsidRPr="00BC1EBF">
              <w:rPr>
                <w:b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Pr="007C1ECB" w:rsidRDefault="007C1ECB" w:rsidP="007C1ECB">
            <w:pPr>
              <w:jc w:val="center"/>
            </w:pPr>
          </w:p>
        </w:tc>
      </w:tr>
      <w:tr w:rsidR="007C1ECB" w:rsidTr="004954D4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BC1EBF" w:rsidRDefault="00BC1EBF" w:rsidP="007C1ECB">
            <w:r w:rsidRPr="00BC1EBF">
              <w:rPr>
                <w:b/>
              </w:rPr>
              <w:t>Lot</w:t>
            </w:r>
            <w:r w:rsidRPr="00BC1EBF">
              <w:rPr>
                <w:b/>
                <w:noProof w:val="0"/>
                <w:lang w:val="en-US" w:eastAsia="ru-RU"/>
              </w:rPr>
              <w:t xml:space="preserve"> 7.</w:t>
            </w:r>
            <w:r w:rsidRPr="00BC1EBF">
              <w:rPr>
                <w:b/>
              </w:rPr>
              <w:t xml:space="preserve"> Servicii medic specialist</w:t>
            </w:r>
            <w:r w:rsidRPr="00BC1EBF">
              <w:rPr>
                <w:b/>
                <w:color w:val="000000"/>
              </w:rPr>
              <w:t>(gastrolog)</w:t>
            </w:r>
          </w:p>
        </w:tc>
      </w:tr>
      <w:tr w:rsidR="00BC1EBF" w:rsidTr="001D0640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110563" w:rsidRDefault="00BC1EBF" w:rsidP="00110563">
            <w:pPr>
              <w:spacing w:line="276" w:lineRule="auto"/>
              <w:rPr>
                <w:color w:val="333333"/>
                <w:sz w:val="20"/>
                <w:szCs w:val="20"/>
                <w:lang w:eastAsia="ro-RO"/>
              </w:rPr>
            </w:pPr>
            <w:r w:rsidRPr="00110563">
              <w:rPr>
                <w:sz w:val="20"/>
                <w:szCs w:val="20"/>
              </w:rPr>
              <w:t>Medicul specialist (gastrolog)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1consultație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1D0640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7C1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110563" w:rsidRDefault="00BC1EBF" w:rsidP="00110563">
            <w:pPr>
              <w:spacing w:line="276" w:lineRule="auto"/>
              <w:rPr>
                <w:color w:val="333333"/>
                <w:sz w:val="20"/>
                <w:szCs w:val="20"/>
                <w:lang w:eastAsia="ro-RO"/>
              </w:rPr>
            </w:pPr>
            <w:r w:rsidRPr="00110563">
              <w:rPr>
                <w:sz w:val="20"/>
                <w:szCs w:val="20"/>
              </w:rPr>
              <w:t>Medicul specialist (repetată), gastrolog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1consultație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F81D2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1EBF"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BC1EBF" w:rsidRDefault="007C1ECB" w:rsidP="00BC1EBF">
            <w:r w:rsidRPr="00BC1EBF">
              <w:rPr>
                <w:b/>
              </w:rPr>
              <w:t>Total lot</w:t>
            </w:r>
            <w:r w:rsidR="00BC1EBF">
              <w:rPr>
                <w:b/>
              </w:rPr>
              <w:t xml:space="preserve"> </w:t>
            </w:r>
            <w:r w:rsidR="00BC1EBF" w:rsidRPr="00BC1EBF">
              <w:rPr>
                <w:b/>
              </w:rPr>
              <w:t xml:space="preserve"> </w:t>
            </w:r>
            <w:r w:rsidRPr="00BC1EBF">
              <w:rPr>
                <w:b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BC1EBF" w:rsidRDefault="00BC1EBF" w:rsidP="007C1ECB">
            <w:r w:rsidRPr="00BC1EBF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BC1EBF">
              <w:rPr>
                <w:b/>
                <w:noProof w:val="0"/>
                <w:lang w:val="en-US" w:eastAsia="ru-RU"/>
              </w:rPr>
              <w:t>8.</w:t>
            </w:r>
            <w:r w:rsidRPr="00BC1EBF">
              <w:rPr>
                <w:b/>
              </w:rPr>
              <w:t xml:space="preserve"> Servicii de investigații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Monitorizare ambulatorie ECG (Holter) până la 24 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Monitorizarea tensiunii arteriale până la 24 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F81D2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CE6B58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BC1EBF">
            <w:pPr>
              <w:rPr>
                <w:b/>
              </w:rPr>
            </w:pPr>
            <w:r w:rsidRPr="00BC1EBF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187E97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BC1EBF" w:rsidRDefault="00BC1EBF" w:rsidP="00BC1EBF">
            <w:r w:rsidRPr="00BC1EBF">
              <w:rPr>
                <w:b/>
              </w:rPr>
              <w:t>Lot</w:t>
            </w:r>
            <w:r w:rsidRPr="00BC1EBF">
              <w:rPr>
                <w:b/>
                <w:noProof w:val="0"/>
                <w:lang w:val="en-US" w:eastAsia="ru-RU"/>
              </w:rPr>
              <w:t xml:space="preserve"> 9.</w:t>
            </w:r>
            <w:r w:rsidRPr="00BC1EBF">
              <w:rPr>
                <w:b/>
              </w:rPr>
              <w:t xml:space="preserve"> Investigații   radiodiagnostice</w:t>
            </w: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și radiografia cordului în trei incidențe, 14×17in (35×43)-1, în regim digital, inclusiv descrierea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și radiografia esofagului, 11×14in (27×35)-1,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Irigoscopia, 14×17in (35×43)-1,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cavității abdominale, 8×10in (20×24)-1,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cavității abdominale, 11×14in (27×35)-1,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și radiografia esofagului, 11×14in (27×35)-1,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și radiografia stomacului, 8×10in (20×24)-1,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 xml:space="preserve">Radioscopia și radiografia stomacului, 11×14in (27×35)-1, în regim digital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și radiografia stomacului, 11×14in (27×35)-2,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Duodenografia fără sondă, 11×14in (27×35)-1,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Duodenografia cu sondă, 11×14in(27×35)-2,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BC1EBF" w:rsidTr="00BC1EBF">
        <w:trPr>
          <w:trHeight w:val="2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110563" w:rsidRDefault="00BC1EBF" w:rsidP="00110563">
            <w:pPr>
              <w:rPr>
                <w:color w:val="000000"/>
                <w:sz w:val="20"/>
                <w:szCs w:val="20"/>
              </w:rPr>
            </w:pPr>
            <w:r w:rsidRPr="00110563">
              <w:rPr>
                <w:color w:val="000000"/>
                <w:sz w:val="20"/>
                <w:szCs w:val="20"/>
              </w:rPr>
              <w:t>Radioscopia și radiografia intestinului subțire, 11×14in (27×35)-2, în regim digital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EBF" w:rsidRPr="00BC1EBF" w:rsidRDefault="00BC1EBF" w:rsidP="00BC1EBF">
            <w:pPr>
              <w:jc w:val="center"/>
              <w:rPr>
                <w:sz w:val="20"/>
                <w:szCs w:val="20"/>
              </w:rPr>
            </w:pPr>
            <w:r w:rsidRPr="00BC1EBF">
              <w:rPr>
                <w:sz w:val="20"/>
                <w:szCs w:val="20"/>
              </w:rPr>
              <w:t>1examinare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EBF" w:rsidRPr="00BC1EBF" w:rsidRDefault="00BC1EBF" w:rsidP="00BC1EBF">
            <w:pPr>
              <w:jc w:val="center"/>
              <w:rPr>
                <w:color w:val="000000"/>
                <w:sz w:val="20"/>
                <w:szCs w:val="20"/>
              </w:rPr>
            </w:pPr>
            <w:r w:rsidRPr="00BC1EB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BF" w:rsidRPr="0028367D" w:rsidRDefault="00BC1EBF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BF" w:rsidRDefault="00BC1EBF" w:rsidP="007C1ECB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4954D4">
            <w:pPr>
              <w:rPr>
                <w:sz w:val="20"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7C1ECB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4954D4">
            <w:pPr>
              <w:rPr>
                <w:sz w:val="20"/>
              </w:rPr>
            </w:pPr>
            <w:r w:rsidRPr="004954D4">
              <w:rPr>
                <w:b/>
                <w:sz w:val="28"/>
                <w:szCs w:val="28"/>
              </w:rPr>
              <w:t>Suma total</w:t>
            </w:r>
            <w:r>
              <w:rPr>
                <w:b/>
                <w:sz w:val="28"/>
                <w:szCs w:val="28"/>
              </w:rPr>
              <w:t>ă</w:t>
            </w:r>
            <w:r w:rsidRPr="004954D4">
              <w:rPr>
                <w:b/>
                <w:sz w:val="28"/>
                <w:szCs w:val="28"/>
              </w:rPr>
              <w:t xml:space="preserve">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7C1ECB">
            <w:pPr>
              <w:jc w:val="center"/>
              <w:rPr>
                <w:sz w:val="20"/>
              </w:rPr>
            </w:pPr>
          </w:p>
        </w:tc>
      </w:tr>
    </w:tbl>
    <w:p w:rsidR="00B74B83" w:rsidRDefault="00B74B83"/>
    <w:p w:rsidR="00B74B83" w:rsidRDefault="00B74B83"/>
    <w:p w:rsidR="00BC1EBF" w:rsidRDefault="00BC1EBF" w:rsidP="00B74B83">
      <w:pPr>
        <w:rPr>
          <w:b/>
          <w:i/>
        </w:rPr>
      </w:pPr>
    </w:p>
    <w:p w:rsidR="00B74B83" w:rsidRPr="00D63C5F" w:rsidRDefault="00B74B83" w:rsidP="00B74B83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B74B83" w:rsidRPr="00D63C5F" w:rsidRDefault="00B74B83" w:rsidP="00B74B83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B74B83" w:rsidRDefault="00B74B83"/>
    <w:sectPr w:rsidR="00B74B83" w:rsidSect="00062C48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D0E98"/>
    <w:multiLevelType w:val="hybridMultilevel"/>
    <w:tmpl w:val="40F8B5F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44B27"/>
    <w:multiLevelType w:val="hybridMultilevel"/>
    <w:tmpl w:val="9ABCB02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E11B8C"/>
    <w:multiLevelType w:val="hybridMultilevel"/>
    <w:tmpl w:val="0BD8C32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3F2CC4"/>
    <w:multiLevelType w:val="hybridMultilevel"/>
    <w:tmpl w:val="4622E7D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5308"/>
    <w:multiLevelType w:val="hybridMultilevel"/>
    <w:tmpl w:val="38F8CA8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57BED"/>
    <w:multiLevelType w:val="hybridMultilevel"/>
    <w:tmpl w:val="0FC0B8A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45046A"/>
    <w:multiLevelType w:val="hybridMultilevel"/>
    <w:tmpl w:val="0D4C5A9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1E52B3"/>
    <w:multiLevelType w:val="hybridMultilevel"/>
    <w:tmpl w:val="E3AAB2F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9E2705"/>
    <w:multiLevelType w:val="hybridMultilevel"/>
    <w:tmpl w:val="62D29AD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1B6009"/>
    <w:multiLevelType w:val="hybridMultilevel"/>
    <w:tmpl w:val="F7A4D150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5"/>
  </w:num>
  <w:num w:numId="5">
    <w:abstractNumId w:val="21"/>
  </w:num>
  <w:num w:numId="6">
    <w:abstractNumId w:val="22"/>
  </w:num>
  <w:num w:numId="7">
    <w:abstractNumId w:val="12"/>
  </w:num>
  <w:num w:numId="8">
    <w:abstractNumId w:val="1"/>
  </w:num>
  <w:num w:numId="9">
    <w:abstractNumId w:val="0"/>
  </w:num>
  <w:num w:numId="10">
    <w:abstractNumId w:val="5"/>
  </w:num>
  <w:num w:numId="11">
    <w:abstractNumId w:val="16"/>
  </w:num>
  <w:num w:numId="12">
    <w:abstractNumId w:val="11"/>
  </w:num>
  <w:num w:numId="13">
    <w:abstractNumId w:val="18"/>
  </w:num>
  <w:num w:numId="14">
    <w:abstractNumId w:val="13"/>
  </w:num>
  <w:num w:numId="15">
    <w:abstractNumId w:val="9"/>
  </w:num>
  <w:num w:numId="16">
    <w:abstractNumId w:val="17"/>
  </w:num>
  <w:num w:numId="17">
    <w:abstractNumId w:val="10"/>
  </w:num>
  <w:num w:numId="18">
    <w:abstractNumId w:val="8"/>
  </w:num>
  <w:num w:numId="19">
    <w:abstractNumId w:val="14"/>
  </w:num>
  <w:num w:numId="20">
    <w:abstractNumId w:val="6"/>
  </w:num>
  <w:num w:numId="21">
    <w:abstractNumId w:val="19"/>
  </w:num>
  <w:num w:numId="22">
    <w:abstractNumId w:val="4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2C48"/>
    <w:rsid w:val="00062C48"/>
    <w:rsid w:val="000A1A1F"/>
    <w:rsid w:val="00100D4E"/>
    <w:rsid w:val="00110563"/>
    <w:rsid w:val="001B642A"/>
    <w:rsid w:val="004954D4"/>
    <w:rsid w:val="007C1ECB"/>
    <w:rsid w:val="007D36C4"/>
    <w:rsid w:val="00AC4ED3"/>
    <w:rsid w:val="00AD275C"/>
    <w:rsid w:val="00B74B83"/>
    <w:rsid w:val="00BC1EBF"/>
    <w:rsid w:val="00D72DE0"/>
    <w:rsid w:val="00DC46E2"/>
    <w:rsid w:val="00F0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C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2025-12-04T15:20:00Z</dcterms:created>
  <dcterms:modified xsi:type="dcterms:W3CDTF">2025-12-04T15:20:00Z</dcterms:modified>
</cp:coreProperties>
</file>