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header1.xml" ContentType="application/vnd.openxmlformats-officedocument.wordprocessingml.header+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tbl>
      <w:tblPr>
        <w:tblW w:w="10031" w:type="dxa"/>
        <w:jc w:val="left"/>
        <w:tblInd w:w="-109" w:type="dxa"/>
        <w:tblLayout w:type="fixed"/>
        <w:tblCellMar>
          <w:top w:w="0" w:type="dxa"/>
          <w:left w:w="108" w:type="dxa"/>
          <w:bottom w:w="0" w:type="dxa"/>
          <w:right w:w="108" w:type="dxa"/>
        </w:tblCellMar>
      </w:tblPr>
      <w:tblGrid>
        <w:gridCol w:w="8188"/>
        <w:gridCol w:w="1842"/>
      </w:tblGrid>
      <w:tr>
        <w:trPr/>
        <w:tc>
          <w:tcPr>
            <w:tcW w:w="8188" w:type="dxa"/>
            <w:tcBorders>
              <w:bottom w:val="single" w:sz="6" w:space="0" w:color="000000"/>
            </w:tcBorders>
          </w:tcPr>
          <w:p>
            <w:pPr>
              <w:pStyle w:val="Normal"/>
              <w:tabs>
                <w:tab w:val="clear" w:pos="720"/>
              </w:tabs>
              <w:bidi w:val="0"/>
              <w:ind w:left="0" w:right="0" w:hanging="0"/>
              <w:jc w:val="center"/>
              <w:rPr>
                <w:lang w:val="en-US"/>
              </w:rPr>
            </w:pPr>
            <w:r>
              <w:rPr>
                <w:b/>
                <w:bCs/>
                <w:sz w:val="32"/>
                <w:szCs w:val="32"/>
                <w:lang w:val="en-US"/>
              </w:rPr>
              <w:t>Extinderea statiei de epurare a sat.Colonita, mun.Chisinau</w:t>
            </w:r>
          </w:p>
        </w:tc>
        <w:tc>
          <w:tcPr>
            <w:tcW w:w="1842" w:type="dxa"/>
            <w:tcBorders/>
          </w:tcPr>
          <w:p>
            <w:pPr>
              <w:pStyle w:val="Normal"/>
              <w:tabs>
                <w:tab w:val="clear" w:pos="720"/>
              </w:tabs>
              <w:bidi w:val="0"/>
              <w:ind w:left="0" w:right="0" w:hanging="0"/>
              <w:jc w:val="right"/>
              <w:rPr>
                <w:lang w:val="en-US"/>
              </w:rPr>
            </w:pPr>
            <w:r>
              <w:rPr>
                <w:sz w:val="22"/>
                <w:szCs w:val="22"/>
                <w:lang w:val="en-US"/>
              </w:rPr>
              <w:t>Formular Nr.1</w:t>
            </w:r>
          </w:p>
          <w:p>
            <w:pPr>
              <w:pStyle w:val="Normal"/>
              <w:tabs>
                <w:tab w:val="clear" w:pos="720"/>
              </w:tabs>
              <w:bidi w:val="0"/>
              <w:ind w:left="0" w:right="0" w:hanging="0"/>
              <w:jc w:val="right"/>
              <w:rPr>
                <w:lang w:val="en-US"/>
              </w:rPr>
            </w:pPr>
            <w:r>
              <w:rPr>
                <w:sz w:val="16"/>
                <w:szCs w:val="16"/>
                <w:lang w:val="en-US"/>
              </w:rPr>
              <w:t>WinCmeta2000</w:t>
            </w:r>
          </w:p>
        </w:tc>
      </w:tr>
      <w:tr>
        <w:trPr/>
        <w:tc>
          <w:tcPr>
            <w:tcW w:w="8188" w:type="dxa"/>
            <w:tcBorders/>
          </w:tcPr>
          <w:p>
            <w:pPr>
              <w:pStyle w:val="Normal"/>
              <w:tabs>
                <w:tab w:val="clear" w:pos="720"/>
              </w:tabs>
              <w:bidi w:val="0"/>
              <w:ind w:left="0" w:right="0" w:hanging="0"/>
              <w:jc w:val="center"/>
              <w:rPr/>
            </w:pPr>
            <w:r>
              <w:rPr/>
              <w:t>(</w:t>
            </w:r>
            <w:r>
              <w:rPr>
                <w:lang w:val="en-US"/>
              </w:rPr>
              <w:t>denumirea obiectivului)</w:t>
            </w:r>
          </w:p>
        </w:tc>
        <w:tc>
          <w:tcPr>
            <w:tcW w:w="1842" w:type="dxa"/>
            <w:tcBorders/>
          </w:tcPr>
          <w:p>
            <w:pPr>
              <w:pStyle w:val="Normal"/>
              <w:tabs>
                <w:tab w:val="clear" w:pos="720"/>
              </w:tabs>
              <w:bidi w:val="0"/>
              <w:ind w:left="0" w:right="0" w:hanging="0"/>
              <w:jc w:val="center"/>
              <w:rPr/>
            </w:pPr>
            <w:r>
              <w:rPr/>
            </w:r>
          </w:p>
        </w:tc>
      </w:tr>
    </w:tbl>
    <w:p>
      <w:pPr>
        <w:pStyle w:val="Normal"/>
        <w:bidi w:val="0"/>
        <w:ind w:left="0" w:right="0" w:hanging="0"/>
        <w:rPr/>
      </w:pPr>
      <w:r>
        <w:rPr/>
      </w:r>
    </w:p>
    <w:p>
      <w:pPr>
        <w:pStyle w:val="Normal"/>
        <w:bidi w:val="0"/>
        <w:ind w:left="0" w:right="0" w:hanging="0"/>
        <w:rPr/>
      </w:pPr>
      <w:r>
        <w:rPr/>
      </w:r>
    </w:p>
    <w:p>
      <w:pPr>
        <w:pStyle w:val="Normal"/>
        <w:bidi w:val="0"/>
        <w:ind w:left="0" w:right="0" w:hanging="0"/>
        <w:jc w:val="center"/>
        <w:rPr>
          <w:lang w:val="en-US"/>
        </w:rPr>
      </w:pPr>
      <w:r>
        <w:rPr>
          <w:b/>
          <w:bCs/>
          <w:sz w:val="40"/>
          <w:szCs w:val="40"/>
          <w:lang w:val="en-US"/>
        </w:rPr>
        <w:t>Lista cu cantita</w:t>
      </w:r>
      <w:r>
        <w:rPr>
          <w:b/>
          <w:bCs/>
          <w:sz w:val="40"/>
          <w:szCs w:val="40"/>
          <w:lang w:val="ro-RO"/>
        </w:rPr>
        <w:t>ţile de lucrări</w:t>
      </w:r>
      <w:r>
        <w:rPr>
          <w:b/>
          <w:bCs/>
          <w:sz w:val="40"/>
          <w:szCs w:val="40"/>
          <w:lang w:val="en-US"/>
        </w:rPr>
        <w:t xml:space="preserve"> № 2-4-1</w:t>
      </w:r>
    </w:p>
    <w:p>
      <w:pPr>
        <w:pStyle w:val="Normal"/>
        <w:bidi w:val="0"/>
        <w:ind w:left="0" w:right="0" w:hanging="0"/>
        <w:jc w:val="center"/>
        <w:rPr>
          <w:lang w:val="en-US"/>
        </w:rPr>
      </w:pPr>
      <w:r>
        <w:rPr>
          <w:b/>
          <w:bCs/>
          <w:sz w:val="28"/>
          <w:szCs w:val="28"/>
          <w:lang w:val="en-US"/>
        </w:rPr>
        <w:t xml:space="preserve">Deviz-oferta № </w:t>
      </w:r>
    </w:p>
    <w:p>
      <w:pPr>
        <w:pStyle w:val="Normal"/>
        <w:bidi w:val="0"/>
        <w:ind w:left="0" w:right="0" w:hanging="0"/>
        <w:rPr>
          <w:lang w:val="en-US"/>
        </w:rPr>
      </w:pPr>
      <w:r>
        <w:rPr>
          <w:b/>
          <w:bCs/>
          <w:sz w:val="28"/>
          <w:szCs w:val="28"/>
          <w:lang w:val="en-US"/>
        </w:rPr>
        <w:t>Statie de epurare. Помещение механической очистки. Lucrari generale de constructi. (Marca SAC).</w:t>
      </w:r>
    </w:p>
    <w:p>
      <w:pPr>
        <w:pStyle w:val="Normal"/>
        <w:bidi w:val="0"/>
        <w:ind w:left="0" w:right="0" w:hanging="0"/>
        <w:rPr>
          <w:lang w:val="ro-RO"/>
        </w:rPr>
      </w:pPr>
      <w:r>
        <w:rPr>
          <w:lang w:val="ro-RO"/>
        </w:rPr>
        <w:tab/>
        <w:t>(denumirea lucrări)</w:t>
      </w:r>
    </w:p>
    <w:tbl>
      <w:tblPr>
        <w:tblW w:w="10490" w:type="dxa"/>
        <w:jc w:val="left"/>
        <w:tblInd w:w="-567" w:type="dxa"/>
        <w:tblLayout w:type="fixed"/>
        <w:tblCellMar>
          <w:top w:w="0" w:type="dxa"/>
          <w:left w:w="108" w:type="dxa"/>
          <w:bottom w:w="0" w:type="dxa"/>
          <w:right w:w="108" w:type="dxa"/>
        </w:tblCellMar>
      </w:tblPr>
      <w:tblGrid>
        <w:gridCol w:w="709"/>
        <w:gridCol w:w="1134"/>
        <w:gridCol w:w="3543"/>
        <w:gridCol w:w="1134"/>
        <w:gridCol w:w="1134"/>
        <w:gridCol w:w="1417"/>
        <w:gridCol w:w="1418"/>
      </w:tblGrid>
      <w:tr>
        <w:trPr>
          <w:trHeight w:val="253" w:hRule="atLeast"/>
          <w:cantSplit w:val="true"/>
        </w:trPr>
        <w:tc>
          <w:tcPr>
            <w:tcW w:w="709" w:type="dxa"/>
            <w:vMerge w:val="restart"/>
            <w:tcBorders>
              <w:top w:val="single" w:sz="6" w:space="0" w:color="000000"/>
              <w:left w:val="single" w:sz="6" w:space="0" w:color="000000"/>
              <w:bottom w:val="single" w:sz="6" w:space="0" w:color="000000"/>
            </w:tcBorders>
            <w:shd w:color="auto" w:fill="auto" w:val="pct5"/>
          </w:tcPr>
          <w:p>
            <w:pPr>
              <w:pStyle w:val="Normal"/>
              <w:tabs>
                <w:tab w:val="clear" w:pos="720"/>
              </w:tabs>
              <w:bidi w:val="0"/>
              <w:ind w:left="0" w:right="-108" w:hanging="0"/>
              <w:jc w:val="center"/>
              <w:rPr/>
            </w:pPr>
            <w:r>
              <w:rPr>
                <w:sz w:val="22"/>
                <w:szCs w:val="22"/>
              </w:rPr>
              <w:t>№</w:t>
            </w:r>
          </w:p>
          <w:p>
            <w:pPr>
              <w:pStyle w:val="Normal"/>
              <w:tabs>
                <w:tab w:val="clear" w:pos="720"/>
              </w:tabs>
              <w:bidi w:val="0"/>
              <w:ind w:left="0" w:right="-108" w:hanging="0"/>
              <w:jc w:val="center"/>
              <w:rPr/>
            </w:pPr>
            <w:r>
              <w:rPr>
                <w:sz w:val="22"/>
                <w:szCs w:val="22"/>
              </w:rPr>
              <w:t xml:space="preserve"> </w:t>
            </w:r>
            <w:r>
              <w:rPr>
                <w:sz w:val="22"/>
                <w:szCs w:val="22"/>
                <w:lang w:val="en-US"/>
              </w:rPr>
              <w:t>crt</w:t>
            </w:r>
            <w:r>
              <w:rPr>
                <w:sz w:val="22"/>
                <w:szCs w:val="22"/>
              </w:rPr>
              <w:t>.</w:t>
            </w:r>
          </w:p>
        </w:tc>
        <w:tc>
          <w:tcPr>
            <w:tcW w:w="1134" w:type="dxa"/>
            <w:vMerge w:val="restart"/>
            <w:tcBorders>
              <w:top w:val="single" w:sz="6" w:space="0" w:color="000000"/>
              <w:left w:val="single" w:sz="6" w:space="0" w:color="000000"/>
              <w:bottom w:val="single" w:sz="6" w:space="0" w:color="000000"/>
            </w:tcBorders>
            <w:shd w:color="auto" w:fill="auto" w:val="pct5"/>
          </w:tcPr>
          <w:p>
            <w:pPr>
              <w:pStyle w:val="Normal"/>
              <w:tabs>
                <w:tab w:val="clear" w:pos="720"/>
              </w:tabs>
              <w:bidi w:val="0"/>
              <w:ind w:left="-120" w:right="-108" w:hanging="0"/>
              <w:jc w:val="center"/>
              <w:rPr>
                <w:lang w:val="ro-RO"/>
              </w:rPr>
            </w:pPr>
            <w:r>
              <w:rPr>
                <w:sz w:val="22"/>
                <w:szCs w:val="22"/>
                <w:lang w:val="ro-RO"/>
              </w:rPr>
              <w:t>Simbol</w:t>
            </w:r>
            <w:r>
              <w:rPr>
                <w:sz w:val="22"/>
                <w:szCs w:val="22"/>
                <w:lang w:val="en-US"/>
              </w:rPr>
              <w:t xml:space="preserve"> </w:t>
            </w:r>
            <w:r>
              <w:rPr>
                <w:sz w:val="22"/>
                <w:szCs w:val="22"/>
                <w:lang w:val="ro-RO"/>
              </w:rPr>
              <w:t xml:space="preserve">norme, cod </w:t>
            </w:r>
            <w:r>
              <w:rPr>
                <w:sz w:val="22"/>
                <w:szCs w:val="22"/>
                <w:lang w:val="en-US"/>
              </w:rPr>
              <w:t xml:space="preserve"> </w:t>
            </w:r>
            <w:r>
              <w:rPr>
                <w:sz w:val="22"/>
                <w:szCs w:val="22"/>
                <w:lang w:val="ro-RO"/>
              </w:rPr>
              <w:t xml:space="preserve">resurse  </w:t>
            </w:r>
          </w:p>
        </w:tc>
        <w:tc>
          <w:tcPr>
            <w:tcW w:w="3543" w:type="dxa"/>
            <w:vMerge w:val="restart"/>
            <w:tcBorders>
              <w:top w:val="single" w:sz="6" w:space="0" w:color="000000"/>
              <w:left w:val="single" w:sz="6" w:space="0" w:color="000000"/>
              <w:bottom w:val="single" w:sz="6" w:space="0" w:color="000000"/>
            </w:tcBorders>
            <w:shd w:color="auto" w:fill="auto" w:val="pct5"/>
          </w:tcPr>
          <w:p>
            <w:pPr>
              <w:pStyle w:val="Normal"/>
              <w:tabs>
                <w:tab w:val="clear" w:pos="720"/>
              </w:tabs>
              <w:bidi w:val="0"/>
              <w:ind w:left="0" w:right="0" w:hanging="0"/>
              <w:jc w:val="center"/>
              <w:rPr>
                <w:sz w:val="22"/>
                <w:szCs w:val="22"/>
                <w:lang w:val="ro-RO"/>
              </w:rPr>
            </w:pPr>
            <w:r>
              <w:rPr>
                <w:sz w:val="22"/>
                <w:szCs w:val="22"/>
                <w:lang w:val="ro-RO"/>
              </w:rPr>
            </w:r>
          </w:p>
          <w:p>
            <w:pPr>
              <w:pStyle w:val="Normal"/>
              <w:tabs>
                <w:tab w:val="clear" w:pos="720"/>
              </w:tabs>
              <w:bidi w:val="0"/>
              <w:ind w:left="0" w:right="0" w:hanging="0"/>
              <w:jc w:val="center"/>
              <w:rPr>
                <w:lang w:val="ro-RO"/>
              </w:rPr>
            </w:pPr>
            <w:r>
              <w:rPr>
                <w:sz w:val="22"/>
                <w:szCs w:val="22"/>
                <w:lang w:val="ro-RO"/>
              </w:rPr>
              <w:t xml:space="preserve">Denumire lucrări       </w:t>
            </w:r>
          </w:p>
        </w:tc>
        <w:tc>
          <w:tcPr>
            <w:tcW w:w="1134" w:type="dxa"/>
            <w:vMerge w:val="restart"/>
            <w:tcBorders>
              <w:top w:val="single" w:sz="6" w:space="0" w:color="000000"/>
              <w:left w:val="single" w:sz="6" w:space="0" w:color="000000"/>
              <w:bottom w:val="single" w:sz="6" w:space="0" w:color="000000"/>
            </w:tcBorders>
            <w:shd w:color="auto" w:fill="auto" w:val="pct5"/>
          </w:tcPr>
          <w:p>
            <w:pPr>
              <w:pStyle w:val="Normal"/>
              <w:tabs>
                <w:tab w:val="clear" w:pos="720"/>
              </w:tabs>
              <w:bidi w:val="0"/>
              <w:ind w:left="-108" w:right="-108" w:hanging="0"/>
              <w:jc w:val="center"/>
              <w:rPr>
                <w:sz w:val="22"/>
                <w:szCs w:val="22"/>
                <w:lang w:val="ro-RO"/>
              </w:rPr>
            </w:pPr>
            <w:r>
              <w:rPr>
                <w:sz w:val="22"/>
                <w:szCs w:val="22"/>
                <w:lang w:val="ro-RO"/>
              </w:rPr>
            </w:r>
          </w:p>
          <w:p>
            <w:pPr>
              <w:pStyle w:val="Normal"/>
              <w:tabs>
                <w:tab w:val="clear" w:pos="720"/>
              </w:tabs>
              <w:bidi w:val="0"/>
              <w:ind w:left="-108" w:right="-108" w:hanging="0"/>
              <w:jc w:val="center"/>
              <w:rPr>
                <w:lang w:val="ro-RO"/>
              </w:rPr>
            </w:pPr>
            <w:r>
              <w:rPr>
                <w:sz w:val="22"/>
                <w:szCs w:val="22"/>
                <w:lang w:val="ro-RO"/>
              </w:rPr>
              <w:t>U.M.</w:t>
            </w:r>
            <w:r>
              <w:rPr>
                <w:sz w:val="22"/>
                <w:szCs w:val="22"/>
              </w:rPr>
              <w:t xml:space="preserve"> </w:t>
            </w:r>
          </w:p>
        </w:tc>
        <w:tc>
          <w:tcPr>
            <w:tcW w:w="1134" w:type="dxa"/>
            <w:vMerge w:val="restart"/>
            <w:tcBorders>
              <w:top w:val="single" w:sz="6" w:space="0" w:color="000000"/>
              <w:left w:val="single" w:sz="6" w:space="0" w:color="000000"/>
              <w:bottom w:val="single" w:sz="6" w:space="0" w:color="000000"/>
            </w:tcBorders>
            <w:shd w:color="auto" w:fill="auto" w:val="pct5"/>
          </w:tcPr>
          <w:p>
            <w:pPr>
              <w:pStyle w:val="Normal"/>
              <w:tabs>
                <w:tab w:val="clear" w:pos="720"/>
              </w:tabs>
              <w:bidi w:val="0"/>
              <w:ind w:left="-108" w:right="-108" w:hanging="0"/>
              <w:jc w:val="center"/>
              <w:rPr>
                <w:lang w:val="ro-RO"/>
              </w:rPr>
            </w:pPr>
            <w:r>
              <w:rPr>
                <w:sz w:val="22"/>
                <w:szCs w:val="22"/>
                <w:lang w:val="ro-RO"/>
              </w:rPr>
              <w:t xml:space="preserve">Cantitate </w:t>
            </w:r>
          </w:p>
        </w:tc>
        <w:tc>
          <w:tcPr>
            <w:tcW w:w="1417" w:type="dxa"/>
            <w:vMerge w:val="restart"/>
            <w:tcBorders>
              <w:top w:val="single" w:sz="6" w:space="0" w:color="000000"/>
              <w:left w:val="single" w:sz="6" w:space="0" w:color="000000"/>
              <w:bottom w:val="single" w:sz="6" w:space="0" w:color="000000"/>
            </w:tcBorders>
            <w:shd w:color="auto" w:fill="auto" w:val="pct5"/>
          </w:tcPr>
          <w:p>
            <w:pPr>
              <w:pStyle w:val="Normal"/>
              <w:tabs>
                <w:tab w:val="clear" w:pos="720"/>
              </w:tabs>
              <w:bidi w:val="0"/>
              <w:ind w:left="-108" w:right="-108" w:hanging="0"/>
              <w:jc w:val="center"/>
              <w:rPr>
                <w:lang w:val="en-US"/>
              </w:rPr>
            </w:pPr>
            <w:r>
              <w:rPr>
                <w:sz w:val="22"/>
                <w:szCs w:val="22"/>
                <w:lang w:val="en-US"/>
              </w:rPr>
              <w:t>Preţ pe unitate de măsură, lei (inclusiv salariu)</w:t>
            </w:r>
          </w:p>
        </w:tc>
        <w:tc>
          <w:tcPr>
            <w:tcW w:w="1418" w:type="dxa"/>
            <w:vMerge w:val="restart"/>
            <w:tcBorders>
              <w:top w:val="single" w:sz="6" w:space="0" w:color="000000"/>
              <w:left w:val="single" w:sz="6" w:space="0" w:color="000000"/>
              <w:bottom w:val="single" w:sz="6" w:space="0" w:color="000000"/>
            </w:tcBorders>
            <w:shd w:color="auto" w:fill="auto" w:val="pct5"/>
          </w:tcPr>
          <w:p>
            <w:pPr>
              <w:pStyle w:val="Normal"/>
              <w:tabs>
                <w:tab w:val="clear" w:pos="720"/>
              </w:tabs>
              <w:bidi w:val="0"/>
              <w:ind w:left="-108" w:right="-108" w:hanging="0"/>
              <w:jc w:val="center"/>
              <w:rPr>
                <w:lang w:val="en-US"/>
              </w:rPr>
            </w:pPr>
            <w:r>
              <w:rPr>
                <w:sz w:val="22"/>
                <w:szCs w:val="22"/>
                <w:lang w:val="en-US"/>
              </w:rPr>
              <w:t>Total, lei (col.5 x col.6)</w:t>
            </w:r>
          </w:p>
        </w:tc>
      </w:tr>
      <w:tr>
        <w:trPr>
          <w:trHeight w:val="253" w:hRule="atLeast"/>
          <w:cantSplit w:val="true"/>
        </w:trPr>
        <w:tc>
          <w:tcPr>
            <w:tcW w:w="709" w:type="dxa"/>
            <w:vMerge w:val="continue"/>
            <w:tcBorders>
              <w:left w:val="single" w:sz="6" w:space="0" w:color="000000"/>
              <w:bottom w:val="single" w:sz="6" w:space="0" w:color="000000"/>
              <w:right w:val="single" w:sz="6" w:space="0" w:color="000000"/>
            </w:tcBorders>
            <w:shd w:color="auto" w:fill="auto" w:val="pct5"/>
          </w:tcPr>
          <w:p>
            <w:pPr>
              <w:pStyle w:val="Normal"/>
              <w:tabs>
                <w:tab w:val="clear" w:pos="720"/>
              </w:tabs>
              <w:bidi w:val="0"/>
              <w:ind w:left="0" w:right="0" w:hanging="0"/>
              <w:jc w:val="center"/>
              <w:rPr>
                <w:sz w:val="22"/>
                <w:szCs w:val="22"/>
                <w:lang w:val="en-US"/>
              </w:rPr>
            </w:pPr>
            <w:r>
              <w:rPr>
                <w:sz w:val="22"/>
                <w:szCs w:val="22"/>
                <w:lang w:val="en-US"/>
              </w:rPr>
            </w:r>
          </w:p>
        </w:tc>
        <w:tc>
          <w:tcPr>
            <w:tcW w:w="1134" w:type="dxa"/>
            <w:vMerge w:val="continue"/>
            <w:tcBorders>
              <w:left w:val="single" w:sz="6" w:space="0" w:color="000000"/>
              <w:bottom w:val="single" w:sz="6" w:space="0" w:color="000000"/>
              <w:right w:val="single" w:sz="6" w:space="0" w:color="000000"/>
            </w:tcBorders>
            <w:shd w:color="auto" w:fill="auto" w:val="pct5"/>
          </w:tcPr>
          <w:p>
            <w:pPr>
              <w:pStyle w:val="Normal"/>
              <w:tabs>
                <w:tab w:val="clear" w:pos="720"/>
              </w:tabs>
              <w:bidi w:val="0"/>
              <w:ind w:left="0" w:right="0" w:hanging="0"/>
              <w:jc w:val="center"/>
              <w:rPr>
                <w:sz w:val="22"/>
                <w:szCs w:val="22"/>
                <w:lang w:val="en-US"/>
              </w:rPr>
            </w:pPr>
            <w:r>
              <w:rPr>
                <w:sz w:val="22"/>
                <w:szCs w:val="22"/>
                <w:lang w:val="en-US"/>
              </w:rPr>
            </w:r>
          </w:p>
        </w:tc>
        <w:tc>
          <w:tcPr>
            <w:tcW w:w="3543" w:type="dxa"/>
            <w:vMerge w:val="continue"/>
            <w:tcBorders>
              <w:left w:val="single" w:sz="6" w:space="0" w:color="000000"/>
              <w:bottom w:val="single" w:sz="6" w:space="0" w:color="000000"/>
              <w:right w:val="single" w:sz="6" w:space="0" w:color="000000"/>
            </w:tcBorders>
            <w:shd w:color="auto" w:fill="auto" w:val="pct5"/>
          </w:tcPr>
          <w:p>
            <w:pPr>
              <w:pStyle w:val="Normal"/>
              <w:tabs>
                <w:tab w:val="clear" w:pos="720"/>
              </w:tabs>
              <w:bidi w:val="0"/>
              <w:ind w:left="0" w:right="0" w:hanging="0"/>
              <w:jc w:val="center"/>
              <w:rPr>
                <w:sz w:val="22"/>
                <w:szCs w:val="22"/>
                <w:lang w:val="en-US"/>
              </w:rPr>
            </w:pPr>
            <w:r>
              <w:rPr>
                <w:sz w:val="22"/>
                <w:szCs w:val="22"/>
                <w:lang w:val="en-US"/>
              </w:rPr>
            </w:r>
          </w:p>
        </w:tc>
        <w:tc>
          <w:tcPr>
            <w:tcW w:w="1134" w:type="dxa"/>
            <w:vMerge w:val="continue"/>
            <w:tcBorders>
              <w:left w:val="single" w:sz="6" w:space="0" w:color="000000"/>
              <w:bottom w:val="single" w:sz="6" w:space="0" w:color="000000"/>
              <w:right w:val="single" w:sz="6" w:space="0" w:color="000000"/>
            </w:tcBorders>
            <w:shd w:color="auto" w:fill="auto" w:val="pct5"/>
          </w:tcPr>
          <w:p>
            <w:pPr>
              <w:pStyle w:val="Normal"/>
              <w:tabs>
                <w:tab w:val="clear" w:pos="720"/>
              </w:tabs>
              <w:bidi w:val="0"/>
              <w:ind w:left="0" w:right="0" w:hanging="0"/>
              <w:jc w:val="center"/>
              <w:rPr>
                <w:sz w:val="22"/>
                <w:szCs w:val="22"/>
                <w:lang w:val="en-US"/>
              </w:rPr>
            </w:pPr>
            <w:r>
              <w:rPr>
                <w:sz w:val="22"/>
                <w:szCs w:val="22"/>
                <w:lang w:val="en-US"/>
              </w:rPr>
            </w:r>
          </w:p>
        </w:tc>
        <w:tc>
          <w:tcPr>
            <w:tcW w:w="1134" w:type="dxa"/>
            <w:vMerge w:val="continue"/>
            <w:tcBorders>
              <w:left w:val="single" w:sz="6" w:space="0" w:color="000000"/>
              <w:bottom w:val="single" w:sz="6" w:space="0" w:color="000000"/>
              <w:right w:val="single" w:sz="6" w:space="0" w:color="000000"/>
            </w:tcBorders>
            <w:shd w:color="auto" w:fill="auto" w:val="pct5"/>
          </w:tcPr>
          <w:p>
            <w:pPr>
              <w:pStyle w:val="Normal"/>
              <w:tabs>
                <w:tab w:val="clear" w:pos="720"/>
              </w:tabs>
              <w:bidi w:val="0"/>
              <w:ind w:left="0" w:right="0" w:hanging="0"/>
              <w:jc w:val="center"/>
              <w:rPr>
                <w:sz w:val="22"/>
                <w:szCs w:val="22"/>
                <w:lang w:val="en-US"/>
              </w:rPr>
            </w:pPr>
            <w:r>
              <w:rPr>
                <w:sz w:val="22"/>
                <w:szCs w:val="22"/>
                <w:lang w:val="en-US"/>
              </w:rPr>
            </w:r>
          </w:p>
        </w:tc>
        <w:tc>
          <w:tcPr>
            <w:tcW w:w="1417" w:type="dxa"/>
            <w:vMerge w:val="continue"/>
            <w:tcBorders>
              <w:left w:val="single" w:sz="6" w:space="0" w:color="000000"/>
              <w:bottom w:val="single" w:sz="6" w:space="0" w:color="000000"/>
              <w:right w:val="single" w:sz="6" w:space="0" w:color="000000"/>
            </w:tcBorders>
          </w:tcPr>
          <w:p>
            <w:pPr>
              <w:pStyle w:val="Normal"/>
              <w:tabs>
                <w:tab w:val="clear" w:pos="720"/>
              </w:tabs>
              <w:bidi w:val="0"/>
              <w:ind w:left="0" w:right="0" w:hanging="0"/>
              <w:jc w:val="center"/>
              <w:rPr>
                <w:sz w:val="22"/>
                <w:szCs w:val="22"/>
                <w:lang w:val="en-US"/>
              </w:rPr>
            </w:pPr>
            <w:r>
              <w:rPr>
                <w:sz w:val="22"/>
                <w:szCs w:val="22"/>
                <w:lang w:val="en-US"/>
              </w:rPr>
            </w:r>
          </w:p>
        </w:tc>
        <w:tc>
          <w:tcPr>
            <w:tcW w:w="1418" w:type="dxa"/>
            <w:vMerge w:val="continue"/>
            <w:tcBorders>
              <w:left w:val="single" w:sz="6" w:space="0" w:color="000000"/>
              <w:bottom w:val="single" w:sz="6" w:space="0" w:color="000000"/>
              <w:right w:val="single" w:sz="6" w:space="0" w:color="000000"/>
            </w:tcBorders>
          </w:tcPr>
          <w:p>
            <w:pPr>
              <w:pStyle w:val="Normal"/>
              <w:tabs>
                <w:tab w:val="clear" w:pos="720"/>
              </w:tabs>
              <w:bidi w:val="0"/>
              <w:ind w:left="0" w:right="0" w:hanging="0"/>
              <w:jc w:val="center"/>
              <w:rPr>
                <w:sz w:val="22"/>
                <w:szCs w:val="22"/>
                <w:lang w:val="en-US"/>
              </w:rPr>
            </w:pPr>
            <w:r>
              <w:rPr>
                <w:sz w:val="22"/>
                <w:szCs w:val="22"/>
                <w:lang w:val="en-US"/>
              </w:rPr>
            </w:r>
          </w:p>
        </w:tc>
      </w:tr>
    </w:tbl>
    <w:p>
      <w:pPr>
        <w:pStyle w:val="Normal"/>
        <w:bidi w:val="0"/>
        <w:ind w:left="0" w:right="0" w:hanging="0"/>
        <w:rPr>
          <w:sz w:val="2"/>
          <w:szCs w:val="2"/>
          <w:lang w:val="en-US"/>
        </w:rPr>
      </w:pPr>
      <w:r>
        <w:rPr>
          <w:sz w:val="2"/>
          <w:szCs w:val="2"/>
          <w:lang w:val="en-US"/>
        </w:rPr>
      </w:r>
    </w:p>
    <w:tbl>
      <w:tblPr>
        <w:tblW w:w="10492" w:type="dxa"/>
        <w:jc w:val="left"/>
        <w:tblInd w:w="-567" w:type="dxa"/>
        <w:tblLayout w:type="fixed"/>
        <w:tblCellMar>
          <w:top w:w="0" w:type="dxa"/>
          <w:left w:w="108" w:type="dxa"/>
          <w:bottom w:w="0" w:type="dxa"/>
          <w:right w:w="108" w:type="dxa"/>
        </w:tblCellMar>
      </w:tblPr>
      <w:tblGrid>
        <w:gridCol w:w="709"/>
        <w:gridCol w:w="1134"/>
        <w:gridCol w:w="3543"/>
        <w:gridCol w:w="1134"/>
        <w:gridCol w:w="1134"/>
        <w:gridCol w:w="1418"/>
        <w:gridCol w:w="1419"/>
      </w:tblGrid>
      <w:tr>
        <w:trPr>
          <w:cantSplit w:val="true"/>
        </w:trPr>
        <w:tc>
          <w:tcPr>
            <w:tcW w:w="709" w:type="dxa"/>
            <w:tcBorders>
              <w:top w:val="single" w:sz="6" w:space="0" w:color="000000"/>
              <w:left w:val="single" w:sz="6" w:space="0" w:color="000000"/>
              <w:bottom w:val="double" w:sz="6" w:space="0" w:color="000000"/>
            </w:tcBorders>
            <w:shd w:color="auto" w:fill="auto" w:val="pct5"/>
          </w:tcPr>
          <w:p>
            <w:pPr>
              <w:pStyle w:val="Normal"/>
              <w:tabs>
                <w:tab w:val="clear" w:pos="720"/>
              </w:tabs>
              <w:bidi w:val="0"/>
              <w:ind w:left="0" w:right="-108" w:hanging="0"/>
              <w:jc w:val="center"/>
              <w:rPr/>
            </w:pPr>
            <w:r>
              <w:rPr>
                <w:sz w:val="22"/>
                <w:szCs w:val="22"/>
              </w:rPr>
              <w:t>1</w:t>
            </w:r>
          </w:p>
        </w:tc>
        <w:tc>
          <w:tcPr>
            <w:tcW w:w="1134" w:type="dxa"/>
            <w:tcBorders>
              <w:top w:val="single" w:sz="6" w:space="0" w:color="000000"/>
              <w:left w:val="single" w:sz="6" w:space="0" w:color="000000"/>
              <w:bottom w:val="double" w:sz="6" w:space="0" w:color="000000"/>
            </w:tcBorders>
            <w:shd w:color="auto" w:fill="auto" w:val="pct5"/>
          </w:tcPr>
          <w:p>
            <w:pPr>
              <w:pStyle w:val="Normal"/>
              <w:tabs>
                <w:tab w:val="clear" w:pos="720"/>
              </w:tabs>
              <w:bidi w:val="0"/>
              <w:ind w:left="-120" w:right="-108" w:hanging="0"/>
              <w:jc w:val="center"/>
              <w:rPr/>
            </w:pPr>
            <w:r>
              <w:rPr>
                <w:sz w:val="22"/>
                <w:szCs w:val="22"/>
              </w:rPr>
              <w:t>2</w:t>
            </w:r>
          </w:p>
        </w:tc>
        <w:tc>
          <w:tcPr>
            <w:tcW w:w="3543" w:type="dxa"/>
            <w:tcBorders>
              <w:top w:val="single" w:sz="6" w:space="0" w:color="000000"/>
              <w:left w:val="single" w:sz="6" w:space="0" w:color="000000"/>
              <w:bottom w:val="double" w:sz="6" w:space="0" w:color="000000"/>
            </w:tcBorders>
            <w:shd w:color="auto" w:fill="auto" w:val="pct5"/>
          </w:tcPr>
          <w:p>
            <w:pPr>
              <w:pStyle w:val="Normal"/>
              <w:tabs>
                <w:tab w:val="clear" w:pos="720"/>
              </w:tabs>
              <w:bidi w:val="0"/>
              <w:ind w:left="0" w:right="0" w:hanging="0"/>
              <w:jc w:val="center"/>
              <w:rPr/>
            </w:pPr>
            <w:r>
              <w:rPr>
                <w:sz w:val="22"/>
                <w:szCs w:val="22"/>
              </w:rPr>
              <w:t>3</w:t>
            </w:r>
          </w:p>
        </w:tc>
        <w:tc>
          <w:tcPr>
            <w:tcW w:w="1134" w:type="dxa"/>
            <w:tcBorders>
              <w:top w:val="single" w:sz="6" w:space="0" w:color="000000"/>
              <w:left w:val="single" w:sz="6" w:space="0" w:color="000000"/>
              <w:bottom w:val="double" w:sz="6" w:space="0" w:color="000000"/>
            </w:tcBorders>
            <w:shd w:color="auto" w:fill="auto" w:val="pct5"/>
          </w:tcPr>
          <w:p>
            <w:pPr>
              <w:pStyle w:val="Normal"/>
              <w:tabs>
                <w:tab w:val="clear" w:pos="720"/>
              </w:tabs>
              <w:bidi w:val="0"/>
              <w:ind w:left="-108" w:right="-108" w:hanging="0"/>
              <w:jc w:val="center"/>
              <w:rPr/>
            </w:pPr>
            <w:r>
              <w:rPr>
                <w:sz w:val="22"/>
                <w:szCs w:val="22"/>
              </w:rPr>
              <w:t>4</w:t>
            </w:r>
          </w:p>
        </w:tc>
        <w:tc>
          <w:tcPr>
            <w:tcW w:w="1134" w:type="dxa"/>
            <w:tcBorders>
              <w:top w:val="single" w:sz="6" w:space="0" w:color="000000"/>
              <w:left w:val="single" w:sz="6" w:space="0" w:color="000000"/>
              <w:bottom w:val="double" w:sz="6" w:space="0" w:color="000000"/>
            </w:tcBorders>
            <w:shd w:color="auto" w:fill="auto" w:val="pct5"/>
          </w:tcPr>
          <w:p>
            <w:pPr>
              <w:pStyle w:val="Normal"/>
              <w:tabs>
                <w:tab w:val="clear" w:pos="720"/>
              </w:tabs>
              <w:bidi w:val="0"/>
              <w:ind w:left="-108" w:right="-108" w:hanging="0"/>
              <w:jc w:val="center"/>
              <w:rPr/>
            </w:pPr>
            <w:r>
              <w:rPr>
                <w:sz w:val="22"/>
                <w:szCs w:val="22"/>
              </w:rPr>
              <w:t>5</w:t>
            </w:r>
          </w:p>
        </w:tc>
        <w:tc>
          <w:tcPr>
            <w:tcW w:w="1418" w:type="dxa"/>
            <w:tcBorders>
              <w:top w:val="single" w:sz="6" w:space="0" w:color="000000"/>
              <w:left w:val="single" w:sz="6" w:space="0" w:color="000000"/>
              <w:bottom w:val="double" w:sz="6" w:space="0" w:color="000000"/>
              <w:right w:val="single" w:sz="6" w:space="0" w:color="000000"/>
            </w:tcBorders>
            <w:shd w:color="auto" w:fill="auto" w:val="pct5"/>
          </w:tcPr>
          <w:p>
            <w:pPr>
              <w:pStyle w:val="Normal"/>
              <w:tabs>
                <w:tab w:val="clear" w:pos="720"/>
              </w:tabs>
              <w:bidi w:val="0"/>
              <w:ind w:left="0" w:right="0" w:hanging="0"/>
              <w:jc w:val="center"/>
              <w:rPr/>
            </w:pPr>
            <w:r>
              <w:rPr>
                <w:sz w:val="22"/>
                <w:szCs w:val="22"/>
              </w:rPr>
              <w:t>6</w:t>
            </w:r>
          </w:p>
        </w:tc>
        <w:tc>
          <w:tcPr>
            <w:tcW w:w="1419" w:type="dxa"/>
            <w:tcBorders>
              <w:top w:val="single" w:sz="6" w:space="0" w:color="000000"/>
              <w:left w:val="single" w:sz="6" w:space="0" w:color="000000"/>
              <w:bottom w:val="double" w:sz="6" w:space="0" w:color="000000"/>
              <w:right w:val="single" w:sz="6" w:space="0" w:color="000000"/>
            </w:tcBorders>
            <w:shd w:color="auto" w:fill="auto" w:val="pct5"/>
          </w:tcPr>
          <w:p>
            <w:pPr>
              <w:pStyle w:val="Normal"/>
              <w:tabs>
                <w:tab w:val="clear" w:pos="720"/>
              </w:tabs>
              <w:bidi w:val="0"/>
              <w:ind w:left="0" w:right="0" w:hanging="0"/>
              <w:jc w:val="center"/>
              <w:rPr/>
            </w:pPr>
            <w:r>
              <w:rPr>
                <w:sz w:val="22"/>
                <w:szCs w:val="22"/>
              </w:rPr>
              <w:t>7</w:t>
            </w:r>
          </w:p>
        </w:tc>
      </w:tr>
      <w:tr>
        <w:trPr/>
        <w:tc>
          <w:tcPr>
            <w:tcW w:w="709" w:type="dxa"/>
            <w:tcBorders>
              <w:left w:val="single" w:sz="6" w:space="0" w:color="000000"/>
            </w:tcBorders>
          </w:tcPr>
          <w:p>
            <w:pPr>
              <w:pStyle w:val="Normal"/>
              <w:tabs>
                <w:tab w:val="clear" w:pos="720"/>
              </w:tabs>
              <w:bidi w:val="0"/>
              <w:ind w:left="0" w:right="0" w:hanging="0"/>
              <w:jc w:val="center"/>
              <w:rPr/>
            </w:pPr>
            <w:r>
              <w:rPr/>
            </w:r>
          </w:p>
        </w:tc>
        <w:tc>
          <w:tcPr>
            <w:tcW w:w="1134" w:type="dxa"/>
            <w:tcBorders>
              <w:left w:val="single" w:sz="6" w:space="0" w:color="000000"/>
            </w:tcBorders>
          </w:tcPr>
          <w:p>
            <w:pPr>
              <w:pStyle w:val="Normal"/>
              <w:tabs>
                <w:tab w:val="clear" w:pos="720"/>
              </w:tabs>
              <w:bidi w:val="0"/>
              <w:ind w:left="0" w:right="0" w:hanging="0"/>
              <w:rPr/>
            </w:pPr>
            <w:r>
              <w:rPr/>
            </w:r>
          </w:p>
        </w:tc>
        <w:tc>
          <w:tcPr>
            <w:tcW w:w="3543" w:type="dxa"/>
            <w:tcBorders>
              <w:left w:val="single" w:sz="6" w:space="0" w:color="000000"/>
            </w:tcBorders>
          </w:tcPr>
          <w:p>
            <w:pPr>
              <w:pStyle w:val="Normal"/>
              <w:tabs>
                <w:tab w:val="clear" w:pos="720"/>
              </w:tabs>
              <w:bidi w:val="0"/>
              <w:ind w:left="0" w:right="0" w:hanging="0"/>
              <w:rPr>
                <w:lang w:val="en-US"/>
              </w:rPr>
            </w:pPr>
            <w:r>
              <w:rPr>
                <w:b/>
                <w:bCs/>
                <w:sz w:val="22"/>
                <w:szCs w:val="22"/>
                <w:lang w:val="en-US"/>
              </w:rPr>
              <w:t xml:space="preserve">Capitolul </w:t>
            </w:r>
            <w:r>
              <w:rPr>
                <w:b/>
                <w:bCs/>
                <w:sz w:val="22"/>
                <w:szCs w:val="22"/>
              </w:rPr>
              <w:t>1. Lucrari de pamint</w:t>
            </w:r>
          </w:p>
        </w:tc>
        <w:tc>
          <w:tcPr>
            <w:tcW w:w="1134" w:type="dxa"/>
            <w:tcBorders>
              <w:left w:val="single" w:sz="6" w:space="0" w:color="000000"/>
            </w:tcBorders>
          </w:tcPr>
          <w:p>
            <w:pPr>
              <w:pStyle w:val="Normal"/>
              <w:tabs>
                <w:tab w:val="clear" w:pos="720"/>
              </w:tabs>
              <w:bidi w:val="0"/>
              <w:ind w:left="0" w:right="0" w:hanging="0"/>
              <w:rPr/>
            </w:pPr>
            <w:r>
              <w:rPr/>
            </w:r>
          </w:p>
        </w:tc>
        <w:tc>
          <w:tcPr>
            <w:tcW w:w="1134" w:type="dxa"/>
            <w:tcBorders>
              <w:left w:val="single" w:sz="6" w:space="0" w:color="000000"/>
            </w:tcBorders>
          </w:tcPr>
          <w:p>
            <w:pPr>
              <w:pStyle w:val="Normal"/>
              <w:tabs>
                <w:tab w:val="clear" w:pos="720"/>
              </w:tabs>
              <w:bidi w:val="0"/>
              <w:ind w:left="0" w:right="0" w:hanging="0"/>
              <w:rPr/>
            </w:pPr>
            <w:r>
              <w:rPr/>
            </w:r>
          </w:p>
        </w:tc>
        <w:tc>
          <w:tcPr>
            <w:tcW w:w="1418" w:type="dxa"/>
            <w:tcBorders>
              <w:left w:val="single" w:sz="6" w:space="0" w:color="000000"/>
            </w:tcBorders>
          </w:tcPr>
          <w:p>
            <w:pPr>
              <w:pStyle w:val="Normal"/>
              <w:tabs>
                <w:tab w:val="clear" w:pos="720"/>
              </w:tabs>
              <w:bidi w:val="0"/>
              <w:ind w:left="0" w:right="0" w:hanging="0"/>
              <w:rPr/>
            </w:pPr>
            <w:r>
              <w:rPr/>
            </w:r>
          </w:p>
        </w:tc>
        <w:tc>
          <w:tcPr>
            <w:tcW w:w="1419" w:type="dxa"/>
            <w:tcBorders>
              <w:left w:val="single" w:sz="6" w:space="0" w:color="000000"/>
              <w:right w:val="single" w:sz="6" w:space="0" w:color="000000"/>
            </w:tcBorders>
          </w:tcPr>
          <w:p>
            <w:pPr>
              <w:pStyle w:val="Normal"/>
              <w:tabs>
                <w:tab w:val="clear" w:pos="720"/>
              </w:tabs>
              <w:bidi w:val="0"/>
              <w:ind w:left="0" w:right="0" w:hanging="0"/>
              <w:rPr/>
            </w:pPr>
            <w:r>
              <w:rPr/>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rPr/>
            </w:pPr>
            <w:r>
              <w:rPr>
                <w:sz w:val="24"/>
                <w:szCs w:val="24"/>
              </w:rPr>
              <w:t>1</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rPr>
                <w:lang w:val="en-US"/>
              </w:rPr>
            </w:pPr>
            <w:r>
              <w:rPr>
                <w:sz w:val="24"/>
                <w:szCs w:val="24"/>
                <w:lang w:val="en-US"/>
              </w:rPr>
              <w:t>TsC03B1</w:t>
            </w:r>
          </w:p>
          <w:p>
            <w:pPr>
              <w:pStyle w:val="Normal"/>
              <w:tabs>
                <w:tab w:val="clear" w:pos="720"/>
              </w:tabs>
              <w:bidi w:val="0"/>
              <w:ind w:left="0" w:right="0" w:hanging="0"/>
              <w:rPr/>
            </w:pPr>
            <w:r>
              <w:rPr/>
            </w:r>
          </w:p>
        </w:tc>
        <w:tc>
          <w:tcPr>
            <w:tcW w:w="3543"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rPr>
                <w:lang w:val="en-US"/>
              </w:rPr>
            </w:pPr>
            <w:r>
              <w:rPr>
                <w:lang w:val="en-US"/>
              </w:rPr>
              <w:t xml:space="preserve">Sapatura mecanica cu excavatorul de 0,40-0,70 mc, cu motor cu ardere interna si comanda hidraulica, in pamint cu umiditate naturala, descarcare in depozit teren catg. </w:t>
            </w:r>
            <w:r>
              <w:rPr/>
              <w:t>II</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pPr>
            <w:r>
              <w:rPr>
                <w:sz w:val="24"/>
                <w:szCs w:val="24"/>
              </w:rPr>
              <w:t>100 m3</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pPr>
            <w:r>
              <w:rPr>
                <w:sz w:val="24"/>
                <w:szCs w:val="24"/>
              </w:rPr>
              <w:t>0,14</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sz w:val="24"/>
                <w:szCs w:val="24"/>
              </w:rPr>
            </w:pPr>
            <w:r>
              <w:rPr>
                <w:sz w:val="24"/>
                <w:szCs w:val="24"/>
              </w:rPr>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pPr>
            <w:r>
              <w:rPr>
                <w:sz w:val="24"/>
                <w:szCs w:val="24"/>
              </w:rPr>
              <w:t xml:space="preserve"> </w:t>
            </w:r>
            <w:r>
              <w:rPr>
                <w:sz w:val="24"/>
                <w:szCs w:val="24"/>
              </w:rPr>
              <w:t>2</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sz w:val="24"/>
                <w:szCs w:val="24"/>
                <w:lang w:val="en-US"/>
              </w:rPr>
              <w:t>TsA20B</w:t>
            </w:r>
          </w:p>
          <w:p>
            <w:pPr>
              <w:pStyle w:val="Normal"/>
              <w:bidi w:val="0"/>
              <w:ind w:left="0" w:right="0" w:hanging="0"/>
              <w:rPr/>
            </w:pPr>
            <w:r>
              <w:rPr/>
            </w:r>
          </w:p>
        </w:tc>
        <w:tc>
          <w:tcPr>
            <w:tcW w:w="3543"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lang w:val="en-US"/>
              </w:rPr>
              <w:t>Sapatura manuala de pamint, in taluzuri, la deblee sapate cu excavator sau screper, pentru completarea sapaturii la profilul taluzului, in teren mijlociu</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m3</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0,30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pPr>
            <w:r>
              <w:rPr>
                <w:sz w:val="24"/>
                <w:szCs w:val="24"/>
              </w:rPr>
              <w:t xml:space="preserve"> </w:t>
            </w:r>
            <w:r>
              <w:rPr>
                <w:sz w:val="24"/>
                <w:szCs w:val="24"/>
              </w:rPr>
              <w:t>3</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sz w:val="24"/>
                <w:szCs w:val="24"/>
                <w:lang w:val="en-US"/>
              </w:rPr>
              <w:t>TsD01B</w:t>
            </w:r>
          </w:p>
          <w:p>
            <w:pPr>
              <w:pStyle w:val="Normal"/>
              <w:bidi w:val="0"/>
              <w:ind w:left="0" w:right="0" w:hanging="0"/>
              <w:rPr/>
            </w:pPr>
            <w:r>
              <w:rPr/>
            </w:r>
          </w:p>
        </w:tc>
        <w:tc>
          <w:tcPr>
            <w:tcW w:w="3543"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lang w:val="en-US"/>
              </w:rPr>
              <w:t>Imprastierea cu lopata a pamintului afinat, in straturi uniforme, de 10-30 cm grosime, printr-o aruncare de pina la 3 m din gramezi, inclusiv sfarimarea bulgarilor, pamintul provenind din teren mijlociu (</w:t>
            </w:r>
            <w:r>
              <w:rPr/>
              <w:t>подсыпка</w:t>
            </w:r>
            <w:r>
              <w:rPr>
                <w:lang w:val="en-US"/>
              </w:rPr>
              <w:t xml:space="preserve"> </w:t>
            </w:r>
            <w:r>
              <w:rPr/>
              <w:t>под</w:t>
            </w:r>
            <w:r>
              <w:rPr>
                <w:lang w:val="en-US"/>
              </w:rPr>
              <w:t xml:space="preserve"> </w:t>
            </w:r>
            <w:r>
              <w:rPr/>
              <w:t>полы</w:t>
            </w:r>
            <w:r>
              <w:rPr>
                <w:lang w:val="en-US"/>
              </w:rPr>
              <w:t xml:space="preserve"> </w:t>
            </w:r>
            <w:r>
              <w:rPr/>
              <w:t>и</w:t>
            </w:r>
            <w:r>
              <w:rPr>
                <w:lang w:val="en-US"/>
              </w:rPr>
              <w:t xml:space="preserve"> </w:t>
            </w:r>
            <w:r>
              <w:rPr/>
              <w:t>крыльца</w:t>
            </w:r>
            <w:r>
              <w:rPr>
                <w:lang w:val="en-US"/>
              </w:rPr>
              <w:t>)</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m3</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1,20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pPr>
            <w:r>
              <w:rPr>
                <w:sz w:val="24"/>
                <w:szCs w:val="24"/>
              </w:rPr>
              <w:t xml:space="preserve"> </w:t>
            </w:r>
            <w:r>
              <w:rPr>
                <w:sz w:val="24"/>
                <w:szCs w:val="24"/>
              </w:rPr>
              <w:t>4</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sz w:val="24"/>
                <w:szCs w:val="24"/>
                <w:lang w:val="en-US"/>
              </w:rPr>
              <w:t>TsD04B</w:t>
            </w:r>
          </w:p>
          <w:p>
            <w:pPr>
              <w:pStyle w:val="Normal"/>
              <w:bidi w:val="0"/>
              <w:ind w:left="0" w:right="0" w:hanging="0"/>
              <w:rPr/>
            </w:pPr>
            <w:r>
              <w:rPr/>
            </w:r>
          </w:p>
        </w:tc>
        <w:tc>
          <w:tcPr>
            <w:tcW w:w="3543"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lang w:val="en-US"/>
              </w:rPr>
              <w:t>Compactarea cu maiul de mina a umpluturilor executate in sapaturi orizontale sau inclinate la 1/4, inclusiv udarea fiecarui strat de pamint in parte, avind 10 cm grosime pamint coeziv</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m3</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1,20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r>
      <w:tr>
        <w:trPr/>
        <w:tc>
          <w:tcPr>
            <w:tcW w:w="709" w:type="dxa"/>
            <w:tcBorders>
              <w:left w:val="single" w:sz="6" w:space="0" w:color="000000"/>
            </w:tcBorders>
          </w:tcPr>
          <w:p>
            <w:pPr>
              <w:pStyle w:val="Normal"/>
              <w:tabs>
                <w:tab w:val="clear" w:pos="720"/>
              </w:tabs>
              <w:bidi w:val="0"/>
              <w:ind w:left="0" w:right="0" w:hanging="0"/>
              <w:jc w:val="center"/>
              <w:rPr/>
            </w:pPr>
            <w:r>
              <w:rPr>
                <w:sz w:val="24"/>
                <w:szCs w:val="24"/>
              </w:rPr>
              <w:t xml:space="preserve"> </w:t>
            </w:r>
            <w:r>
              <w:rPr/>
              <w:t xml:space="preserve">  </w:t>
            </w:r>
          </w:p>
        </w:tc>
        <w:tc>
          <w:tcPr>
            <w:tcW w:w="1134" w:type="dxa"/>
            <w:tcBorders>
              <w:left w:val="single" w:sz="6" w:space="0" w:color="000000"/>
            </w:tcBorders>
          </w:tcPr>
          <w:p>
            <w:pPr>
              <w:pStyle w:val="Normal"/>
              <w:tabs>
                <w:tab w:val="clear" w:pos="720"/>
              </w:tabs>
              <w:bidi w:val="0"/>
              <w:ind w:left="0" w:right="0" w:hanging="0"/>
              <w:rPr/>
            </w:pPr>
            <w:r>
              <w:rPr/>
            </w:r>
          </w:p>
        </w:tc>
        <w:tc>
          <w:tcPr>
            <w:tcW w:w="3543" w:type="dxa"/>
            <w:tcBorders>
              <w:left w:val="single" w:sz="6" w:space="0" w:color="000000"/>
            </w:tcBorders>
          </w:tcPr>
          <w:p>
            <w:pPr>
              <w:pStyle w:val="Normal"/>
              <w:tabs>
                <w:tab w:val="clear" w:pos="720"/>
              </w:tabs>
              <w:bidi w:val="0"/>
              <w:ind w:left="0" w:right="0" w:hanging="0"/>
              <w:rPr>
                <w:lang w:val="en-US"/>
              </w:rPr>
            </w:pPr>
            <w:r>
              <w:rPr>
                <w:b/>
                <w:bCs/>
                <w:sz w:val="22"/>
                <w:szCs w:val="22"/>
                <w:lang w:val="en-US"/>
              </w:rPr>
              <w:t xml:space="preserve">Capitolul </w:t>
            </w:r>
            <w:r>
              <w:rPr>
                <w:b/>
                <w:bCs/>
                <w:sz w:val="22"/>
                <w:szCs w:val="22"/>
              </w:rPr>
              <w:t>2. Fundatie</w:t>
            </w:r>
          </w:p>
        </w:tc>
        <w:tc>
          <w:tcPr>
            <w:tcW w:w="1134" w:type="dxa"/>
            <w:tcBorders>
              <w:left w:val="single" w:sz="6" w:space="0" w:color="000000"/>
            </w:tcBorders>
          </w:tcPr>
          <w:p>
            <w:pPr>
              <w:pStyle w:val="Normal"/>
              <w:tabs>
                <w:tab w:val="clear" w:pos="720"/>
              </w:tabs>
              <w:bidi w:val="0"/>
              <w:ind w:left="0" w:right="0" w:hanging="0"/>
              <w:rPr/>
            </w:pPr>
            <w:r>
              <w:rPr/>
            </w:r>
          </w:p>
        </w:tc>
        <w:tc>
          <w:tcPr>
            <w:tcW w:w="1134" w:type="dxa"/>
            <w:tcBorders>
              <w:left w:val="single" w:sz="6" w:space="0" w:color="000000"/>
            </w:tcBorders>
          </w:tcPr>
          <w:p>
            <w:pPr>
              <w:pStyle w:val="Normal"/>
              <w:tabs>
                <w:tab w:val="clear" w:pos="720"/>
              </w:tabs>
              <w:bidi w:val="0"/>
              <w:ind w:left="0" w:right="0" w:hanging="0"/>
              <w:rPr/>
            </w:pPr>
            <w:r>
              <w:rPr/>
            </w:r>
          </w:p>
        </w:tc>
        <w:tc>
          <w:tcPr>
            <w:tcW w:w="1418" w:type="dxa"/>
            <w:tcBorders>
              <w:left w:val="single" w:sz="6" w:space="0" w:color="000000"/>
            </w:tcBorders>
          </w:tcPr>
          <w:p>
            <w:pPr>
              <w:pStyle w:val="Normal"/>
              <w:tabs>
                <w:tab w:val="clear" w:pos="720"/>
              </w:tabs>
              <w:bidi w:val="0"/>
              <w:ind w:left="0" w:right="0" w:hanging="0"/>
              <w:rPr/>
            </w:pPr>
            <w:r>
              <w:rPr/>
            </w:r>
          </w:p>
        </w:tc>
        <w:tc>
          <w:tcPr>
            <w:tcW w:w="1419" w:type="dxa"/>
            <w:tcBorders>
              <w:left w:val="single" w:sz="6" w:space="0" w:color="000000"/>
              <w:right w:val="single" w:sz="6" w:space="0" w:color="000000"/>
            </w:tcBorders>
          </w:tcPr>
          <w:p>
            <w:pPr>
              <w:pStyle w:val="Normal"/>
              <w:tabs>
                <w:tab w:val="clear" w:pos="720"/>
              </w:tabs>
              <w:bidi w:val="0"/>
              <w:ind w:left="0" w:right="0" w:hanging="0"/>
              <w:rPr/>
            </w:pPr>
            <w:r>
              <w:rPr/>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rPr/>
            </w:pPr>
            <w:r>
              <w:rPr>
                <w:sz w:val="24"/>
                <w:szCs w:val="24"/>
              </w:rPr>
              <w:t>5</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rPr>
                <w:lang w:val="en-US"/>
              </w:rPr>
            </w:pPr>
            <w:r>
              <w:rPr>
                <w:sz w:val="24"/>
                <w:szCs w:val="24"/>
                <w:lang w:val="en-US"/>
              </w:rPr>
              <w:t>CG32B</w:t>
            </w:r>
          </w:p>
          <w:p>
            <w:pPr>
              <w:pStyle w:val="Normal"/>
              <w:tabs>
                <w:tab w:val="clear" w:pos="720"/>
              </w:tabs>
              <w:bidi w:val="0"/>
              <w:ind w:left="0" w:right="0" w:hanging="0"/>
              <w:rPr/>
            </w:pPr>
            <w:r>
              <w:rPr/>
            </w:r>
          </w:p>
        </w:tc>
        <w:tc>
          <w:tcPr>
            <w:tcW w:w="3543"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rPr>
                <w:lang w:val="en-US"/>
              </w:rPr>
            </w:pPr>
            <w:r>
              <w:rPr>
                <w:lang w:val="en-US"/>
              </w:rPr>
              <w:t>Umpluturi in straturi compactate cu mijloace manuale, executate cu piatra sparta amestecata cu nisip</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pPr>
            <w:r>
              <w:rPr>
                <w:sz w:val="24"/>
                <w:szCs w:val="24"/>
              </w:rPr>
              <w:t>m3</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pPr>
            <w:r>
              <w:rPr>
                <w:sz w:val="24"/>
                <w:szCs w:val="24"/>
              </w:rPr>
              <w:t>7,30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sz w:val="24"/>
                <w:szCs w:val="24"/>
              </w:rPr>
            </w:pPr>
            <w:r>
              <w:rPr>
                <w:sz w:val="24"/>
                <w:szCs w:val="24"/>
              </w:rPr>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pPr>
            <w:r>
              <w:rPr>
                <w:sz w:val="24"/>
                <w:szCs w:val="24"/>
              </w:rPr>
              <w:t xml:space="preserve"> </w:t>
            </w:r>
            <w:r>
              <w:rPr>
                <w:sz w:val="24"/>
                <w:szCs w:val="24"/>
              </w:rPr>
              <w:t>6</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sz w:val="24"/>
                <w:szCs w:val="24"/>
                <w:lang w:val="en-US"/>
              </w:rPr>
              <w:t>CA02C</w:t>
            </w:r>
          </w:p>
          <w:p>
            <w:pPr>
              <w:pStyle w:val="Normal"/>
              <w:bidi w:val="0"/>
              <w:ind w:left="0" w:right="0" w:hanging="0"/>
              <w:rPr/>
            </w:pPr>
            <w:r>
              <w:rPr/>
            </w:r>
          </w:p>
        </w:tc>
        <w:tc>
          <w:tcPr>
            <w:tcW w:w="3543"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lang w:val="en-US"/>
              </w:rPr>
              <w:t xml:space="preserve">Beton simplu turnat  in egalizari, pante, sape la inaltimi pina la 35 m inclusiv, preparat cu centrala de betoane conform art. </w:t>
            </w:r>
            <w:r>
              <w:rPr/>
              <w:t>CA01 sau beton marfa, turnare cu mijloace clasice C3,5</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m3</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2,42</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pPr>
            <w:r>
              <w:rPr>
                <w:sz w:val="24"/>
                <w:szCs w:val="24"/>
              </w:rPr>
              <w:t xml:space="preserve"> </w:t>
            </w:r>
            <w:r>
              <w:rPr>
                <w:sz w:val="24"/>
                <w:szCs w:val="24"/>
              </w:rPr>
              <w:t>7</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sz w:val="24"/>
                <w:szCs w:val="24"/>
                <w:lang w:val="en-US"/>
              </w:rPr>
              <w:t>CA03G</w:t>
            </w:r>
          </w:p>
          <w:p>
            <w:pPr>
              <w:pStyle w:val="Normal"/>
              <w:bidi w:val="0"/>
              <w:ind w:left="0" w:right="0" w:hanging="0"/>
              <w:rPr/>
            </w:pPr>
            <w:r>
              <w:rPr/>
            </w:r>
          </w:p>
        </w:tc>
        <w:tc>
          <w:tcPr>
            <w:tcW w:w="3543"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lang w:val="en-US"/>
              </w:rPr>
              <w:t>Beton armat turnat cu mijloace clasice,  in fundatii, socluri, ziduri de sprijin, pereti sub cota zero, preparat cu centrala de betoane sau beton marfa conform. art. CA01, turnare cu mijloace clasice, beton armat clasa...   C12/15, W4, F100</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m3</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11,40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pPr>
            <w:r>
              <w:rPr>
                <w:sz w:val="24"/>
                <w:szCs w:val="24"/>
              </w:rPr>
              <w:t xml:space="preserve"> </w:t>
            </w:r>
            <w:r>
              <w:rPr>
                <w:sz w:val="24"/>
                <w:szCs w:val="24"/>
              </w:rPr>
              <w:t>8</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sz w:val="24"/>
                <w:szCs w:val="24"/>
                <w:lang w:val="en-US"/>
              </w:rPr>
              <w:t>CC01E</w:t>
            </w:r>
          </w:p>
          <w:p>
            <w:pPr>
              <w:pStyle w:val="Normal"/>
              <w:bidi w:val="0"/>
              <w:ind w:left="0" w:right="0" w:hanging="0"/>
              <w:rPr/>
            </w:pPr>
            <w:r>
              <w:rPr/>
            </w:r>
          </w:p>
        </w:tc>
        <w:tc>
          <w:tcPr>
            <w:tcW w:w="3543"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lang w:val="en-US"/>
              </w:rPr>
              <w:t>Armaturi din otel beton OB 37 fasonate in ateliere de santier si montate cu diametrul barelor pina la 8 mm inclusiv in fundatii continue si radiere</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kg</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27,52</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pPr>
            <w:r>
              <w:rPr>
                <w:sz w:val="24"/>
                <w:szCs w:val="24"/>
              </w:rPr>
              <w:t xml:space="preserve"> </w:t>
            </w:r>
            <w:r>
              <w:rPr>
                <w:sz w:val="24"/>
                <w:szCs w:val="24"/>
              </w:rPr>
              <w:t>9</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sz w:val="24"/>
                <w:szCs w:val="24"/>
                <w:lang w:val="en-US"/>
              </w:rPr>
              <w:t>CC01F</w:t>
            </w:r>
          </w:p>
          <w:p>
            <w:pPr>
              <w:pStyle w:val="Normal"/>
              <w:bidi w:val="0"/>
              <w:ind w:left="0" w:right="0" w:hanging="0"/>
              <w:rPr/>
            </w:pPr>
            <w:r>
              <w:rPr/>
            </w:r>
          </w:p>
        </w:tc>
        <w:tc>
          <w:tcPr>
            <w:tcW w:w="3543"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lang w:val="en-US"/>
              </w:rPr>
              <w:t>Armaturi din otel beton OB 37 fasonate in ateliere de santier si montate cu diametrul barelor peste  8 mm inclusiv in fundatii continue si radiere</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kg</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232,96</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pPr>
            <w:r>
              <w:rPr>
                <w:sz w:val="24"/>
                <w:szCs w:val="24"/>
              </w:rPr>
              <w:t xml:space="preserve"> </w:t>
            </w:r>
            <w:r>
              <w:rPr>
                <w:sz w:val="24"/>
                <w:szCs w:val="24"/>
              </w:rPr>
              <w:t>10</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sz w:val="24"/>
                <w:szCs w:val="24"/>
                <w:lang w:val="en-US"/>
              </w:rPr>
              <w:t>CL18A</w:t>
            </w:r>
          </w:p>
          <w:p>
            <w:pPr>
              <w:pStyle w:val="Normal"/>
              <w:bidi w:val="0"/>
              <w:ind w:left="0" w:right="0" w:hanging="0"/>
              <w:rPr/>
            </w:pPr>
            <w:r>
              <w:rPr/>
            </w:r>
          </w:p>
        </w:tc>
        <w:tc>
          <w:tcPr>
            <w:tcW w:w="3543"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lang w:val="en-US"/>
              </w:rPr>
              <w:t>Confectii metalice diverse din profile laminate, tabla, tabla striata, otel beton, tevi pentru sustineri sau acoperiri, inglobate total sau partial in beton (Pi1)</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kg</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35,10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pPr>
            <w:r>
              <w:rPr>
                <w:sz w:val="24"/>
                <w:szCs w:val="24"/>
              </w:rPr>
              <w:t xml:space="preserve"> </w:t>
            </w:r>
            <w:r>
              <w:rPr>
                <w:sz w:val="24"/>
                <w:szCs w:val="24"/>
              </w:rPr>
              <w:t>11</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sz w:val="24"/>
                <w:szCs w:val="24"/>
                <w:lang w:val="en-US"/>
              </w:rPr>
              <w:t>CB02A</w:t>
            </w:r>
          </w:p>
          <w:p>
            <w:pPr>
              <w:pStyle w:val="Normal"/>
              <w:bidi w:val="0"/>
              <w:ind w:left="0" w:right="0" w:hanging="0"/>
              <w:rPr/>
            </w:pPr>
            <w:r>
              <w:rPr/>
            </w:r>
          </w:p>
        </w:tc>
        <w:tc>
          <w:tcPr>
            <w:tcW w:w="3543"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lang w:val="en-US"/>
              </w:rPr>
              <w:t>Cofraje din panouri refolosibile, cu asteriala din scinduri de rasinoase scurte si subscurte pentru turnarea betonului in cuzineti, fundatii pahar si fundatii de utilaje inclusiv sprijinirile</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m2</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9,40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r>
      <w:tr>
        <w:trPr/>
        <w:tc>
          <w:tcPr>
            <w:tcW w:w="709" w:type="dxa"/>
            <w:tcBorders>
              <w:left w:val="single" w:sz="6" w:space="0" w:color="000000"/>
            </w:tcBorders>
          </w:tcPr>
          <w:p>
            <w:pPr>
              <w:pStyle w:val="Normal"/>
              <w:tabs>
                <w:tab w:val="clear" w:pos="720"/>
              </w:tabs>
              <w:bidi w:val="0"/>
              <w:ind w:left="0" w:right="0" w:hanging="0"/>
              <w:jc w:val="center"/>
              <w:rPr/>
            </w:pPr>
            <w:r>
              <w:rPr>
                <w:sz w:val="24"/>
                <w:szCs w:val="24"/>
              </w:rPr>
              <w:t xml:space="preserve"> </w:t>
            </w:r>
            <w:r>
              <w:rPr/>
              <w:t xml:space="preserve">  </w:t>
            </w:r>
          </w:p>
        </w:tc>
        <w:tc>
          <w:tcPr>
            <w:tcW w:w="1134" w:type="dxa"/>
            <w:tcBorders>
              <w:left w:val="single" w:sz="6" w:space="0" w:color="000000"/>
            </w:tcBorders>
          </w:tcPr>
          <w:p>
            <w:pPr>
              <w:pStyle w:val="Normal"/>
              <w:tabs>
                <w:tab w:val="clear" w:pos="720"/>
              </w:tabs>
              <w:bidi w:val="0"/>
              <w:ind w:left="0" w:right="0" w:hanging="0"/>
              <w:rPr/>
            </w:pPr>
            <w:r>
              <w:rPr/>
            </w:r>
          </w:p>
        </w:tc>
        <w:tc>
          <w:tcPr>
            <w:tcW w:w="3543" w:type="dxa"/>
            <w:tcBorders>
              <w:left w:val="single" w:sz="6" w:space="0" w:color="000000"/>
            </w:tcBorders>
          </w:tcPr>
          <w:p>
            <w:pPr>
              <w:pStyle w:val="Normal"/>
              <w:tabs>
                <w:tab w:val="clear" w:pos="720"/>
              </w:tabs>
              <w:bidi w:val="0"/>
              <w:ind w:left="0" w:right="0" w:hanging="0"/>
              <w:rPr>
                <w:lang w:val="en-US"/>
              </w:rPr>
            </w:pPr>
            <w:r>
              <w:rPr>
                <w:b/>
                <w:bCs/>
                <w:sz w:val="22"/>
                <w:szCs w:val="22"/>
                <w:lang w:val="en-US"/>
              </w:rPr>
              <w:t xml:space="preserve">Capitolul </w:t>
            </w:r>
            <w:r>
              <w:rPr>
                <w:b/>
                <w:bCs/>
                <w:sz w:val="22"/>
                <w:szCs w:val="22"/>
              </w:rPr>
              <w:t>3. Carcas</w:t>
            </w:r>
          </w:p>
        </w:tc>
        <w:tc>
          <w:tcPr>
            <w:tcW w:w="1134" w:type="dxa"/>
            <w:tcBorders>
              <w:left w:val="single" w:sz="6" w:space="0" w:color="000000"/>
            </w:tcBorders>
          </w:tcPr>
          <w:p>
            <w:pPr>
              <w:pStyle w:val="Normal"/>
              <w:tabs>
                <w:tab w:val="clear" w:pos="720"/>
              </w:tabs>
              <w:bidi w:val="0"/>
              <w:ind w:left="0" w:right="0" w:hanging="0"/>
              <w:rPr/>
            </w:pPr>
            <w:r>
              <w:rPr/>
            </w:r>
          </w:p>
        </w:tc>
        <w:tc>
          <w:tcPr>
            <w:tcW w:w="1134" w:type="dxa"/>
            <w:tcBorders>
              <w:left w:val="single" w:sz="6" w:space="0" w:color="000000"/>
            </w:tcBorders>
          </w:tcPr>
          <w:p>
            <w:pPr>
              <w:pStyle w:val="Normal"/>
              <w:tabs>
                <w:tab w:val="clear" w:pos="720"/>
              </w:tabs>
              <w:bidi w:val="0"/>
              <w:ind w:left="0" w:right="0" w:hanging="0"/>
              <w:rPr/>
            </w:pPr>
            <w:r>
              <w:rPr/>
            </w:r>
          </w:p>
        </w:tc>
        <w:tc>
          <w:tcPr>
            <w:tcW w:w="1418" w:type="dxa"/>
            <w:tcBorders>
              <w:left w:val="single" w:sz="6" w:space="0" w:color="000000"/>
            </w:tcBorders>
          </w:tcPr>
          <w:p>
            <w:pPr>
              <w:pStyle w:val="Normal"/>
              <w:tabs>
                <w:tab w:val="clear" w:pos="720"/>
              </w:tabs>
              <w:bidi w:val="0"/>
              <w:ind w:left="0" w:right="0" w:hanging="0"/>
              <w:rPr/>
            </w:pPr>
            <w:r>
              <w:rPr/>
            </w:r>
          </w:p>
        </w:tc>
        <w:tc>
          <w:tcPr>
            <w:tcW w:w="1419" w:type="dxa"/>
            <w:tcBorders>
              <w:left w:val="single" w:sz="6" w:space="0" w:color="000000"/>
              <w:right w:val="single" w:sz="6" w:space="0" w:color="000000"/>
            </w:tcBorders>
          </w:tcPr>
          <w:p>
            <w:pPr>
              <w:pStyle w:val="Normal"/>
              <w:tabs>
                <w:tab w:val="clear" w:pos="720"/>
              </w:tabs>
              <w:bidi w:val="0"/>
              <w:ind w:left="0" w:right="0" w:hanging="0"/>
              <w:rPr/>
            </w:pPr>
            <w:r>
              <w:rPr/>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rPr/>
            </w:pPr>
            <w:r>
              <w:rPr>
                <w:sz w:val="24"/>
                <w:szCs w:val="24"/>
              </w:rPr>
              <w:t>12</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rPr>
                <w:lang w:val="en-US"/>
              </w:rPr>
            </w:pPr>
            <w:r>
              <w:rPr>
                <w:sz w:val="24"/>
                <w:szCs w:val="24"/>
                <w:lang w:val="en-US"/>
              </w:rPr>
              <w:t>CL08A</w:t>
            </w:r>
          </w:p>
          <w:p>
            <w:pPr>
              <w:pStyle w:val="Normal"/>
              <w:tabs>
                <w:tab w:val="clear" w:pos="720"/>
              </w:tabs>
              <w:bidi w:val="0"/>
              <w:ind w:left="0" w:right="0" w:hanging="0"/>
              <w:rPr/>
            </w:pPr>
            <w:r>
              <w:rPr/>
            </w:r>
          </w:p>
        </w:tc>
        <w:tc>
          <w:tcPr>
            <w:tcW w:w="3543"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rPr>
                <w:lang w:val="en-US"/>
              </w:rPr>
            </w:pPr>
            <w:r>
              <w:rPr>
                <w:lang w:val="en-US"/>
              </w:rPr>
              <w:t xml:space="preserve">Elemente metalice (stilpi, grinzi, ferme) gata confectionate, livrate complet asamblate, montate pe santier, in structura constructiei usoare </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pPr>
            <w:r>
              <w:rPr>
                <w:sz w:val="24"/>
                <w:szCs w:val="24"/>
              </w:rPr>
              <w:t>t</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pPr>
            <w:r>
              <w:rPr>
                <w:sz w:val="24"/>
                <w:szCs w:val="24"/>
              </w:rPr>
              <w:t>0,55</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sz w:val="24"/>
                <w:szCs w:val="24"/>
              </w:rPr>
            </w:pPr>
            <w:r>
              <w:rPr>
                <w:sz w:val="24"/>
                <w:szCs w:val="24"/>
              </w:rPr>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pPr>
            <w:r>
              <w:rPr>
                <w:sz w:val="24"/>
                <w:szCs w:val="24"/>
              </w:rPr>
              <w:t xml:space="preserve"> </w:t>
            </w:r>
            <w:r>
              <w:rPr>
                <w:sz w:val="24"/>
                <w:szCs w:val="24"/>
              </w:rPr>
              <w:t>13</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sz w:val="24"/>
                <w:szCs w:val="24"/>
                <w:lang w:val="en-US"/>
              </w:rPr>
              <w:t>IzD05A</w:t>
            </w:r>
          </w:p>
          <w:p>
            <w:pPr>
              <w:pStyle w:val="Normal"/>
              <w:bidi w:val="0"/>
              <w:ind w:left="0" w:right="0" w:hanging="0"/>
              <w:rPr/>
            </w:pPr>
            <w:r>
              <w:rPr/>
            </w:r>
          </w:p>
        </w:tc>
        <w:tc>
          <w:tcPr>
            <w:tcW w:w="3543"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lang w:val="en-US"/>
              </w:rPr>
              <w:t xml:space="preserve">Grunduirea manuala cu un strat de vopsea de miniu de plumb la utilaje tehnologice.   </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t</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0,55</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pPr>
            <w:r>
              <w:rPr>
                <w:sz w:val="24"/>
                <w:szCs w:val="24"/>
              </w:rPr>
              <w:t xml:space="preserve"> </w:t>
            </w:r>
            <w:r>
              <w:rPr>
                <w:sz w:val="24"/>
                <w:szCs w:val="24"/>
              </w:rPr>
              <w:t>14</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sz w:val="24"/>
                <w:szCs w:val="24"/>
                <w:lang w:val="en-US"/>
              </w:rPr>
              <w:t>IzD04A</w:t>
            </w:r>
          </w:p>
          <w:p>
            <w:pPr>
              <w:pStyle w:val="Normal"/>
              <w:bidi w:val="0"/>
              <w:ind w:left="0" w:right="0" w:hanging="0"/>
              <w:rPr/>
            </w:pPr>
            <w:r>
              <w:rPr/>
            </w:r>
          </w:p>
        </w:tc>
        <w:tc>
          <w:tcPr>
            <w:tcW w:w="3543"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lang w:val="en-US"/>
              </w:rPr>
              <w:t xml:space="preserve">Vopsirea confectiilor si constructiilor metalice cu vopsea de ulei in 2 straturi, executate din profile, cu grosimi intre 8 mm si 12 mm inclusiv, cu pensula de mina </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t</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0,55</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pPr>
            <w:r>
              <w:rPr>
                <w:sz w:val="24"/>
                <w:szCs w:val="24"/>
              </w:rPr>
              <w:t xml:space="preserve"> </w:t>
            </w:r>
            <w:r>
              <w:rPr>
                <w:sz w:val="24"/>
                <w:szCs w:val="24"/>
              </w:rPr>
              <w:t>15</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sz w:val="24"/>
                <w:szCs w:val="24"/>
                <w:lang w:val="en-US"/>
              </w:rPr>
              <w:t>CL08A</w:t>
            </w:r>
          </w:p>
          <w:p>
            <w:pPr>
              <w:pStyle w:val="Normal"/>
              <w:bidi w:val="0"/>
              <w:ind w:left="0" w:right="0" w:hanging="0"/>
              <w:rPr/>
            </w:pPr>
            <w:r>
              <w:rPr/>
            </w:r>
          </w:p>
        </w:tc>
        <w:tc>
          <w:tcPr>
            <w:tcW w:w="3543"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lang w:val="en-US"/>
              </w:rPr>
              <w:t xml:space="preserve">Elemente metalice (stilpi, grinzi, ferme) gata confectionate, livrate complet asamblate, montate pe santier, in structura constructiei usoare </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t</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0,29</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pPr>
            <w:r>
              <w:rPr>
                <w:sz w:val="24"/>
                <w:szCs w:val="24"/>
              </w:rPr>
              <w:t xml:space="preserve"> </w:t>
            </w:r>
            <w:r>
              <w:rPr>
                <w:sz w:val="24"/>
                <w:szCs w:val="24"/>
              </w:rPr>
              <w:t>16</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sz w:val="24"/>
                <w:szCs w:val="24"/>
                <w:lang w:val="en-US"/>
              </w:rPr>
              <w:t>IzD05A</w:t>
            </w:r>
          </w:p>
          <w:p>
            <w:pPr>
              <w:pStyle w:val="Normal"/>
              <w:bidi w:val="0"/>
              <w:ind w:left="0" w:right="0" w:hanging="0"/>
              <w:rPr/>
            </w:pPr>
            <w:r>
              <w:rPr/>
            </w:r>
          </w:p>
        </w:tc>
        <w:tc>
          <w:tcPr>
            <w:tcW w:w="3543"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lang w:val="en-US"/>
              </w:rPr>
              <w:t xml:space="preserve">Grunduirea manuala cu un strat de vopsea de miniu de plumb la utilaje tehnologice.   </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t</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0,29</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pPr>
            <w:r>
              <w:rPr>
                <w:sz w:val="24"/>
                <w:szCs w:val="24"/>
              </w:rPr>
              <w:t xml:space="preserve"> </w:t>
            </w:r>
            <w:r>
              <w:rPr>
                <w:sz w:val="24"/>
                <w:szCs w:val="24"/>
              </w:rPr>
              <w:t>17</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sz w:val="24"/>
                <w:szCs w:val="24"/>
                <w:lang w:val="en-US"/>
              </w:rPr>
              <w:t>IzD04A</w:t>
            </w:r>
          </w:p>
          <w:p>
            <w:pPr>
              <w:pStyle w:val="Normal"/>
              <w:bidi w:val="0"/>
              <w:ind w:left="0" w:right="0" w:hanging="0"/>
              <w:rPr/>
            </w:pPr>
            <w:r>
              <w:rPr/>
            </w:r>
          </w:p>
        </w:tc>
        <w:tc>
          <w:tcPr>
            <w:tcW w:w="3543"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lang w:val="en-US"/>
              </w:rPr>
              <w:t xml:space="preserve">Vopsirea confectiilor si constructiilor metalice cu vopsea de ulei in 2 straturi, executate din profile, cu grosimi intre 8 mm si 12 mm inclusiv, cu pensula de mina </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t</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0,29</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pPr>
            <w:r>
              <w:rPr>
                <w:sz w:val="24"/>
                <w:szCs w:val="24"/>
              </w:rPr>
              <w:t xml:space="preserve"> </w:t>
            </w:r>
            <w:r>
              <w:rPr>
                <w:sz w:val="24"/>
                <w:szCs w:val="24"/>
              </w:rPr>
              <w:t>18</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sz w:val="24"/>
                <w:szCs w:val="24"/>
                <w:lang w:val="en-US"/>
              </w:rPr>
              <w:t>CL08A</w:t>
            </w:r>
          </w:p>
          <w:p>
            <w:pPr>
              <w:pStyle w:val="Normal"/>
              <w:bidi w:val="0"/>
              <w:ind w:left="0" w:right="0" w:hanging="0"/>
              <w:rPr/>
            </w:pPr>
            <w:r>
              <w:rPr/>
            </w:r>
          </w:p>
        </w:tc>
        <w:tc>
          <w:tcPr>
            <w:tcW w:w="3543"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lang w:val="en-US"/>
              </w:rPr>
              <w:t xml:space="preserve">Elemente metalice (stilpi, grinzi, ferme) gata confectionate, livrate complet asamblate, montate pe santier, in structura constructiei usoare </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t</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0,34</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pPr>
            <w:r>
              <w:rPr>
                <w:sz w:val="24"/>
                <w:szCs w:val="24"/>
              </w:rPr>
              <w:t xml:space="preserve"> </w:t>
            </w:r>
            <w:r>
              <w:rPr>
                <w:sz w:val="24"/>
                <w:szCs w:val="24"/>
              </w:rPr>
              <w:t>19</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sz w:val="24"/>
                <w:szCs w:val="24"/>
                <w:lang w:val="en-US"/>
              </w:rPr>
              <w:t>IzD05A</w:t>
            </w:r>
          </w:p>
          <w:p>
            <w:pPr>
              <w:pStyle w:val="Normal"/>
              <w:bidi w:val="0"/>
              <w:ind w:left="0" w:right="0" w:hanging="0"/>
              <w:rPr/>
            </w:pPr>
            <w:r>
              <w:rPr/>
            </w:r>
          </w:p>
        </w:tc>
        <w:tc>
          <w:tcPr>
            <w:tcW w:w="3543"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lang w:val="en-US"/>
              </w:rPr>
              <w:t xml:space="preserve">Grunduirea manuala cu un strat de vopsea de miniu de plumb la utilaje tehnologice.   </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t</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0,34</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pPr>
            <w:r>
              <w:rPr>
                <w:sz w:val="24"/>
                <w:szCs w:val="24"/>
              </w:rPr>
              <w:t xml:space="preserve"> </w:t>
            </w:r>
            <w:r>
              <w:rPr>
                <w:sz w:val="24"/>
                <w:szCs w:val="24"/>
              </w:rPr>
              <w:t>20</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sz w:val="24"/>
                <w:szCs w:val="24"/>
                <w:lang w:val="en-US"/>
              </w:rPr>
              <w:t>IzD04A</w:t>
            </w:r>
          </w:p>
          <w:p>
            <w:pPr>
              <w:pStyle w:val="Normal"/>
              <w:bidi w:val="0"/>
              <w:ind w:left="0" w:right="0" w:hanging="0"/>
              <w:rPr/>
            </w:pPr>
            <w:r>
              <w:rPr/>
            </w:r>
          </w:p>
        </w:tc>
        <w:tc>
          <w:tcPr>
            <w:tcW w:w="3543"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lang w:val="en-US"/>
              </w:rPr>
              <w:t xml:space="preserve">Vopsirea confectiilor si constructiilor metalice cu vopsea de ulei in 2 straturi, executate din profile, cu grosimi intre 8 mm si 12 mm inclusiv, cu pensula de mina </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t</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0,34</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r>
      <w:tr>
        <w:trPr/>
        <w:tc>
          <w:tcPr>
            <w:tcW w:w="709" w:type="dxa"/>
            <w:tcBorders>
              <w:left w:val="single" w:sz="6" w:space="0" w:color="000000"/>
            </w:tcBorders>
          </w:tcPr>
          <w:p>
            <w:pPr>
              <w:pStyle w:val="Normal"/>
              <w:tabs>
                <w:tab w:val="clear" w:pos="720"/>
              </w:tabs>
              <w:bidi w:val="0"/>
              <w:ind w:left="0" w:right="0" w:hanging="0"/>
              <w:jc w:val="center"/>
              <w:rPr/>
            </w:pPr>
            <w:r>
              <w:rPr>
                <w:sz w:val="24"/>
                <w:szCs w:val="24"/>
              </w:rPr>
              <w:t xml:space="preserve"> </w:t>
            </w:r>
            <w:r>
              <w:rPr/>
              <w:t xml:space="preserve">  </w:t>
            </w:r>
          </w:p>
        </w:tc>
        <w:tc>
          <w:tcPr>
            <w:tcW w:w="1134" w:type="dxa"/>
            <w:tcBorders>
              <w:left w:val="single" w:sz="6" w:space="0" w:color="000000"/>
            </w:tcBorders>
          </w:tcPr>
          <w:p>
            <w:pPr>
              <w:pStyle w:val="Normal"/>
              <w:tabs>
                <w:tab w:val="clear" w:pos="720"/>
              </w:tabs>
              <w:bidi w:val="0"/>
              <w:ind w:left="0" w:right="0" w:hanging="0"/>
              <w:rPr/>
            </w:pPr>
            <w:r>
              <w:rPr/>
            </w:r>
          </w:p>
        </w:tc>
        <w:tc>
          <w:tcPr>
            <w:tcW w:w="3543" w:type="dxa"/>
            <w:tcBorders>
              <w:left w:val="single" w:sz="6" w:space="0" w:color="000000"/>
            </w:tcBorders>
          </w:tcPr>
          <w:p>
            <w:pPr>
              <w:pStyle w:val="Normal"/>
              <w:tabs>
                <w:tab w:val="clear" w:pos="720"/>
              </w:tabs>
              <w:bidi w:val="0"/>
              <w:ind w:left="0" w:right="0" w:hanging="0"/>
              <w:rPr>
                <w:lang w:val="en-US"/>
              </w:rPr>
            </w:pPr>
            <w:r>
              <w:rPr>
                <w:b/>
                <w:bCs/>
                <w:sz w:val="22"/>
                <w:szCs w:val="22"/>
                <w:lang w:val="en-US"/>
              </w:rPr>
              <w:t xml:space="preserve">Capitolul </w:t>
            </w:r>
            <w:r>
              <w:rPr>
                <w:b/>
                <w:bCs/>
                <w:sz w:val="22"/>
                <w:szCs w:val="22"/>
              </w:rPr>
              <w:t>4. Perete</w:t>
            </w:r>
          </w:p>
        </w:tc>
        <w:tc>
          <w:tcPr>
            <w:tcW w:w="1134" w:type="dxa"/>
            <w:tcBorders>
              <w:left w:val="single" w:sz="6" w:space="0" w:color="000000"/>
            </w:tcBorders>
          </w:tcPr>
          <w:p>
            <w:pPr>
              <w:pStyle w:val="Normal"/>
              <w:tabs>
                <w:tab w:val="clear" w:pos="720"/>
              </w:tabs>
              <w:bidi w:val="0"/>
              <w:ind w:left="0" w:right="0" w:hanging="0"/>
              <w:rPr/>
            </w:pPr>
            <w:r>
              <w:rPr/>
            </w:r>
          </w:p>
        </w:tc>
        <w:tc>
          <w:tcPr>
            <w:tcW w:w="1134" w:type="dxa"/>
            <w:tcBorders>
              <w:left w:val="single" w:sz="6" w:space="0" w:color="000000"/>
            </w:tcBorders>
          </w:tcPr>
          <w:p>
            <w:pPr>
              <w:pStyle w:val="Normal"/>
              <w:tabs>
                <w:tab w:val="clear" w:pos="720"/>
              </w:tabs>
              <w:bidi w:val="0"/>
              <w:ind w:left="0" w:right="0" w:hanging="0"/>
              <w:rPr/>
            </w:pPr>
            <w:r>
              <w:rPr/>
            </w:r>
          </w:p>
        </w:tc>
        <w:tc>
          <w:tcPr>
            <w:tcW w:w="1418" w:type="dxa"/>
            <w:tcBorders>
              <w:left w:val="single" w:sz="6" w:space="0" w:color="000000"/>
            </w:tcBorders>
          </w:tcPr>
          <w:p>
            <w:pPr>
              <w:pStyle w:val="Normal"/>
              <w:tabs>
                <w:tab w:val="clear" w:pos="720"/>
              </w:tabs>
              <w:bidi w:val="0"/>
              <w:ind w:left="0" w:right="0" w:hanging="0"/>
              <w:rPr/>
            </w:pPr>
            <w:r>
              <w:rPr/>
            </w:r>
          </w:p>
        </w:tc>
        <w:tc>
          <w:tcPr>
            <w:tcW w:w="1419" w:type="dxa"/>
            <w:tcBorders>
              <w:left w:val="single" w:sz="6" w:space="0" w:color="000000"/>
              <w:right w:val="single" w:sz="6" w:space="0" w:color="000000"/>
            </w:tcBorders>
          </w:tcPr>
          <w:p>
            <w:pPr>
              <w:pStyle w:val="Normal"/>
              <w:tabs>
                <w:tab w:val="clear" w:pos="720"/>
              </w:tabs>
              <w:bidi w:val="0"/>
              <w:ind w:left="0" w:right="0" w:hanging="0"/>
              <w:rPr/>
            </w:pPr>
            <w:r>
              <w:rPr/>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rPr/>
            </w:pPr>
            <w:r>
              <w:rPr>
                <w:sz w:val="24"/>
                <w:szCs w:val="24"/>
              </w:rPr>
              <w:t>21</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rPr>
                <w:lang w:val="en-US"/>
              </w:rPr>
            </w:pPr>
            <w:r>
              <w:rPr>
                <w:sz w:val="24"/>
                <w:szCs w:val="24"/>
                <w:lang w:val="en-US"/>
              </w:rPr>
              <w:t>CD73A</w:t>
            </w:r>
          </w:p>
          <w:p>
            <w:pPr>
              <w:pStyle w:val="Normal"/>
              <w:tabs>
                <w:tab w:val="clear" w:pos="720"/>
              </w:tabs>
              <w:bidi w:val="0"/>
              <w:ind w:left="0" w:right="0" w:hanging="0"/>
              <w:rPr/>
            </w:pPr>
            <w:r>
              <w:rPr/>
            </w:r>
          </w:p>
        </w:tc>
        <w:tc>
          <w:tcPr>
            <w:tcW w:w="3543"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rPr>
                <w:lang w:val="en-US"/>
              </w:rPr>
            </w:pPr>
            <w:r>
              <w:rPr>
                <w:lang w:val="en-US"/>
              </w:rPr>
              <w:t>Pereti din panouri usoare, din tabla profilata cu termoizolare, de tip " Sandwich" montate pe rigle metalice sau din beton armat la inaltimi sub 12 m: dispuse in fata riglelor. Not</w:t>
            </w:r>
            <w:r>
              <w:rPr/>
              <w:t>а</w:t>
            </w:r>
            <w:r>
              <w:rPr>
                <w:lang w:val="en-US"/>
              </w:rPr>
              <w:t xml:space="preserve">:  * marca si tipul de etansare a panourilor se determina  conform  proiectului. </w:t>
            </w:r>
            <w:r>
              <w:rPr/>
              <w:t>(panouri  "Sandwich" pentru vata minerala, gr.100 mm)</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pPr>
            <w:r>
              <w:rPr>
                <w:sz w:val="24"/>
                <w:szCs w:val="24"/>
              </w:rPr>
              <w:t>m2</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pPr>
            <w:r>
              <w:rPr>
                <w:sz w:val="24"/>
                <w:szCs w:val="24"/>
              </w:rPr>
              <w:t>47,00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sz w:val="24"/>
                <w:szCs w:val="24"/>
              </w:rPr>
            </w:pPr>
            <w:r>
              <w:rPr>
                <w:sz w:val="24"/>
                <w:szCs w:val="24"/>
              </w:rPr>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pPr>
            <w:r>
              <w:rPr>
                <w:sz w:val="24"/>
                <w:szCs w:val="24"/>
              </w:rPr>
              <w:t xml:space="preserve"> </w:t>
            </w:r>
            <w:r>
              <w:rPr>
                <w:sz w:val="24"/>
                <w:szCs w:val="24"/>
              </w:rPr>
              <w:t>22</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sz w:val="24"/>
                <w:szCs w:val="24"/>
                <w:lang w:val="en-US"/>
              </w:rPr>
              <w:t>CI06C</w:t>
            </w:r>
          </w:p>
          <w:p>
            <w:pPr>
              <w:pStyle w:val="Normal"/>
              <w:bidi w:val="0"/>
              <w:ind w:left="0" w:right="0" w:hanging="0"/>
              <w:rPr/>
            </w:pPr>
            <w:r>
              <w:rPr/>
            </w:r>
          </w:p>
        </w:tc>
        <w:tc>
          <w:tcPr>
            <w:tcW w:w="3543"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lang w:val="en-US"/>
              </w:rPr>
              <w:t>Placaj din fainata smaltuita, nesmaltuita, mata sau lucioasa cu placi de aceeasi culoare si format cu dimensiuni de la 15 x 15 cm pina la 30 x 30 cm, executate pe suprafete plane la pereti si stilpi, inclusiv glafurile si muchiile, cu rosturi alternante, in incaperi cu suprafata mai mare de 10 mp, fixate cu adeziv pentu montarea placajelor (piatra artificiala tipic cosout)</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m2</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2,70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r>
      <w:tr>
        <w:trPr/>
        <w:tc>
          <w:tcPr>
            <w:tcW w:w="709" w:type="dxa"/>
            <w:tcBorders>
              <w:left w:val="single" w:sz="6" w:space="0" w:color="000000"/>
            </w:tcBorders>
          </w:tcPr>
          <w:p>
            <w:pPr>
              <w:pStyle w:val="Normal"/>
              <w:tabs>
                <w:tab w:val="clear" w:pos="720"/>
              </w:tabs>
              <w:bidi w:val="0"/>
              <w:ind w:left="0" w:right="0" w:hanging="0"/>
              <w:jc w:val="center"/>
              <w:rPr/>
            </w:pPr>
            <w:r>
              <w:rPr>
                <w:sz w:val="24"/>
                <w:szCs w:val="24"/>
              </w:rPr>
              <w:t xml:space="preserve"> </w:t>
            </w:r>
            <w:r>
              <w:rPr/>
              <w:t xml:space="preserve">  </w:t>
            </w:r>
          </w:p>
        </w:tc>
        <w:tc>
          <w:tcPr>
            <w:tcW w:w="1134" w:type="dxa"/>
            <w:tcBorders>
              <w:left w:val="single" w:sz="6" w:space="0" w:color="000000"/>
            </w:tcBorders>
          </w:tcPr>
          <w:p>
            <w:pPr>
              <w:pStyle w:val="Normal"/>
              <w:tabs>
                <w:tab w:val="clear" w:pos="720"/>
              </w:tabs>
              <w:bidi w:val="0"/>
              <w:ind w:left="0" w:right="0" w:hanging="0"/>
              <w:rPr/>
            </w:pPr>
            <w:r>
              <w:rPr/>
            </w:r>
          </w:p>
        </w:tc>
        <w:tc>
          <w:tcPr>
            <w:tcW w:w="3543" w:type="dxa"/>
            <w:tcBorders>
              <w:left w:val="single" w:sz="6" w:space="0" w:color="000000"/>
            </w:tcBorders>
          </w:tcPr>
          <w:p>
            <w:pPr>
              <w:pStyle w:val="Normal"/>
              <w:tabs>
                <w:tab w:val="clear" w:pos="720"/>
              </w:tabs>
              <w:bidi w:val="0"/>
              <w:ind w:left="0" w:right="0" w:hanging="0"/>
              <w:rPr>
                <w:lang w:val="en-US"/>
              </w:rPr>
            </w:pPr>
            <w:r>
              <w:rPr>
                <w:b/>
                <w:bCs/>
                <w:sz w:val="22"/>
                <w:szCs w:val="22"/>
                <w:lang w:val="en-US"/>
              </w:rPr>
              <w:t xml:space="preserve">Capitolul </w:t>
            </w:r>
            <w:r>
              <w:rPr>
                <w:b/>
                <w:bCs/>
                <w:sz w:val="22"/>
                <w:szCs w:val="22"/>
              </w:rPr>
              <w:t>5. Acoperis</w:t>
            </w:r>
          </w:p>
        </w:tc>
        <w:tc>
          <w:tcPr>
            <w:tcW w:w="1134" w:type="dxa"/>
            <w:tcBorders>
              <w:left w:val="single" w:sz="6" w:space="0" w:color="000000"/>
            </w:tcBorders>
          </w:tcPr>
          <w:p>
            <w:pPr>
              <w:pStyle w:val="Normal"/>
              <w:tabs>
                <w:tab w:val="clear" w:pos="720"/>
              </w:tabs>
              <w:bidi w:val="0"/>
              <w:ind w:left="0" w:right="0" w:hanging="0"/>
              <w:rPr/>
            </w:pPr>
            <w:r>
              <w:rPr/>
            </w:r>
          </w:p>
        </w:tc>
        <w:tc>
          <w:tcPr>
            <w:tcW w:w="1134" w:type="dxa"/>
            <w:tcBorders>
              <w:left w:val="single" w:sz="6" w:space="0" w:color="000000"/>
            </w:tcBorders>
          </w:tcPr>
          <w:p>
            <w:pPr>
              <w:pStyle w:val="Normal"/>
              <w:tabs>
                <w:tab w:val="clear" w:pos="720"/>
              </w:tabs>
              <w:bidi w:val="0"/>
              <w:ind w:left="0" w:right="0" w:hanging="0"/>
              <w:rPr/>
            </w:pPr>
            <w:r>
              <w:rPr/>
            </w:r>
          </w:p>
        </w:tc>
        <w:tc>
          <w:tcPr>
            <w:tcW w:w="1418" w:type="dxa"/>
            <w:tcBorders>
              <w:left w:val="single" w:sz="6" w:space="0" w:color="000000"/>
            </w:tcBorders>
          </w:tcPr>
          <w:p>
            <w:pPr>
              <w:pStyle w:val="Normal"/>
              <w:tabs>
                <w:tab w:val="clear" w:pos="720"/>
              </w:tabs>
              <w:bidi w:val="0"/>
              <w:ind w:left="0" w:right="0" w:hanging="0"/>
              <w:rPr/>
            </w:pPr>
            <w:r>
              <w:rPr/>
            </w:r>
          </w:p>
        </w:tc>
        <w:tc>
          <w:tcPr>
            <w:tcW w:w="1419" w:type="dxa"/>
            <w:tcBorders>
              <w:left w:val="single" w:sz="6" w:space="0" w:color="000000"/>
              <w:right w:val="single" w:sz="6" w:space="0" w:color="000000"/>
            </w:tcBorders>
          </w:tcPr>
          <w:p>
            <w:pPr>
              <w:pStyle w:val="Normal"/>
              <w:tabs>
                <w:tab w:val="clear" w:pos="720"/>
              </w:tabs>
              <w:bidi w:val="0"/>
              <w:ind w:left="0" w:right="0" w:hanging="0"/>
              <w:rPr/>
            </w:pPr>
            <w:r>
              <w:rPr/>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rPr/>
            </w:pPr>
            <w:r>
              <w:rPr>
                <w:sz w:val="24"/>
                <w:szCs w:val="24"/>
              </w:rPr>
              <w:t>23</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rPr>
                <w:lang w:val="en-US"/>
              </w:rPr>
            </w:pPr>
            <w:r>
              <w:rPr>
                <w:sz w:val="24"/>
                <w:szCs w:val="24"/>
                <w:lang w:val="en-US"/>
              </w:rPr>
              <w:t>CE44A</w:t>
            </w:r>
          </w:p>
          <w:p>
            <w:pPr>
              <w:pStyle w:val="Normal"/>
              <w:tabs>
                <w:tab w:val="clear" w:pos="720"/>
              </w:tabs>
              <w:bidi w:val="0"/>
              <w:ind w:left="0" w:right="0" w:hanging="0"/>
              <w:rPr/>
            </w:pPr>
            <w:r>
              <w:rPr/>
            </w:r>
          </w:p>
        </w:tc>
        <w:tc>
          <w:tcPr>
            <w:tcW w:w="3543"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rPr>
                <w:lang w:val="en-US"/>
              </w:rPr>
            </w:pPr>
            <w:r>
              <w:rPr>
                <w:lang w:val="en-US"/>
              </w:rPr>
              <w:t>Invelitori din panouri usoare din tabla profilata cu termoizolare, de tip "Sandwich" montate pe rigle metalice. Not</w:t>
            </w:r>
            <w:r>
              <w:rPr/>
              <w:t>а</w:t>
            </w:r>
            <w:r>
              <w:rPr>
                <w:lang w:val="en-US"/>
              </w:rPr>
              <w:t xml:space="preserve">:  * marca si tipul de etansare a panourilor se determina  conform  proiectului. </w:t>
            </w:r>
            <w:r>
              <w:rPr/>
              <w:t>(panouri  "Sandwich" de acoperis pentru vata minerala, gr.100 mm)</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pPr>
            <w:r>
              <w:rPr>
                <w:sz w:val="24"/>
                <w:szCs w:val="24"/>
              </w:rPr>
              <w:t>m2</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pPr>
            <w:r>
              <w:rPr>
                <w:sz w:val="24"/>
                <w:szCs w:val="24"/>
              </w:rPr>
              <w:t>23,90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sz w:val="24"/>
                <w:szCs w:val="24"/>
              </w:rPr>
            </w:pPr>
            <w:r>
              <w:rPr>
                <w:sz w:val="24"/>
                <w:szCs w:val="24"/>
              </w:rPr>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pPr>
            <w:r>
              <w:rPr>
                <w:sz w:val="24"/>
                <w:szCs w:val="24"/>
              </w:rPr>
              <w:t xml:space="preserve"> </w:t>
            </w:r>
            <w:r>
              <w:rPr>
                <w:sz w:val="24"/>
                <w:szCs w:val="24"/>
              </w:rPr>
              <w:t>24</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sz w:val="24"/>
                <w:szCs w:val="24"/>
                <w:lang w:val="en-US"/>
              </w:rPr>
              <w:t>CE20A</w:t>
            </w:r>
          </w:p>
          <w:p>
            <w:pPr>
              <w:pStyle w:val="Normal"/>
              <w:bidi w:val="0"/>
              <w:ind w:left="0" w:right="0" w:hanging="0"/>
              <w:rPr/>
            </w:pPr>
            <w:r>
              <w:rPr/>
            </w:r>
          </w:p>
        </w:tc>
        <w:tc>
          <w:tcPr>
            <w:tcW w:w="3543"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lang w:val="en-US"/>
              </w:rPr>
              <w:t xml:space="preserve">Sisteme de jgheaburi tip brass din tabla protejata anticoroziv </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m</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4,60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pPr>
            <w:r>
              <w:rPr>
                <w:sz w:val="24"/>
                <w:szCs w:val="24"/>
              </w:rPr>
              <w:t xml:space="preserve"> </w:t>
            </w:r>
            <w:r>
              <w:rPr>
                <w:sz w:val="24"/>
                <w:szCs w:val="24"/>
              </w:rPr>
              <w:t>25</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sz w:val="24"/>
                <w:szCs w:val="24"/>
                <w:lang w:val="en-US"/>
              </w:rPr>
              <w:t>CE22A</w:t>
            </w:r>
          </w:p>
          <w:p>
            <w:pPr>
              <w:pStyle w:val="Normal"/>
              <w:bidi w:val="0"/>
              <w:ind w:left="0" w:right="0" w:hanging="0"/>
              <w:rPr/>
            </w:pPr>
            <w:r>
              <w:rPr/>
            </w:r>
          </w:p>
        </w:tc>
        <w:tc>
          <w:tcPr>
            <w:tcW w:w="3543"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lang w:val="en-US"/>
              </w:rPr>
              <w:t xml:space="preserve">Sisteme de burlane tip brass din tabla protejata anticoroziv Dn100 mm </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m</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6,00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r>
      <w:tr>
        <w:trPr/>
        <w:tc>
          <w:tcPr>
            <w:tcW w:w="709" w:type="dxa"/>
            <w:tcBorders>
              <w:left w:val="single" w:sz="6" w:space="0" w:color="000000"/>
            </w:tcBorders>
          </w:tcPr>
          <w:p>
            <w:pPr>
              <w:pStyle w:val="Normal"/>
              <w:tabs>
                <w:tab w:val="clear" w:pos="720"/>
              </w:tabs>
              <w:bidi w:val="0"/>
              <w:ind w:left="0" w:right="0" w:hanging="0"/>
              <w:jc w:val="center"/>
              <w:rPr/>
            </w:pPr>
            <w:r>
              <w:rPr>
                <w:sz w:val="24"/>
                <w:szCs w:val="24"/>
              </w:rPr>
              <w:t xml:space="preserve"> </w:t>
            </w:r>
            <w:r>
              <w:rPr/>
              <w:t xml:space="preserve">  </w:t>
            </w:r>
          </w:p>
        </w:tc>
        <w:tc>
          <w:tcPr>
            <w:tcW w:w="1134" w:type="dxa"/>
            <w:tcBorders>
              <w:left w:val="single" w:sz="6" w:space="0" w:color="000000"/>
            </w:tcBorders>
          </w:tcPr>
          <w:p>
            <w:pPr>
              <w:pStyle w:val="Normal"/>
              <w:tabs>
                <w:tab w:val="clear" w:pos="720"/>
              </w:tabs>
              <w:bidi w:val="0"/>
              <w:ind w:left="0" w:right="0" w:hanging="0"/>
              <w:rPr/>
            </w:pPr>
            <w:r>
              <w:rPr/>
            </w:r>
          </w:p>
        </w:tc>
        <w:tc>
          <w:tcPr>
            <w:tcW w:w="3543" w:type="dxa"/>
            <w:tcBorders>
              <w:left w:val="single" w:sz="6" w:space="0" w:color="000000"/>
            </w:tcBorders>
          </w:tcPr>
          <w:p>
            <w:pPr>
              <w:pStyle w:val="Normal"/>
              <w:tabs>
                <w:tab w:val="clear" w:pos="720"/>
              </w:tabs>
              <w:bidi w:val="0"/>
              <w:ind w:left="0" w:right="0" w:hanging="0"/>
              <w:rPr>
                <w:lang w:val="en-US"/>
              </w:rPr>
            </w:pPr>
            <w:r>
              <w:rPr>
                <w:b/>
                <w:bCs/>
                <w:sz w:val="22"/>
                <w:szCs w:val="22"/>
                <w:lang w:val="en-US"/>
              </w:rPr>
              <w:t xml:space="preserve">Capitolul </w:t>
            </w:r>
            <w:r>
              <w:rPr>
                <w:b/>
                <w:bCs/>
                <w:sz w:val="22"/>
                <w:szCs w:val="22"/>
              </w:rPr>
              <w:t xml:space="preserve">6. Pardoseli </w:t>
            </w:r>
          </w:p>
        </w:tc>
        <w:tc>
          <w:tcPr>
            <w:tcW w:w="1134" w:type="dxa"/>
            <w:tcBorders>
              <w:left w:val="single" w:sz="6" w:space="0" w:color="000000"/>
            </w:tcBorders>
          </w:tcPr>
          <w:p>
            <w:pPr>
              <w:pStyle w:val="Normal"/>
              <w:tabs>
                <w:tab w:val="clear" w:pos="720"/>
              </w:tabs>
              <w:bidi w:val="0"/>
              <w:ind w:left="0" w:right="0" w:hanging="0"/>
              <w:rPr/>
            </w:pPr>
            <w:r>
              <w:rPr/>
            </w:r>
          </w:p>
        </w:tc>
        <w:tc>
          <w:tcPr>
            <w:tcW w:w="1134" w:type="dxa"/>
            <w:tcBorders>
              <w:left w:val="single" w:sz="6" w:space="0" w:color="000000"/>
            </w:tcBorders>
          </w:tcPr>
          <w:p>
            <w:pPr>
              <w:pStyle w:val="Normal"/>
              <w:tabs>
                <w:tab w:val="clear" w:pos="720"/>
              </w:tabs>
              <w:bidi w:val="0"/>
              <w:ind w:left="0" w:right="0" w:hanging="0"/>
              <w:rPr/>
            </w:pPr>
            <w:r>
              <w:rPr/>
            </w:r>
          </w:p>
        </w:tc>
        <w:tc>
          <w:tcPr>
            <w:tcW w:w="1418" w:type="dxa"/>
            <w:tcBorders>
              <w:left w:val="single" w:sz="6" w:space="0" w:color="000000"/>
            </w:tcBorders>
          </w:tcPr>
          <w:p>
            <w:pPr>
              <w:pStyle w:val="Normal"/>
              <w:tabs>
                <w:tab w:val="clear" w:pos="720"/>
              </w:tabs>
              <w:bidi w:val="0"/>
              <w:ind w:left="0" w:right="0" w:hanging="0"/>
              <w:rPr/>
            </w:pPr>
            <w:r>
              <w:rPr/>
            </w:r>
          </w:p>
        </w:tc>
        <w:tc>
          <w:tcPr>
            <w:tcW w:w="1419" w:type="dxa"/>
            <w:tcBorders>
              <w:left w:val="single" w:sz="6" w:space="0" w:color="000000"/>
              <w:right w:val="single" w:sz="6" w:space="0" w:color="000000"/>
            </w:tcBorders>
          </w:tcPr>
          <w:p>
            <w:pPr>
              <w:pStyle w:val="Normal"/>
              <w:tabs>
                <w:tab w:val="clear" w:pos="720"/>
              </w:tabs>
              <w:bidi w:val="0"/>
              <w:ind w:left="0" w:right="0" w:hanging="0"/>
              <w:rPr/>
            </w:pPr>
            <w:r>
              <w:rPr/>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rPr/>
            </w:pPr>
            <w:r>
              <w:rPr>
                <w:sz w:val="24"/>
                <w:szCs w:val="24"/>
              </w:rPr>
              <w:t>26</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rPr>
                <w:lang w:val="en-US"/>
              </w:rPr>
            </w:pPr>
            <w:r>
              <w:rPr>
                <w:sz w:val="24"/>
                <w:szCs w:val="24"/>
                <w:lang w:val="en-US"/>
              </w:rPr>
              <w:t>CG01A</w:t>
            </w:r>
          </w:p>
          <w:p>
            <w:pPr>
              <w:pStyle w:val="Normal"/>
              <w:tabs>
                <w:tab w:val="clear" w:pos="720"/>
              </w:tabs>
              <w:bidi w:val="0"/>
              <w:ind w:left="0" w:right="0" w:hanging="0"/>
              <w:rPr/>
            </w:pPr>
            <w:r>
              <w:rPr/>
            </w:r>
          </w:p>
        </w:tc>
        <w:tc>
          <w:tcPr>
            <w:tcW w:w="3543"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rPr>
                <w:lang w:val="en-US"/>
              </w:rPr>
            </w:pPr>
            <w:r>
              <w:rPr>
                <w:lang w:val="en-US"/>
              </w:rPr>
              <w:t xml:space="preserve">Strat suport pentru pardoseli executat din mortar din ciment M 100-T de 3 cm grosime cu fata driscuita fin </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pPr>
            <w:r>
              <w:rPr>
                <w:sz w:val="24"/>
                <w:szCs w:val="24"/>
              </w:rPr>
              <w:t>m2</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pPr>
            <w:r>
              <w:rPr>
                <w:sz w:val="24"/>
                <w:szCs w:val="24"/>
              </w:rPr>
              <w:t>17,40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sz w:val="24"/>
                <w:szCs w:val="24"/>
              </w:rPr>
            </w:pPr>
            <w:r>
              <w:rPr>
                <w:sz w:val="24"/>
                <w:szCs w:val="24"/>
              </w:rPr>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pPr>
            <w:r>
              <w:rPr>
                <w:sz w:val="24"/>
                <w:szCs w:val="24"/>
              </w:rPr>
              <w:t xml:space="preserve"> </w:t>
            </w:r>
            <w:r>
              <w:rPr>
                <w:sz w:val="24"/>
                <w:szCs w:val="24"/>
              </w:rPr>
              <w:t>27</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sz w:val="24"/>
                <w:szCs w:val="24"/>
                <w:lang w:val="en-US"/>
              </w:rPr>
              <w:t>CG17D</w:t>
            </w:r>
          </w:p>
          <w:p>
            <w:pPr>
              <w:pStyle w:val="Normal"/>
              <w:bidi w:val="0"/>
              <w:ind w:left="0" w:right="0" w:hanging="0"/>
              <w:rPr/>
            </w:pPr>
            <w:r>
              <w:rPr/>
            </w:r>
          </w:p>
        </w:tc>
        <w:tc>
          <w:tcPr>
            <w:tcW w:w="3543"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lang w:val="en-US"/>
              </w:rPr>
              <w:t xml:space="preserve">Pardoseli din placi de gresie ceramica inclusiv stratul suport din mortar adeziv, executate pe suprafete: mai mari de 16 m2 (gr.13 mm)  </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m2</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17,40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r>
      <w:tr>
        <w:trPr/>
        <w:tc>
          <w:tcPr>
            <w:tcW w:w="709" w:type="dxa"/>
            <w:tcBorders>
              <w:left w:val="single" w:sz="6" w:space="0" w:color="000000"/>
            </w:tcBorders>
          </w:tcPr>
          <w:p>
            <w:pPr>
              <w:pStyle w:val="Normal"/>
              <w:tabs>
                <w:tab w:val="clear" w:pos="720"/>
              </w:tabs>
              <w:bidi w:val="0"/>
              <w:ind w:left="0" w:right="0" w:hanging="0"/>
              <w:jc w:val="center"/>
              <w:rPr/>
            </w:pPr>
            <w:r>
              <w:rPr>
                <w:sz w:val="24"/>
                <w:szCs w:val="24"/>
              </w:rPr>
              <w:t xml:space="preserve"> </w:t>
            </w:r>
            <w:r>
              <w:rPr/>
              <w:t xml:space="preserve">  </w:t>
            </w:r>
          </w:p>
        </w:tc>
        <w:tc>
          <w:tcPr>
            <w:tcW w:w="1134" w:type="dxa"/>
            <w:tcBorders>
              <w:left w:val="single" w:sz="6" w:space="0" w:color="000000"/>
            </w:tcBorders>
          </w:tcPr>
          <w:p>
            <w:pPr>
              <w:pStyle w:val="Normal"/>
              <w:tabs>
                <w:tab w:val="clear" w:pos="720"/>
              </w:tabs>
              <w:bidi w:val="0"/>
              <w:ind w:left="0" w:right="0" w:hanging="0"/>
              <w:rPr/>
            </w:pPr>
            <w:r>
              <w:rPr/>
            </w:r>
          </w:p>
        </w:tc>
        <w:tc>
          <w:tcPr>
            <w:tcW w:w="3543" w:type="dxa"/>
            <w:tcBorders>
              <w:left w:val="single" w:sz="6" w:space="0" w:color="000000"/>
            </w:tcBorders>
          </w:tcPr>
          <w:p>
            <w:pPr>
              <w:pStyle w:val="Normal"/>
              <w:tabs>
                <w:tab w:val="clear" w:pos="720"/>
              </w:tabs>
              <w:bidi w:val="0"/>
              <w:ind w:left="0" w:right="0" w:hanging="0"/>
              <w:rPr>
                <w:lang w:val="en-US"/>
              </w:rPr>
            </w:pPr>
            <w:r>
              <w:rPr>
                <w:b/>
                <w:bCs/>
                <w:sz w:val="22"/>
                <w:szCs w:val="22"/>
                <w:lang w:val="en-US"/>
              </w:rPr>
              <w:t xml:space="preserve">Capitolul </w:t>
            </w:r>
            <w:r>
              <w:rPr>
                <w:b/>
                <w:bCs/>
                <w:sz w:val="22"/>
                <w:szCs w:val="22"/>
              </w:rPr>
              <w:t>7. Poarta</w:t>
            </w:r>
          </w:p>
        </w:tc>
        <w:tc>
          <w:tcPr>
            <w:tcW w:w="1134" w:type="dxa"/>
            <w:tcBorders>
              <w:left w:val="single" w:sz="6" w:space="0" w:color="000000"/>
            </w:tcBorders>
          </w:tcPr>
          <w:p>
            <w:pPr>
              <w:pStyle w:val="Normal"/>
              <w:tabs>
                <w:tab w:val="clear" w:pos="720"/>
              </w:tabs>
              <w:bidi w:val="0"/>
              <w:ind w:left="0" w:right="0" w:hanging="0"/>
              <w:rPr/>
            </w:pPr>
            <w:r>
              <w:rPr/>
            </w:r>
          </w:p>
        </w:tc>
        <w:tc>
          <w:tcPr>
            <w:tcW w:w="1134" w:type="dxa"/>
            <w:tcBorders>
              <w:left w:val="single" w:sz="6" w:space="0" w:color="000000"/>
            </w:tcBorders>
          </w:tcPr>
          <w:p>
            <w:pPr>
              <w:pStyle w:val="Normal"/>
              <w:tabs>
                <w:tab w:val="clear" w:pos="720"/>
              </w:tabs>
              <w:bidi w:val="0"/>
              <w:ind w:left="0" w:right="0" w:hanging="0"/>
              <w:rPr/>
            </w:pPr>
            <w:r>
              <w:rPr/>
            </w:r>
          </w:p>
        </w:tc>
        <w:tc>
          <w:tcPr>
            <w:tcW w:w="1418" w:type="dxa"/>
            <w:tcBorders>
              <w:left w:val="single" w:sz="6" w:space="0" w:color="000000"/>
            </w:tcBorders>
          </w:tcPr>
          <w:p>
            <w:pPr>
              <w:pStyle w:val="Normal"/>
              <w:tabs>
                <w:tab w:val="clear" w:pos="720"/>
              </w:tabs>
              <w:bidi w:val="0"/>
              <w:ind w:left="0" w:right="0" w:hanging="0"/>
              <w:rPr/>
            </w:pPr>
            <w:r>
              <w:rPr/>
            </w:r>
          </w:p>
        </w:tc>
        <w:tc>
          <w:tcPr>
            <w:tcW w:w="1419" w:type="dxa"/>
            <w:tcBorders>
              <w:left w:val="single" w:sz="6" w:space="0" w:color="000000"/>
              <w:right w:val="single" w:sz="6" w:space="0" w:color="000000"/>
            </w:tcBorders>
          </w:tcPr>
          <w:p>
            <w:pPr>
              <w:pStyle w:val="Normal"/>
              <w:tabs>
                <w:tab w:val="clear" w:pos="720"/>
              </w:tabs>
              <w:bidi w:val="0"/>
              <w:ind w:left="0" w:right="0" w:hanging="0"/>
              <w:rPr/>
            </w:pPr>
            <w:r>
              <w:rPr/>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rPr/>
            </w:pPr>
            <w:r>
              <w:rPr>
                <w:sz w:val="24"/>
                <w:szCs w:val="24"/>
              </w:rPr>
              <w:t>28</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rPr>
                <w:lang w:val="en-US"/>
              </w:rPr>
            </w:pPr>
            <w:r>
              <w:rPr>
                <w:sz w:val="24"/>
                <w:szCs w:val="24"/>
                <w:lang w:val="en-US"/>
              </w:rPr>
              <w:t>CK12D</w:t>
            </w:r>
          </w:p>
          <w:p>
            <w:pPr>
              <w:pStyle w:val="Normal"/>
              <w:tabs>
                <w:tab w:val="clear" w:pos="720"/>
              </w:tabs>
              <w:bidi w:val="0"/>
              <w:ind w:left="0" w:right="0" w:hanging="0"/>
              <w:rPr/>
            </w:pPr>
            <w:r>
              <w:rPr/>
            </w:r>
          </w:p>
        </w:tc>
        <w:tc>
          <w:tcPr>
            <w:tcW w:w="3543"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rPr>
                <w:lang w:val="en-US"/>
              </w:rPr>
            </w:pPr>
            <w:r>
              <w:rPr>
                <w:lang w:val="en-US"/>
              </w:rPr>
              <w:t>Usi metalice confectionate din profiluri de otel laminat, profiluri din banda de otel fasonate la rece, inclusiv armaturile si accesoriile necesare usilor montate in zidarie de orice natura la constructii cu inaltimea pina la 35 m inclusiv, in doua canaturi, cu suprafata tocului pina la 7 mp inclusiv</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pPr>
            <w:r>
              <w:rPr>
                <w:sz w:val="24"/>
                <w:szCs w:val="24"/>
              </w:rPr>
              <w:t>m2</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pPr>
            <w:r>
              <w:rPr>
                <w:sz w:val="24"/>
                <w:szCs w:val="24"/>
              </w:rPr>
              <w:t>6,25</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sz w:val="24"/>
                <w:szCs w:val="24"/>
              </w:rPr>
            </w:pPr>
            <w:r>
              <w:rPr>
                <w:sz w:val="24"/>
                <w:szCs w:val="24"/>
              </w:rPr>
            </w:r>
          </w:p>
        </w:tc>
      </w:tr>
      <w:tr>
        <w:trPr/>
        <w:tc>
          <w:tcPr>
            <w:tcW w:w="709" w:type="dxa"/>
            <w:tcBorders>
              <w:left w:val="single" w:sz="6" w:space="0" w:color="000000"/>
            </w:tcBorders>
          </w:tcPr>
          <w:p>
            <w:pPr>
              <w:pStyle w:val="Normal"/>
              <w:tabs>
                <w:tab w:val="clear" w:pos="720"/>
              </w:tabs>
              <w:bidi w:val="0"/>
              <w:ind w:left="0" w:right="0" w:hanging="0"/>
              <w:jc w:val="center"/>
              <w:rPr/>
            </w:pPr>
            <w:r>
              <w:rPr>
                <w:sz w:val="24"/>
                <w:szCs w:val="24"/>
              </w:rPr>
              <w:t xml:space="preserve"> </w:t>
            </w:r>
            <w:r>
              <w:rPr/>
              <w:t xml:space="preserve">  </w:t>
            </w:r>
          </w:p>
        </w:tc>
        <w:tc>
          <w:tcPr>
            <w:tcW w:w="1134" w:type="dxa"/>
            <w:tcBorders>
              <w:left w:val="single" w:sz="6" w:space="0" w:color="000000"/>
            </w:tcBorders>
          </w:tcPr>
          <w:p>
            <w:pPr>
              <w:pStyle w:val="Normal"/>
              <w:tabs>
                <w:tab w:val="clear" w:pos="720"/>
              </w:tabs>
              <w:bidi w:val="0"/>
              <w:ind w:left="0" w:right="0" w:hanging="0"/>
              <w:rPr/>
            </w:pPr>
            <w:r>
              <w:rPr/>
            </w:r>
          </w:p>
        </w:tc>
        <w:tc>
          <w:tcPr>
            <w:tcW w:w="3543" w:type="dxa"/>
            <w:tcBorders>
              <w:left w:val="single" w:sz="6" w:space="0" w:color="000000"/>
            </w:tcBorders>
          </w:tcPr>
          <w:p>
            <w:pPr>
              <w:pStyle w:val="Normal"/>
              <w:tabs>
                <w:tab w:val="clear" w:pos="720"/>
              </w:tabs>
              <w:bidi w:val="0"/>
              <w:ind w:left="0" w:right="0" w:hanging="0"/>
              <w:rPr>
                <w:lang w:val="en-US"/>
              </w:rPr>
            </w:pPr>
            <w:r>
              <w:rPr>
                <w:b/>
                <w:bCs/>
                <w:sz w:val="22"/>
                <w:szCs w:val="22"/>
                <w:lang w:val="en-US"/>
              </w:rPr>
              <w:t xml:space="preserve">Capitolul </w:t>
            </w:r>
            <w:r>
              <w:rPr>
                <w:b/>
                <w:bCs/>
                <w:sz w:val="22"/>
                <w:szCs w:val="22"/>
              </w:rPr>
              <w:t>8. Jgeab monolitnii J-1</w:t>
            </w:r>
          </w:p>
        </w:tc>
        <w:tc>
          <w:tcPr>
            <w:tcW w:w="1134" w:type="dxa"/>
            <w:tcBorders>
              <w:left w:val="single" w:sz="6" w:space="0" w:color="000000"/>
            </w:tcBorders>
          </w:tcPr>
          <w:p>
            <w:pPr>
              <w:pStyle w:val="Normal"/>
              <w:tabs>
                <w:tab w:val="clear" w:pos="720"/>
              </w:tabs>
              <w:bidi w:val="0"/>
              <w:ind w:left="0" w:right="0" w:hanging="0"/>
              <w:rPr/>
            </w:pPr>
            <w:r>
              <w:rPr/>
            </w:r>
          </w:p>
        </w:tc>
        <w:tc>
          <w:tcPr>
            <w:tcW w:w="1134" w:type="dxa"/>
            <w:tcBorders>
              <w:left w:val="single" w:sz="6" w:space="0" w:color="000000"/>
            </w:tcBorders>
          </w:tcPr>
          <w:p>
            <w:pPr>
              <w:pStyle w:val="Normal"/>
              <w:tabs>
                <w:tab w:val="clear" w:pos="720"/>
              </w:tabs>
              <w:bidi w:val="0"/>
              <w:ind w:left="0" w:right="0" w:hanging="0"/>
              <w:rPr/>
            </w:pPr>
            <w:r>
              <w:rPr/>
            </w:r>
          </w:p>
        </w:tc>
        <w:tc>
          <w:tcPr>
            <w:tcW w:w="1418" w:type="dxa"/>
            <w:tcBorders>
              <w:left w:val="single" w:sz="6" w:space="0" w:color="000000"/>
            </w:tcBorders>
          </w:tcPr>
          <w:p>
            <w:pPr>
              <w:pStyle w:val="Normal"/>
              <w:tabs>
                <w:tab w:val="clear" w:pos="720"/>
              </w:tabs>
              <w:bidi w:val="0"/>
              <w:ind w:left="0" w:right="0" w:hanging="0"/>
              <w:rPr/>
            </w:pPr>
            <w:r>
              <w:rPr/>
            </w:r>
          </w:p>
        </w:tc>
        <w:tc>
          <w:tcPr>
            <w:tcW w:w="1419" w:type="dxa"/>
            <w:tcBorders>
              <w:left w:val="single" w:sz="6" w:space="0" w:color="000000"/>
              <w:right w:val="single" w:sz="6" w:space="0" w:color="000000"/>
            </w:tcBorders>
          </w:tcPr>
          <w:p>
            <w:pPr>
              <w:pStyle w:val="Normal"/>
              <w:tabs>
                <w:tab w:val="clear" w:pos="720"/>
              </w:tabs>
              <w:bidi w:val="0"/>
              <w:ind w:left="0" w:right="0" w:hanging="0"/>
              <w:rPr/>
            </w:pPr>
            <w:r>
              <w:rPr/>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rPr/>
            </w:pPr>
            <w:r>
              <w:rPr>
                <w:sz w:val="24"/>
                <w:szCs w:val="24"/>
              </w:rPr>
              <w:t>29</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rPr>
                <w:lang w:val="en-US"/>
              </w:rPr>
            </w:pPr>
            <w:r>
              <w:rPr>
                <w:sz w:val="24"/>
                <w:szCs w:val="24"/>
                <w:lang w:val="en-US"/>
              </w:rPr>
              <w:t>RpCB04D</w:t>
            </w:r>
          </w:p>
          <w:p>
            <w:pPr>
              <w:pStyle w:val="Normal"/>
              <w:tabs>
                <w:tab w:val="clear" w:pos="720"/>
              </w:tabs>
              <w:bidi w:val="0"/>
              <w:ind w:left="0" w:right="0" w:hanging="0"/>
              <w:rPr/>
            </w:pPr>
            <w:r>
              <w:rPr/>
            </w:r>
          </w:p>
        </w:tc>
        <w:tc>
          <w:tcPr>
            <w:tcW w:w="3543"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rPr>
                <w:lang w:val="en-US"/>
              </w:rPr>
            </w:pPr>
            <w:r>
              <w:rPr>
                <w:lang w:val="en-US"/>
              </w:rPr>
              <w:t>Beton armat turnat in stilpi, nervuri, placi, podeste, scari, ziduri de sprijin, cuzineti din beton armat, plansee, diafragme, rampe de scara etc., la cladiri existente preparat cu betoniera pe santier si turnare cu mijloace clasice cu beton marfa procurat  din statii C16/20, W4, F100</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pPr>
            <w:r>
              <w:rPr>
                <w:sz w:val="24"/>
                <w:szCs w:val="24"/>
              </w:rPr>
              <w:t>m3</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pPr>
            <w:r>
              <w:rPr>
                <w:sz w:val="24"/>
                <w:szCs w:val="24"/>
              </w:rPr>
              <w:t>1,50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tabs>
                <w:tab w:val="clear" w:pos="720"/>
              </w:tabs>
              <w:bidi w:val="0"/>
              <w:ind w:left="0" w:right="0" w:hanging="0"/>
              <w:jc w:val="center"/>
              <w:rPr>
                <w:sz w:val="24"/>
                <w:szCs w:val="24"/>
              </w:rPr>
            </w:pPr>
            <w:r>
              <w:rPr>
                <w:sz w:val="24"/>
                <w:szCs w:val="24"/>
              </w:rPr>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pPr>
            <w:r>
              <w:rPr>
                <w:sz w:val="24"/>
                <w:szCs w:val="24"/>
              </w:rPr>
              <w:t xml:space="preserve"> </w:t>
            </w:r>
            <w:r>
              <w:rPr>
                <w:sz w:val="24"/>
                <w:szCs w:val="24"/>
              </w:rPr>
              <w:t>30</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sz w:val="24"/>
                <w:szCs w:val="24"/>
                <w:lang w:val="en-US"/>
              </w:rPr>
              <w:t>CF15A</w:t>
            </w:r>
          </w:p>
          <w:p>
            <w:pPr>
              <w:pStyle w:val="Normal"/>
              <w:bidi w:val="0"/>
              <w:ind w:left="0" w:right="0" w:hanging="0"/>
              <w:rPr/>
            </w:pPr>
            <w:r>
              <w:rPr/>
            </w:r>
          </w:p>
        </w:tc>
        <w:tc>
          <w:tcPr>
            <w:tcW w:w="3543"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lang w:val="en-US"/>
              </w:rPr>
              <w:t>Tencuieli interioare si exterioare sclivisite, executate manual, cu mortar de ciment M 100-T de 2 cm grosime medie, la pereti din beton sau caramida, cu suprafete plane</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m2</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10,50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pPr>
            <w:r>
              <w:rPr>
                <w:sz w:val="24"/>
                <w:szCs w:val="24"/>
              </w:rPr>
              <w:t xml:space="preserve"> </w:t>
            </w:r>
            <w:r>
              <w:rPr>
                <w:sz w:val="24"/>
                <w:szCs w:val="24"/>
              </w:rPr>
              <w:t>31</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sz w:val="24"/>
                <w:szCs w:val="24"/>
                <w:lang w:val="en-US"/>
              </w:rPr>
              <w:t>CA02C</w:t>
            </w:r>
          </w:p>
          <w:p>
            <w:pPr>
              <w:pStyle w:val="Normal"/>
              <w:bidi w:val="0"/>
              <w:ind w:left="0" w:right="0" w:hanging="0"/>
              <w:rPr/>
            </w:pPr>
            <w:r>
              <w:rPr/>
            </w:r>
          </w:p>
        </w:tc>
        <w:tc>
          <w:tcPr>
            <w:tcW w:w="3543"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lang w:val="en-US"/>
              </w:rPr>
              <w:t>Beton simplu turnat  in egalizari, pante, sape la inaltimi pina la 35 m inclusiv, preparat cu centrala de betoane conform art. CA01 sau beton marfa, turnare cu mijloace clasice C8/10, W4, F100</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m3</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0,50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pPr>
            <w:r>
              <w:rPr>
                <w:sz w:val="24"/>
                <w:szCs w:val="24"/>
              </w:rPr>
              <w:t xml:space="preserve"> </w:t>
            </w:r>
            <w:r>
              <w:rPr>
                <w:sz w:val="24"/>
                <w:szCs w:val="24"/>
              </w:rPr>
              <w:t>32</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sz w:val="24"/>
                <w:szCs w:val="24"/>
                <w:lang w:val="en-US"/>
              </w:rPr>
              <w:t>CA03G</w:t>
            </w:r>
          </w:p>
          <w:p>
            <w:pPr>
              <w:pStyle w:val="Normal"/>
              <w:bidi w:val="0"/>
              <w:ind w:left="0" w:right="0" w:hanging="0"/>
              <w:rPr/>
            </w:pPr>
            <w:r>
              <w:rPr/>
            </w:r>
          </w:p>
        </w:tc>
        <w:tc>
          <w:tcPr>
            <w:tcW w:w="3543"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lang w:val="en-US"/>
              </w:rPr>
              <w:t>Beton armat turnat cu mijloace clasice,  in fundatii, socluri, ziduri de sprijin, pereti sub cota zero, preparat cu centrala de betoane sau beton marfa conform. art. CA01, turnare cu mijloace clasice, beton armat clasa...   C16/20, W4, F100</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m3</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2,80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pPr>
            <w:r>
              <w:rPr>
                <w:sz w:val="24"/>
                <w:szCs w:val="24"/>
              </w:rPr>
              <w:t xml:space="preserve"> </w:t>
            </w:r>
            <w:r>
              <w:rPr>
                <w:sz w:val="24"/>
                <w:szCs w:val="24"/>
              </w:rPr>
              <w:t>33</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sz w:val="24"/>
                <w:szCs w:val="24"/>
                <w:lang w:val="en-US"/>
              </w:rPr>
              <w:t>CC01E</w:t>
            </w:r>
          </w:p>
          <w:p>
            <w:pPr>
              <w:pStyle w:val="Normal"/>
              <w:bidi w:val="0"/>
              <w:ind w:left="0" w:right="0" w:hanging="0"/>
              <w:rPr/>
            </w:pPr>
            <w:r>
              <w:rPr/>
            </w:r>
          </w:p>
        </w:tc>
        <w:tc>
          <w:tcPr>
            <w:tcW w:w="3543"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lang w:val="en-US"/>
              </w:rPr>
              <w:t>Armaturi din otel beton OB 37 fasonate in ateliere de santier si montate cu diametrul barelor pina la 8 mm inclusiv in fundatii continue si radiere</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kg</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73,83</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pPr>
            <w:r>
              <w:rPr>
                <w:sz w:val="24"/>
                <w:szCs w:val="24"/>
              </w:rPr>
              <w:t xml:space="preserve"> </w:t>
            </w:r>
            <w:r>
              <w:rPr>
                <w:sz w:val="24"/>
                <w:szCs w:val="24"/>
              </w:rPr>
              <w:t>34</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sz w:val="24"/>
                <w:szCs w:val="24"/>
                <w:lang w:val="en-US"/>
              </w:rPr>
              <w:t>CB02A</w:t>
            </w:r>
          </w:p>
          <w:p>
            <w:pPr>
              <w:pStyle w:val="Normal"/>
              <w:bidi w:val="0"/>
              <w:ind w:left="0" w:right="0" w:hanging="0"/>
              <w:rPr/>
            </w:pPr>
            <w:r>
              <w:rPr/>
            </w:r>
          </w:p>
        </w:tc>
        <w:tc>
          <w:tcPr>
            <w:tcW w:w="3543"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lang w:val="en-US"/>
              </w:rPr>
              <w:t>Cofraje din panouri refolosibile, cu asteriala din scinduri de rasinoase scurte si subscurte pentru turnarea betonului in cuzineti, fundatii pahar si fundatii de utilaje inclusiv sprijinirile</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m2</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20,10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pPr>
            <w:r>
              <w:rPr>
                <w:sz w:val="24"/>
                <w:szCs w:val="24"/>
              </w:rPr>
              <w:t xml:space="preserve"> </w:t>
            </w:r>
            <w:r>
              <w:rPr>
                <w:sz w:val="24"/>
                <w:szCs w:val="24"/>
              </w:rPr>
              <w:t>35</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sz w:val="24"/>
                <w:szCs w:val="24"/>
                <w:lang w:val="en-US"/>
              </w:rPr>
              <w:t>CF15A</w:t>
            </w:r>
          </w:p>
          <w:p>
            <w:pPr>
              <w:pStyle w:val="Normal"/>
              <w:bidi w:val="0"/>
              <w:ind w:left="0" w:right="0" w:hanging="0"/>
              <w:rPr/>
            </w:pPr>
            <w:r>
              <w:rPr/>
            </w:r>
          </w:p>
        </w:tc>
        <w:tc>
          <w:tcPr>
            <w:tcW w:w="3543"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lang w:val="en-US"/>
              </w:rPr>
              <w:t>Tencuieli interioare si exterioare sclivisite, executate manual, cu mortar de ciment M 100-T de 2 cm grosime medie, la pereti din beton sau caramida, cu suprafete plane</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m2</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11,50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r>
      <w:tr>
        <w:trPr/>
        <w:tc>
          <w:tcPr>
            <w:tcW w:w="70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pPr>
            <w:r>
              <w:rPr>
                <w:sz w:val="24"/>
                <w:szCs w:val="24"/>
              </w:rPr>
              <w:t xml:space="preserve"> </w:t>
            </w:r>
            <w:r>
              <w:rPr>
                <w:sz w:val="24"/>
                <w:szCs w:val="24"/>
              </w:rPr>
              <w:t>36</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sz w:val="24"/>
                <w:szCs w:val="24"/>
                <w:lang w:val="en-US"/>
              </w:rPr>
              <w:t>AcE07A</w:t>
            </w:r>
          </w:p>
          <w:p>
            <w:pPr>
              <w:pStyle w:val="Normal"/>
              <w:bidi w:val="0"/>
              <w:ind w:left="0" w:right="0" w:hanging="0"/>
              <w:rPr/>
            </w:pPr>
            <w:r>
              <w:rPr/>
            </w:r>
          </w:p>
        </w:tc>
        <w:tc>
          <w:tcPr>
            <w:tcW w:w="3543"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rPr>
                <w:lang w:val="en-US"/>
              </w:rPr>
            </w:pPr>
            <w:r>
              <w:rPr>
                <w:lang w:val="en-US"/>
              </w:rPr>
              <w:t>Montarea capacelor din fonta sau fonta-beton fara piesa-suport, la caminele de vizitare ale instalatiilor de alimentare cu apa si canalizare, necarosabil tip I (pardoseala presata din otel zincat (OZ) 590x390x20, ochi 66x11mm)</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buc</w:t>
            </w:r>
          </w:p>
        </w:tc>
        <w:tc>
          <w:tcPr>
            <w:tcW w:w="1134"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pPr>
            <w:r>
              <w:rPr>
                <w:sz w:val="24"/>
                <w:szCs w:val="24"/>
              </w:rPr>
              <w:t>4,00</w:t>
            </w:r>
          </w:p>
        </w:tc>
        <w:tc>
          <w:tcPr>
            <w:tcW w:w="1418"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c>
          <w:tcPr>
            <w:tcW w:w="1419" w:type="dxa"/>
            <w:tcBorders>
              <w:top w:val="single" w:sz="4" w:space="0" w:color="000000"/>
              <w:left w:val="single" w:sz="6" w:space="0" w:color="000000"/>
              <w:bottom w:val="single" w:sz="4" w:space="0" w:color="000000"/>
              <w:right w:val="single" w:sz="6" w:space="0" w:color="000000"/>
            </w:tcBorders>
            <w:vAlign w:val="center"/>
          </w:tcPr>
          <w:p>
            <w:pPr>
              <w:pStyle w:val="Normal"/>
              <w:bidi w:val="0"/>
              <w:ind w:left="0" w:right="0" w:hanging="0"/>
              <w:jc w:val="center"/>
              <w:rPr>
                <w:sz w:val="24"/>
                <w:szCs w:val="24"/>
              </w:rPr>
            </w:pPr>
            <w:r>
              <w:rPr>
                <w:sz w:val="24"/>
                <w:szCs w:val="24"/>
              </w:rPr>
            </w:r>
          </w:p>
        </w:tc>
      </w:tr>
    </w:tbl>
    <w:p>
      <w:pPr>
        <w:pStyle w:val="Normal"/>
        <w:bidi w:val="0"/>
        <w:ind w:left="0" w:right="0" w:hanging="0"/>
        <w:rPr/>
      </w:pPr>
      <w:r>
        <w:rPr>
          <w:sz w:val="24"/>
          <w:szCs w:val="24"/>
        </w:rPr>
        <w:t xml:space="preserve"> </w:t>
      </w:r>
      <w:r>
        <w:rPr/>
        <w:t xml:space="preserve">  </w:t>
      </w:r>
    </w:p>
    <w:tbl>
      <w:tblPr>
        <w:tblW w:w="10492" w:type="dxa"/>
        <w:jc w:val="left"/>
        <w:tblInd w:w="-567" w:type="dxa"/>
        <w:tblLayout w:type="fixed"/>
        <w:tblCellMar>
          <w:top w:w="0" w:type="dxa"/>
          <w:left w:w="108" w:type="dxa"/>
          <w:bottom w:w="0" w:type="dxa"/>
          <w:right w:w="108" w:type="dxa"/>
        </w:tblCellMar>
      </w:tblPr>
      <w:tblGrid>
        <w:gridCol w:w="709"/>
        <w:gridCol w:w="4677"/>
        <w:gridCol w:w="1134"/>
        <w:gridCol w:w="1134"/>
        <w:gridCol w:w="1418"/>
        <w:gridCol w:w="1419"/>
      </w:tblGrid>
      <w:tr>
        <w:trPr>
          <w:cantSplit w:val="true"/>
        </w:trPr>
        <w:tc>
          <w:tcPr>
            <w:tcW w:w="709" w:type="dxa"/>
            <w:tcBorders/>
          </w:tcPr>
          <w:p>
            <w:pPr>
              <w:pStyle w:val="Normal"/>
              <w:tabs>
                <w:tab w:val="clear" w:pos="720"/>
              </w:tabs>
              <w:bidi w:val="0"/>
              <w:ind w:left="0" w:right="0" w:hanging="0"/>
              <w:rPr/>
            </w:pPr>
            <w:r>
              <w:rPr/>
            </w:r>
          </w:p>
        </w:tc>
        <w:tc>
          <w:tcPr>
            <w:tcW w:w="4677" w:type="dxa"/>
            <w:tcBorders/>
            <w:vAlign w:val="center"/>
          </w:tcPr>
          <w:p>
            <w:pPr>
              <w:pStyle w:val="Normal"/>
              <w:tabs>
                <w:tab w:val="clear" w:pos="720"/>
              </w:tabs>
              <w:bidi w:val="0"/>
              <w:ind w:left="0" w:right="0" w:hanging="0"/>
              <w:rPr>
                <w:lang w:val="en-US"/>
              </w:rPr>
            </w:pPr>
            <w:r>
              <w:rPr>
                <w:b/>
                <w:bCs/>
                <w:sz w:val="24"/>
                <w:szCs w:val="24"/>
                <w:lang w:val="en-US"/>
              </w:rPr>
              <w:t>Total</w:t>
            </w:r>
            <w:r>
              <w:rPr>
                <w:b/>
                <w:bCs/>
                <w:sz w:val="24"/>
                <w:szCs w:val="24"/>
              </w:rPr>
              <w:t>:</w:t>
            </w:r>
          </w:p>
        </w:tc>
        <w:tc>
          <w:tcPr>
            <w:tcW w:w="1134" w:type="dxa"/>
            <w:tcBorders/>
          </w:tcPr>
          <w:p>
            <w:pPr>
              <w:pStyle w:val="Normal"/>
              <w:tabs>
                <w:tab w:val="clear" w:pos="720"/>
              </w:tabs>
              <w:bidi w:val="0"/>
              <w:ind w:left="0" w:right="0" w:hanging="0"/>
              <w:rPr/>
            </w:pPr>
            <w:r>
              <w:rPr/>
            </w:r>
          </w:p>
        </w:tc>
        <w:tc>
          <w:tcPr>
            <w:tcW w:w="1134" w:type="dxa"/>
            <w:tcBorders/>
          </w:tcPr>
          <w:p>
            <w:pPr>
              <w:pStyle w:val="Normal"/>
              <w:tabs>
                <w:tab w:val="clear" w:pos="720"/>
              </w:tabs>
              <w:bidi w:val="0"/>
              <w:ind w:left="0" w:right="0" w:hanging="0"/>
              <w:rPr/>
            </w:pPr>
            <w:r>
              <w:rPr/>
            </w:r>
          </w:p>
        </w:tc>
        <w:tc>
          <w:tcPr>
            <w:tcW w:w="1418" w:type="dxa"/>
            <w:tcBorders/>
          </w:tcPr>
          <w:p>
            <w:pPr>
              <w:pStyle w:val="Normal"/>
              <w:tabs>
                <w:tab w:val="clear" w:pos="720"/>
              </w:tabs>
              <w:bidi w:val="0"/>
              <w:ind w:left="0" w:right="0" w:hanging="0"/>
              <w:rPr/>
            </w:pPr>
            <w:r>
              <w:rPr/>
            </w:r>
          </w:p>
        </w:tc>
        <w:tc>
          <w:tcPr>
            <w:tcW w:w="1419" w:type="dxa"/>
            <w:tcBorders/>
          </w:tcPr>
          <w:p>
            <w:pPr>
              <w:pStyle w:val="Normal"/>
              <w:tabs>
                <w:tab w:val="clear" w:pos="720"/>
              </w:tabs>
              <w:bidi w:val="0"/>
              <w:ind w:left="0" w:right="0" w:hanging="0"/>
              <w:rPr/>
            </w:pPr>
            <w:r>
              <w:rPr/>
            </w:r>
          </w:p>
        </w:tc>
      </w:tr>
      <w:tr>
        <w:trPr>
          <w:trHeight w:val="394" w:hRule="atLeast"/>
          <w:cantSplit w:val="true"/>
        </w:trPr>
        <w:tc>
          <w:tcPr>
            <w:tcW w:w="709" w:type="dxa"/>
            <w:tcBorders/>
          </w:tcPr>
          <w:p>
            <w:pPr>
              <w:pStyle w:val="Normal"/>
              <w:tabs>
                <w:tab w:val="clear" w:pos="720"/>
              </w:tabs>
              <w:bidi w:val="0"/>
              <w:ind w:left="0" w:right="0" w:hanging="0"/>
              <w:rPr/>
            </w:pPr>
            <w:r>
              <w:rPr/>
            </w:r>
          </w:p>
        </w:tc>
        <w:tc>
          <w:tcPr>
            <w:tcW w:w="4677" w:type="dxa"/>
            <w:tcBorders/>
            <w:vAlign w:val="center"/>
          </w:tcPr>
          <w:p>
            <w:pPr>
              <w:pStyle w:val="Normal"/>
              <w:tabs>
                <w:tab w:val="clear" w:pos="720"/>
              </w:tabs>
              <w:bidi w:val="0"/>
              <w:ind w:left="0" w:right="0" w:hanging="0"/>
              <w:rPr>
                <w:lang w:val="en-US"/>
              </w:rPr>
            </w:pPr>
            <w:r>
              <w:rPr>
                <w:lang w:val="en-US"/>
              </w:rPr>
              <w:t>Cheltuieli directe</w:t>
            </w:r>
          </w:p>
        </w:tc>
        <w:tc>
          <w:tcPr>
            <w:tcW w:w="1134" w:type="dxa"/>
            <w:tcBorders/>
            <w:vAlign w:val="center"/>
          </w:tcPr>
          <w:p>
            <w:pPr>
              <w:pStyle w:val="Normal"/>
              <w:tabs>
                <w:tab w:val="clear" w:pos="720"/>
              </w:tabs>
              <w:bidi w:val="0"/>
              <w:ind w:left="0" w:right="0" w:hanging="0"/>
              <w:rPr/>
            </w:pPr>
            <w:r>
              <w:rPr/>
              <w:t xml:space="preserve"> </w:t>
            </w:r>
            <w:r>
              <w:rPr/>
              <w:t>LEI</w:t>
            </w:r>
          </w:p>
        </w:tc>
        <w:tc>
          <w:tcPr>
            <w:tcW w:w="1134" w:type="dxa"/>
            <w:tcBorders/>
          </w:tcPr>
          <w:p>
            <w:pPr>
              <w:pStyle w:val="Normal"/>
              <w:tabs>
                <w:tab w:val="clear" w:pos="720"/>
              </w:tabs>
              <w:bidi w:val="0"/>
              <w:ind w:left="0" w:right="0" w:hanging="0"/>
              <w:rPr/>
            </w:pPr>
            <w:r>
              <w:rPr/>
            </w:r>
          </w:p>
        </w:tc>
        <w:tc>
          <w:tcPr>
            <w:tcW w:w="1418" w:type="dxa"/>
            <w:tcBorders/>
          </w:tcPr>
          <w:p>
            <w:pPr>
              <w:pStyle w:val="Normal"/>
              <w:tabs>
                <w:tab w:val="clear" w:pos="720"/>
              </w:tabs>
              <w:bidi w:val="0"/>
              <w:ind w:left="0" w:right="0" w:hanging="0"/>
              <w:rPr/>
            </w:pPr>
            <w:r>
              <w:rPr/>
            </w:r>
          </w:p>
        </w:tc>
        <w:tc>
          <w:tcPr>
            <w:tcW w:w="1419" w:type="dxa"/>
            <w:tcBorders/>
          </w:tcPr>
          <w:p>
            <w:pPr>
              <w:pStyle w:val="Normal"/>
              <w:tabs>
                <w:tab w:val="clear" w:pos="720"/>
              </w:tabs>
              <w:bidi w:val="0"/>
              <w:ind w:left="0" w:right="0" w:hanging="0"/>
              <w:rPr/>
            </w:pPr>
            <w:r>
              <w:rPr/>
            </w:r>
          </w:p>
        </w:tc>
      </w:tr>
      <w:tr>
        <w:trPr>
          <w:trHeight w:val="394" w:hRule="atLeast"/>
          <w:cantSplit w:val="true"/>
        </w:trPr>
        <w:tc>
          <w:tcPr>
            <w:tcW w:w="709" w:type="dxa"/>
            <w:tcBorders/>
          </w:tcPr>
          <w:p>
            <w:pPr>
              <w:pStyle w:val="Normal"/>
              <w:bidi w:val="0"/>
              <w:ind w:left="0" w:right="0" w:hanging="0"/>
              <w:rPr/>
            </w:pPr>
            <w:r>
              <w:rPr/>
            </w:r>
          </w:p>
        </w:tc>
        <w:tc>
          <w:tcPr>
            <w:tcW w:w="4677" w:type="dxa"/>
            <w:tcBorders/>
            <w:vAlign w:val="center"/>
          </w:tcPr>
          <w:p>
            <w:pPr>
              <w:pStyle w:val="Normal"/>
              <w:bidi w:val="0"/>
              <w:ind w:left="0" w:right="0" w:hanging="0"/>
              <w:rPr>
                <w:lang w:val="en-US"/>
              </w:rPr>
            </w:pPr>
            <w:r>
              <w:rPr>
                <w:lang w:val="en-US"/>
              </w:rPr>
              <w:t>Asigurari sociale si medicale</w:t>
            </w:r>
          </w:p>
        </w:tc>
        <w:tc>
          <w:tcPr>
            <w:tcW w:w="1134" w:type="dxa"/>
            <w:tcBorders/>
            <w:vAlign w:val="center"/>
          </w:tcPr>
          <w:p>
            <w:pPr>
              <w:pStyle w:val="Normal"/>
              <w:bidi w:val="0"/>
              <w:ind w:left="0" w:right="0" w:hanging="0"/>
              <w:rPr/>
            </w:pPr>
            <w:r>
              <w:rPr/>
            </w:r>
          </w:p>
        </w:tc>
        <w:tc>
          <w:tcPr>
            <w:tcW w:w="1134" w:type="dxa"/>
            <w:tcBorders/>
          </w:tcPr>
          <w:p>
            <w:pPr>
              <w:pStyle w:val="Normal"/>
              <w:bidi w:val="0"/>
              <w:ind w:left="0" w:right="0" w:hanging="0"/>
              <w:rPr/>
            </w:pPr>
            <w:r>
              <w:rPr/>
            </w:r>
          </w:p>
        </w:tc>
        <w:tc>
          <w:tcPr>
            <w:tcW w:w="1418" w:type="dxa"/>
            <w:tcBorders/>
          </w:tcPr>
          <w:p>
            <w:pPr>
              <w:pStyle w:val="Normal"/>
              <w:bidi w:val="0"/>
              <w:ind w:left="0" w:right="0" w:hanging="0"/>
              <w:rPr/>
            </w:pPr>
            <w:r>
              <w:rPr/>
            </w:r>
          </w:p>
        </w:tc>
        <w:tc>
          <w:tcPr>
            <w:tcW w:w="1419" w:type="dxa"/>
            <w:tcBorders/>
          </w:tcPr>
          <w:p>
            <w:pPr>
              <w:pStyle w:val="Normal"/>
              <w:bidi w:val="0"/>
              <w:ind w:left="0" w:right="0" w:hanging="0"/>
              <w:rPr/>
            </w:pPr>
            <w:r>
              <w:rPr/>
            </w:r>
          </w:p>
        </w:tc>
      </w:tr>
      <w:tr>
        <w:trPr>
          <w:trHeight w:val="394" w:hRule="atLeast"/>
          <w:cantSplit w:val="true"/>
        </w:trPr>
        <w:tc>
          <w:tcPr>
            <w:tcW w:w="709" w:type="dxa"/>
            <w:tcBorders/>
          </w:tcPr>
          <w:p>
            <w:pPr>
              <w:pStyle w:val="Normal"/>
              <w:bidi w:val="0"/>
              <w:ind w:left="0" w:right="0" w:hanging="0"/>
              <w:rPr/>
            </w:pPr>
            <w:r>
              <w:rPr/>
            </w:r>
          </w:p>
        </w:tc>
        <w:tc>
          <w:tcPr>
            <w:tcW w:w="4677" w:type="dxa"/>
            <w:tcBorders/>
            <w:vAlign w:val="center"/>
          </w:tcPr>
          <w:p>
            <w:pPr>
              <w:pStyle w:val="Normal"/>
              <w:bidi w:val="0"/>
              <w:ind w:left="0" w:right="0" w:hanging="0"/>
              <w:rPr>
                <w:lang w:val="en-US"/>
              </w:rPr>
            </w:pPr>
            <w:r>
              <w:rPr>
                <w:lang w:val="en-US"/>
              </w:rPr>
              <w:t>Total</w:t>
            </w:r>
          </w:p>
        </w:tc>
        <w:tc>
          <w:tcPr>
            <w:tcW w:w="1134" w:type="dxa"/>
            <w:tcBorders/>
            <w:vAlign w:val="center"/>
          </w:tcPr>
          <w:p>
            <w:pPr>
              <w:pStyle w:val="Normal"/>
              <w:bidi w:val="0"/>
              <w:ind w:left="0" w:right="0" w:hanging="0"/>
              <w:rPr/>
            </w:pPr>
            <w:r>
              <w:rPr/>
            </w:r>
          </w:p>
        </w:tc>
        <w:tc>
          <w:tcPr>
            <w:tcW w:w="1134" w:type="dxa"/>
            <w:tcBorders/>
          </w:tcPr>
          <w:p>
            <w:pPr>
              <w:pStyle w:val="Normal"/>
              <w:bidi w:val="0"/>
              <w:ind w:left="0" w:right="0" w:hanging="0"/>
              <w:rPr/>
            </w:pPr>
            <w:r>
              <w:rPr/>
            </w:r>
          </w:p>
        </w:tc>
        <w:tc>
          <w:tcPr>
            <w:tcW w:w="1418" w:type="dxa"/>
            <w:tcBorders/>
          </w:tcPr>
          <w:p>
            <w:pPr>
              <w:pStyle w:val="Normal"/>
              <w:bidi w:val="0"/>
              <w:ind w:left="0" w:right="0" w:hanging="0"/>
              <w:rPr/>
            </w:pPr>
            <w:r>
              <w:rPr/>
            </w:r>
          </w:p>
        </w:tc>
        <w:tc>
          <w:tcPr>
            <w:tcW w:w="1419" w:type="dxa"/>
            <w:tcBorders/>
          </w:tcPr>
          <w:p>
            <w:pPr>
              <w:pStyle w:val="Normal"/>
              <w:bidi w:val="0"/>
              <w:ind w:left="0" w:right="0" w:hanging="0"/>
              <w:rPr/>
            </w:pPr>
            <w:r>
              <w:rPr/>
            </w:r>
          </w:p>
        </w:tc>
      </w:tr>
      <w:tr>
        <w:trPr>
          <w:trHeight w:val="394" w:hRule="atLeast"/>
          <w:cantSplit w:val="true"/>
        </w:trPr>
        <w:tc>
          <w:tcPr>
            <w:tcW w:w="709" w:type="dxa"/>
            <w:tcBorders/>
          </w:tcPr>
          <w:p>
            <w:pPr>
              <w:pStyle w:val="Normal"/>
              <w:bidi w:val="0"/>
              <w:ind w:left="0" w:right="0" w:hanging="0"/>
              <w:rPr/>
            </w:pPr>
            <w:r>
              <w:rPr/>
            </w:r>
          </w:p>
        </w:tc>
        <w:tc>
          <w:tcPr>
            <w:tcW w:w="4677" w:type="dxa"/>
            <w:tcBorders/>
            <w:vAlign w:val="center"/>
          </w:tcPr>
          <w:p>
            <w:pPr>
              <w:pStyle w:val="Normal"/>
              <w:bidi w:val="0"/>
              <w:ind w:left="0" w:right="0" w:hanging="0"/>
              <w:rPr>
                <w:lang w:val="en-US"/>
              </w:rPr>
            </w:pPr>
            <w:r>
              <w:rPr>
                <w:lang w:val="en-US"/>
              </w:rPr>
              <w:t>Cheltuieli de transport</w:t>
            </w:r>
          </w:p>
        </w:tc>
        <w:tc>
          <w:tcPr>
            <w:tcW w:w="1134" w:type="dxa"/>
            <w:tcBorders/>
            <w:vAlign w:val="center"/>
          </w:tcPr>
          <w:p>
            <w:pPr>
              <w:pStyle w:val="Normal"/>
              <w:bidi w:val="0"/>
              <w:ind w:left="0" w:right="0" w:hanging="0"/>
              <w:rPr/>
            </w:pPr>
            <w:r>
              <w:rPr/>
            </w:r>
          </w:p>
        </w:tc>
        <w:tc>
          <w:tcPr>
            <w:tcW w:w="1134" w:type="dxa"/>
            <w:tcBorders/>
          </w:tcPr>
          <w:p>
            <w:pPr>
              <w:pStyle w:val="Normal"/>
              <w:bidi w:val="0"/>
              <w:ind w:left="0" w:right="0" w:hanging="0"/>
              <w:rPr/>
            </w:pPr>
            <w:r>
              <w:rPr/>
            </w:r>
          </w:p>
        </w:tc>
        <w:tc>
          <w:tcPr>
            <w:tcW w:w="1418" w:type="dxa"/>
            <w:tcBorders/>
          </w:tcPr>
          <w:p>
            <w:pPr>
              <w:pStyle w:val="Normal"/>
              <w:bidi w:val="0"/>
              <w:ind w:left="0" w:right="0" w:hanging="0"/>
              <w:rPr/>
            </w:pPr>
            <w:r>
              <w:rPr/>
            </w:r>
          </w:p>
        </w:tc>
        <w:tc>
          <w:tcPr>
            <w:tcW w:w="1419" w:type="dxa"/>
            <w:tcBorders/>
          </w:tcPr>
          <w:p>
            <w:pPr>
              <w:pStyle w:val="Normal"/>
              <w:bidi w:val="0"/>
              <w:ind w:left="0" w:right="0" w:hanging="0"/>
              <w:rPr/>
            </w:pPr>
            <w:r>
              <w:rPr/>
            </w:r>
          </w:p>
        </w:tc>
      </w:tr>
      <w:tr>
        <w:trPr>
          <w:trHeight w:val="394" w:hRule="atLeast"/>
          <w:cantSplit w:val="true"/>
        </w:trPr>
        <w:tc>
          <w:tcPr>
            <w:tcW w:w="709" w:type="dxa"/>
            <w:tcBorders/>
          </w:tcPr>
          <w:p>
            <w:pPr>
              <w:pStyle w:val="Normal"/>
              <w:bidi w:val="0"/>
              <w:ind w:left="0" w:right="0" w:hanging="0"/>
              <w:rPr/>
            </w:pPr>
            <w:r>
              <w:rPr/>
            </w:r>
          </w:p>
        </w:tc>
        <w:tc>
          <w:tcPr>
            <w:tcW w:w="4677" w:type="dxa"/>
            <w:tcBorders/>
            <w:vAlign w:val="center"/>
          </w:tcPr>
          <w:p>
            <w:pPr>
              <w:pStyle w:val="Normal"/>
              <w:bidi w:val="0"/>
              <w:ind w:left="0" w:right="0" w:hanging="0"/>
              <w:rPr>
                <w:lang w:val="en-US"/>
              </w:rPr>
            </w:pPr>
            <w:r>
              <w:rPr>
                <w:lang w:val="en-US"/>
              </w:rPr>
              <w:t>Total</w:t>
            </w:r>
          </w:p>
        </w:tc>
        <w:tc>
          <w:tcPr>
            <w:tcW w:w="1134" w:type="dxa"/>
            <w:tcBorders/>
            <w:vAlign w:val="center"/>
          </w:tcPr>
          <w:p>
            <w:pPr>
              <w:pStyle w:val="Normal"/>
              <w:bidi w:val="0"/>
              <w:ind w:left="0" w:right="0" w:hanging="0"/>
              <w:rPr/>
            </w:pPr>
            <w:r>
              <w:rPr/>
            </w:r>
          </w:p>
        </w:tc>
        <w:tc>
          <w:tcPr>
            <w:tcW w:w="1134" w:type="dxa"/>
            <w:tcBorders/>
          </w:tcPr>
          <w:p>
            <w:pPr>
              <w:pStyle w:val="Normal"/>
              <w:bidi w:val="0"/>
              <w:ind w:left="0" w:right="0" w:hanging="0"/>
              <w:rPr/>
            </w:pPr>
            <w:r>
              <w:rPr/>
            </w:r>
          </w:p>
        </w:tc>
        <w:tc>
          <w:tcPr>
            <w:tcW w:w="1418" w:type="dxa"/>
            <w:tcBorders/>
          </w:tcPr>
          <w:p>
            <w:pPr>
              <w:pStyle w:val="Normal"/>
              <w:bidi w:val="0"/>
              <w:ind w:left="0" w:right="0" w:hanging="0"/>
              <w:rPr/>
            </w:pPr>
            <w:r>
              <w:rPr/>
            </w:r>
          </w:p>
        </w:tc>
        <w:tc>
          <w:tcPr>
            <w:tcW w:w="1419" w:type="dxa"/>
            <w:tcBorders/>
          </w:tcPr>
          <w:p>
            <w:pPr>
              <w:pStyle w:val="Normal"/>
              <w:bidi w:val="0"/>
              <w:ind w:left="0" w:right="0" w:hanging="0"/>
              <w:rPr/>
            </w:pPr>
            <w:r>
              <w:rPr/>
            </w:r>
          </w:p>
        </w:tc>
      </w:tr>
      <w:tr>
        <w:trPr>
          <w:trHeight w:val="394" w:hRule="atLeast"/>
          <w:cantSplit w:val="true"/>
        </w:trPr>
        <w:tc>
          <w:tcPr>
            <w:tcW w:w="709" w:type="dxa"/>
            <w:tcBorders/>
          </w:tcPr>
          <w:p>
            <w:pPr>
              <w:pStyle w:val="Normal"/>
              <w:bidi w:val="0"/>
              <w:ind w:left="0" w:right="0" w:hanging="0"/>
              <w:rPr/>
            </w:pPr>
            <w:r>
              <w:rPr/>
            </w:r>
          </w:p>
        </w:tc>
        <w:tc>
          <w:tcPr>
            <w:tcW w:w="4677" w:type="dxa"/>
            <w:tcBorders/>
            <w:vAlign w:val="center"/>
          </w:tcPr>
          <w:p>
            <w:pPr>
              <w:pStyle w:val="Normal"/>
              <w:bidi w:val="0"/>
              <w:ind w:left="0" w:right="0" w:hanging="0"/>
              <w:rPr>
                <w:lang w:val="en-US"/>
              </w:rPr>
            </w:pPr>
            <w:r>
              <w:rPr>
                <w:lang w:val="en-US"/>
              </w:rPr>
              <w:t>Cheltuieli  pentru depozitare</w:t>
            </w:r>
          </w:p>
        </w:tc>
        <w:tc>
          <w:tcPr>
            <w:tcW w:w="1134" w:type="dxa"/>
            <w:tcBorders/>
            <w:vAlign w:val="center"/>
          </w:tcPr>
          <w:p>
            <w:pPr>
              <w:pStyle w:val="Normal"/>
              <w:bidi w:val="0"/>
              <w:ind w:left="0" w:right="0" w:hanging="0"/>
              <w:rPr/>
            </w:pPr>
            <w:r>
              <w:rPr/>
            </w:r>
          </w:p>
        </w:tc>
        <w:tc>
          <w:tcPr>
            <w:tcW w:w="1134" w:type="dxa"/>
            <w:tcBorders/>
          </w:tcPr>
          <w:p>
            <w:pPr>
              <w:pStyle w:val="Normal"/>
              <w:bidi w:val="0"/>
              <w:ind w:left="0" w:right="0" w:hanging="0"/>
              <w:rPr/>
            </w:pPr>
            <w:r>
              <w:rPr/>
            </w:r>
          </w:p>
        </w:tc>
        <w:tc>
          <w:tcPr>
            <w:tcW w:w="1418" w:type="dxa"/>
            <w:tcBorders/>
          </w:tcPr>
          <w:p>
            <w:pPr>
              <w:pStyle w:val="Normal"/>
              <w:bidi w:val="0"/>
              <w:ind w:left="0" w:right="0" w:hanging="0"/>
              <w:rPr/>
            </w:pPr>
            <w:r>
              <w:rPr/>
            </w:r>
          </w:p>
        </w:tc>
        <w:tc>
          <w:tcPr>
            <w:tcW w:w="1419" w:type="dxa"/>
            <w:tcBorders/>
          </w:tcPr>
          <w:p>
            <w:pPr>
              <w:pStyle w:val="Normal"/>
              <w:bidi w:val="0"/>
              <w:ind w:left="0" w:right="0" w:hanging="0"/>
              <w:rPr/>
            </w:pPr>
            <w:r>
              <w:rPr/>
            </w:r>
          </w:p>
        </w:tc>
      </w:tr>
      <w:tr>
        <w:trPr>
          <w:trHeight w:val="394" w:hRule="atLeast"/>
          <w:cantSplit w:val="true"/>
        </w:trPr>
        <w:tc>
          <w:tcPr>
            <w:tcW w:w="709" w:type="dxa"/>
            <w:tcBorders/>
          </w:tcPr>
          <w:p>
            <w:pPr>
              <w:pStyle w:val="Normal"/>
              <w:bidi w:val="0"/>
              <w:ind w:left="0" w:right="0" w:hanging="0"/>
              <w:rPr/>
            </w:pPr>
            <w:r>
              <w:rPr/>
            </w:r>
          </w:p>
        </w:tc>
        <w:tc>
          <w:tcPr>
            <w:tcW w:w="4677" w:type="dxa"/>
            <w:tcBorders/>
            <w:vAlign w:val="center"/>
          </w:tcPr>
          <w:p>
            <w:pPr>
              <w:pStyle w:val="Normal"/>
              <w:bidi w:val="0"/>
              <w:ind w:left="0" w:right="0" w:hanging="0"/>
              <w:rPr>
                <w:lang w:val="en-US"/>
              </w:rPr>
            </w:pPr>
            <w:r>
              <w:rPr>
                <w:lang w:val="en-US"/>
              </w:rPr>
              <w:t>Cheltuieli directe</w:t>
            </w:r>
          </w:p>
        </w:tc>
        <w:tc>
          <w:tcPr>
            <w:tcW w:w="1134" w:type="dxa"/>
            <w:tcBorders/>
            <w:vAlign w:val="center"/>
          </w:tcPr>
          <w:p>
            <w:pPr>
              <w:pStyle w:val="Normal"/>
              <w:bidi w:val="0"/>
              <w:ind w:left="0" w:right="0" w:hanging="0"/>
              <w:rPr/>
            </w:pPr>
            <w:r>
              <w:rPr/>
            </w:r>
          </w:p>
        </w:tc>
        <w:tc>
          <w:tcPr>
            <w:tcW w:w="1134" w:type="dxa"/>
            <w:tcBorders/>
          </w:tcPr>
          <w:p>
            <w:pPr>
              <w:pStyle w:val="Normal"/>
              <w:bidi w:val="0"/>
              <w:ind w:left="0" w:right="0" w:hanging="0"/>
              <w:rPr/>
            </w:pPr>
            <w:r>
              <w:rPr/>
            </w:r>
          </w:p>
        </w:tc>
        <w:tc>
          <w:tcPr>
            <w:tcW w:w="1418" w:type="dxa"/>
            <w:tcBorders/>
          </w:tcPr>
          <w:p>
            <w:pPr>
              <w:pStyle w:val="Normal"/>
              <w:bidi w:val="0"/>
              <w:ind w:left="0" w:right="0" w:hanging="0"/>
              <w:rPr/>
            </w:pPr>
            <w:r>
              <w:rPr/>
            </w:r>
          </w:p>
        </w:tc>
        <w:tc>
          <w:tcPr>
            <w:tcW w:w="1419" w:type="dxa"/>
            <w:tcBorders/>
          </w:tcPr>
          <w:p>
            <w:pPr>
              <w:pStyle w:val="Normal"/>
              <w:bidi w:val="0"/>
              <w:ind w:left="0" w:right="0" w:hanging="0"/>
              <w:rPr/>
            </w:pPr>
            <w:r>
              <w:rPr/>
            </w:r>
          </w:p>
        </w:tc>
      </w:tr>
      <w:tr>
        <w:trPr>
          <w:trHeight w:val="394" w:hRule="atLeast"/>
          <w:cantSplit w:val="true"/>
        </w:trPr>
        <w:tc>
          <w:tcPr>
            <w:tcW w:w="709" w:type="dxa"/>
            <w:tcBorders/>
          </w:tcPr>
          <w:p>
            <w:pPr>
              <w:pStyle w:val="Normal"/>
              <w:bidi w:val="0"/>
              <w:ind w:left="0" w:right="0" w:hanging="0"/>
              <w:rPr/>
            </w:pPr>
            <w:r>
              <w:rPr/>
            </w:r>
          </w:p>
        </w:tc>
        <w:tc>
          <w:tcPr>
            <w:tcW w:w="4677" w:type="dxa"/>
            <w:tcBorders/>
            <w:vAlign w:val="center"/>
          </w:tcPr>
          <w:p>
            <w:pPr>
              <w:pStyle w:val="Normal"/>
              <w:bidi w:val="0"/>
              <w:ind w:left="0" w:right="0" w:hanging="0"/>
              <w:rPr>
                <w:lang w:val="en-US"/>
              </w:rPr>
            </w:pPr>
            <w:r>
              <w:rPr>
                <w:lang w:val="en-US"/>
              </w:rPr>
              <w:t>Cheltuieli de regie</w:t>
            </w:r>
          </w:p>
        </w:tc>
        <w:tc>
          <w:tcPr>
            <w:tcW w:w="1134" w:type="dxa"/>
            <w:tcBorders/>
            <w:vAlign w:val="center"/>
          </w:tcPr>
          <w:p>
            <w:pPr>
              <w:pStyle w:val="Normal"/>
              <w:bidi w:val="0"/>
              <w:ind w:left="0" w:right="0" w:hanging="0"/>
              <w:rPr/>
            </w:pPr>
            <w:r>
              <w:rPr/>
            </w:r>
          </w:p>
        </w:tc>
        <w:tc>
          <w:tcPr>
            <w:tcW w:w="1134" w:type="dxa"/>
            <w:tcBorders/>
          </w:tcPr>
          <w:p>
            <w:pPr>
              <w:pStyle w:val="Normal"/>
              <w:bidi w:val="0"/>
              <w:ind w:left="0" w:right="0" w:hanging="0"/>
              <w:rPr/>
            </w:pPr>
            <w:r>
              <w:rPr/>
            </w:r>
          </w:p>
        </w:tc>
        <w:tc>
          <w:tcPr>
            <w:tcW w:w="1418" w:type="dxa"/>
            <w:tcBorders/>
          </w:tcPr>
          <w:p>
            <w:pPr>
              <w:pStyle w:val="Normal"/>
              <w:bidi w:val="0"/>
              <w:ind w:left="0" w:right="0" w:hanging="0"/>
              <w:rPr/>
            </w:pPr>
            <w:r>
              <w:rPr/>
            </w:r>
          </w:p>
        </w:tc>
        <w:tc>
          <w:tcPr>
            <w:tcW w:w="1419" w:type="dxa"/>
            <w:tcBorders/>
          </w:tcPr>
          <w:p>
            <w:pPr>
              <w:pStyle w:val="Normal"/>
              <w:bidi w:val="0"/>
              <w:ind w:left="0" w:right="0" w:hanging="0"/>
              <w:rPr/>
            </w:pPr>
            <w:r>
              <w:rPr/>
            </w:r>
          </w:p>
        </w:tc>
      </w:tr>
      <w:tr>
        <w:trPr>
          <w:trHeight w:val="394" w:hRule="atLeast"/>
          <w:cantSplit w:val="true"/>
        </w:trPr>
        <w:tc>
          <w:tcPr>
            <w:tcW w:w="709" w:type="dxa"/>
            <w:tcBorders/>
          </w:tcPr>
          <w:p>
            <w:pPr>
              <w:pStyle w:val="Normal"/>
              <w:bidi w:val="0"/>
              <w:ind w:left="0" w:right="0" w:hanging="0"/>
              <w:rPr/>
            </w:pPr>
            <w:r>
              <w:rPr/>
            </w:r>
          </w:p>
        </w:tc>
        <w:tc>
          <w:tcPr>
            <w:tcW w:w="4677" w:type="dxa"/>
            <w:tcBorders/>
            <w:vAlign w:val="center"/>
          </w:tcPr>
          <w:p>
            <w:pPr>
              <w:pStyle w:val="Normal"/>
              <w:bidi w:val="0"/>
              <w:ind w:left="0" w:right="0" w:hanging="0"/>
              <w:rPr>
                <w:lang w:val="en-US"/>
              </w:rPr>
            </w:pPr>
            <w:r>
              <w:rPr>
                <w:lang w:val="en-US"/>
              </w:rPr>
              <w:t>Total</w:t>
            </w:r>
          </w:p>
        </w:tc>
        <w:tc>
          <w:tcPr>
            <w:tcW w:w="1134" w:type="dxa"/>
            <w:tcBorders/>
            <w:vAlign w:val="center"/>
          </w:tcPr>
          <w:p>
            <w:pPr>
              <w:pStyle w:val="Normal"/>
              <w:bidi w:val="0"/>
              <w:ind w:left="0" w:right="0" w:hanging="0"/>
              <w:rPr/>
            </w:pPr>
            <w:r>
              <w:rPr/>
            </w:r>
          </w:p>
        </w:tc>
        <w:tc>
          <w:tcPr>
            <w:tcW w:w="1134" w:type="dxa"/>
            <w:tcBorders/>
          </w:tcPr>
          <w:p>
            <w:pPr>
              <w:pStyle w:val="Normal"/>
              <w:bidi w:val="0"/>
              <w:ind w:left="0" w:right="0" w:hanging="0"/>
              <w:rPr/>
            </w:pPr>
            <w:r>
              <w:rPr/>
            </w:r>
          </w:p>
        </w:tc>
        <w:tc>
          <w:tcPr>
            <w:tcW w:w="1418" w:type="dxa"/>
            <w:tcBorders/>
          </w:tcPr>
          <w:p>
            <w:pPr>
              <w:pStyle w:val="Normal"/>
              <w:bidi w:val="0"/>
              <w:ind w:left="0" w:right="0" w:hanging="0"/>
              <w:rPr/>
            </w:pPr>
            <w:r>
              <w:rPr/>
            </w:r>
          </w:p>
        </w:tc>
        <w:tc>
          <w:tcPr>
            <w:tcW w:w="1419" w:type="dxa"/>
            <w:tcBorders/>
          </w:tcPr>
          <w:p>
            <w:pPr>
              <w:pStyle w:val="Normal"/>
              <w:bidi w:val="0"/>
              <w:ind w:left="0" w:right="0" w:hanging="0"/>
              <w:rPr/>
            </w:pPr>
            <w:r>
              <w:rPr/>
            </w:r>
          </w:p>
        </w:tc>
      </w:tr>
      <w:tr>
        <w:trPr>
          <w:trHeight w:val="394" w:hRule="atLeast"/>
          <w:cantSplit w:val="true"/>
        </w:trPr>
        <w:tc>
          <w:tcPr>
            <w:tcW w:w="709" w:type="dxa"/>
            <w:tcBorders/>
          </w:tcPr>
          <w:p>
            <w:pPr>
              <w:pStyle w:val="Normal"/>
              <w:bidi w:val="0"/>
              <w:ind w:left="0" w:right="0" w:hanging="0"/>
              <w:rPr/>
            </w:pPr>
            <w:r>
              <w:rPr/>
            </w:r>
          </w:p>
        </w:tc>
        <w:tc>
          <w:tcPr>
            <w:tcW w:w="4677" w:type="dxa"/>
            <w:tcBorders/>
            <w:vAlign w:val="center"/>
          </w:tcPr>
          <w:p>
            <w:pPr>
              <w:pStyle w:val="Normal"/>
              <w:bidi w:val="0"/>
              <w:ind w:left="0" w:right="0" w:hanging="0"/>
              <w:rPr>
                <w:lang w:val="en-US"/>
              </w:rPr>
            </w:pPr>
            <w:r>
              <w:rPr>
                <w:lang w:val="en-US"/>
              </w:rPr>
              <w:t>Beneficiu de deviz</w:t>
            </w:r>
          </w:p>
        </w:tc>
        <w:tc>
          <w:tcPr>
            <w:tcW w:w="1134" w:type="dxa"/>
            <w:tcBorders/>
            <w:vAlign w:val="center"/>
          </w:tcPr>
          <w:p>
            <w:pPr>
              <w:pStyle w:val="Normal"/>
              <w:bidi w:val="0"/>
              <w:ind w:left="0" w:right="0" w:hanging="0"/>
              <w:rPr/>
            </w:pPr>
            <w:r>
              <w:rPr/>
            </w:r>
          </w:p>
        </w:tc>
        <w:tc>
          <w:tcPr>
            <w:tcW w:w="1134" w:type="dxa"/>
            <w:tcBorders/>
          </w:tcPr>
          <w:p>
            <w:pPr>
              <w:pStyle w:val="Normal"/>
              <w:bidi w:val="0"/>
              <w:ind w:left="0" w:right="0" w:hanging="0"/>
              <w:rPr/>
            </w:pPr>
            <w:r>
              <w:rPr/>
            </w:r>
          </w:p>
        </w:tc>
        <w:tc>
          <w:tcPr>
            <w:tcW w:w="1418" w:type="dxa"/>
            <w:tcBorders/>
          </w:tcPr>
          <w:p>
            <w:pPr>
              <w:pStyle w:val="Normal"/>
              <w:bidi w:val="0"/>
              <w:ind w:left="0" w:right="0" w:hanging="0"/>
              <w:rPr/>
            </w:pPr>
            <w:r>
              <w:rPr/>
            </w:r>
          </w:p>
        </w:tc>
        <w:tc>
          <w:tcPr>
            <w:tcW w:w="1419" w:type="dxa"/>
            <w:tcBorders/>
          </w:tcPr>
          <w:p>
            <w:pPr>
              <w:pStyle w:val="Normal"/>
              <w:bidi w:val="0"/>
              <w:ind w:left="0" w:right="0" w:hanging="0"/>
              <w:rPr/>
            </w:pPr>
            <w:r>
              <w:rPr/>
            </w:r>
          </w:p>
        </w:tc>
      </w:tr>
      <w:tr>
        <w:trPr>
          <w:trHeight w:val="466" w:hRule="atLeast"/>
          <w:cantSplit w:val="true"/>
        </w:trPr>
        <w:tc>
          <w:tcPr>
            <w:tcW w:w="709" w:type="dxa"/>
            <w:tcBorders/>
            <w:vAlign w:val="bottom"/>
          </w:tcPr>
          <w:p>
            <w:pPr>
              <w:pStyle w:val="Normal"/>
              <w:tabs>
                <w:tab w:val="clear" w:pos="720"/>
              </w:tabs>
              <w:bidi w:val="0"/>
              <w:ind w:left="0" w:right="0" w:hanging="0"/>
              <w:rPr>
                <w:sz w:val="24"/>
                <w:szCs w:val="24"/>
              </w:rPr>
            </w:pPr>
            <w:r>
              <w:rPr>
                <w:sz w:val="24"/>
                <w:szCs w:val="24"/>
              </w:rPr>
            </w:r>
          </w:p>
        </w:tc>
        <w:tc>
          <w:tcPr>
            <w:tcW w:w="4677" w:type="dxa"/>
            <w:tcBorders/>
            <w:vAlign w:val="center"/>
          </w:tcPr>
          <w:p>
            <w:pPr>
              <w:pStyle w:val="Normal"/>
              <w:tabs>
                <w:tab w:val="clear" w:pos="720"/>
              </w:tabs>
              <w:bidi w:val="0"/>
              <w:ind w:left="0" w:right="0" w:hanging="0"/>
              <w:rPr>
                <w:lang w:val="en-US"/>
              </w:rPr>
            </w:pPr>
            <w:r>
              <w:rPr>
                <w:b/>
                <w:bCs/>
                <w:sz w:val="24"/>
                <w:szCs w:val="24"/>
                <w:lang w:val="en-US"/>
              </w:rPr>
              <w:t>Total</w:t>
            </w:r>
            <w:r>
              <w:rPr>
                <w:b/>
                <w:bCs/>
                <w:sz w:val="24"/>
                <w:szCs w:val="24"/>
              </w:rPr>
              <w:t xml:space="preserve"> </w:t>
            </w:r>
            <w:r>
              <w:rPr>
                <w:b/>
                <w:bCs/>
                <w:sz w:val="24"/>
                <w:szCs w:val="24"/>
                <w:lang w:val="en-US"/>
              </w:rPr>
              <w:t>deviz</w:t>
            </w:r>
            <w:r>
              <w:rPr>
                <w:b/>
                <w:bCs/>
                <w:sz w:val="24"/>
                <w:szCs w:val="24"/>
              </w:rPr>
              <w:t>:</w:t>
            </w:r>
          </w:p>
        </w:tc>
        <w:tc>
          <w:tcPr>
            <w:tcW w:w="1134" w:type="dxa"/>
            <w:tcBorders/>
            <w:vAlign w:val="bottom"/>
          </w:tcPr>
          <w:p>
            <w:pPr>
              <w:pStyle w:val="Normal"/>
              <w:tabs>
                <w:tab w:val="clear" w:pos="720"/>
              </w:tabs>
              <w:bidi w:val="0"/>
              <w:ind w:left="0" w:right="0" w:hanging="0"/>
              <w:rPr>
                <w:sz w:val="24"/>
                <w:szCs w:val="24"/>
              </w:rPr>
            </w:pPr>
            <w:r>
              <w:rPr>
                <w:sz w:val="24"/>
                <w:szCs w:val="24"/>
              </w:rPr>
            </w:r>
          </w:p>
        </w:tc>
        <w:tc>
          <w:tcPr>
            <w:tcW w:w="1134" w:type="dxa"/>
            <w:tcBorders/>
            <w:vAlign w:val="bottom"/>
          </w:tcPr>
          <w:p>
            <w:pPr>
              <w:pStyle w:val="Normal"/>
              <w:tabs>
                <w:tab w:val="clear" w:pos="720"/>
              </w:tabs>
              <w:bidi w:val="0"/>
              <w:ind w:left="0" w:right="0" w:hanging="0"/>
              <w:rPr>
                <w:sz w:val="24"/>
                <w:szCs w:val="24"/>
              </w:rPr>
            </w:pPr>
            <w:r>
              <w:rPr>
                <w:sz w:val="24"/>
                <w:szCs w:val="24"/>
              </w:rPr>
            </w:r>
          </w:p>
        </w:tc>
        <w:tc>
          <w:tcPr>
            <w:tcW w:w="1418" w:type="dxa"/>
            <w:tcBorders/>
            <w:vAlign w:val="bottom"/>
          </w:tcPr>
          <w:p>
            <w:pPr>
              <w:pStyle w:val="Normal"/>
              <w:tabs>
                <w:tab w:val="clear" w:pos="720"/>
              </w:tabs>
              <w:bidi w:val="0"/>
              <w:ind w:left="0" w:right="0" w:hanging="0"/>
              <w:rPr>
                <w:sz w:val="24"/>
                <w:szCs w:val="24"/>
              </w:rPr>
            </w:pPr>
            <w:r>
              <w:rPr>
                <w:sz w:val="24"/>
                <w:szCs w:val="24"/>
              </w:rPr>
            </w:r>
          </w:p>
        </w:tc>
        <w:tc>
          <w:tcPr>
            <w:tcW w:w="1419" w:type="dxa"/>
            <w:tcBorders/>
            <w:vAlign w:val="bottom"/>
          </w:tcPr>
          <w:p>
            <w:pPr>
              <w:pStyle w:val="Normal"/>
              <w:tabs>
                <w:tab w:val="clear" w:pos="720"/>
              </w:tabs>
              <w:bidi w:val="0"/>
              <w:ind w:left="0" w:right="0" w:hanging="0"/>
              <w:rPr>
                <w:b/>
                <w:b/>
                <w:bCs/>
                <w:sz w:val="24"/>
                <w:szCs w:val="24"/>
              </w:rPr>
            </w:pPr>
            <w:r>
              <w:rPr>
                <w:b/>
                <w:bCs/>
                <w:sz w:val="24"/>
                <w:szCs w:val="24"/>
              </w:rPr>
            </w:r>
          </w:p>
        </w:tc>
      </w:tr>
    </w:tbl>
    <w:p>
      <w:pPr>
        <w:pStyle w:val="Normal"/>
        <w:bidi w:val="0"/>
        <w:ind w:left="0" w:right="0" w:hanging="0"/>
        <w:rPr>
          <w:lang w:val="en-US"/>
        </w:rPr>
      </w:pPr>
      <w:r>
        <w:rPr>
          <w:sz w:val="24"/>
          <w:szCs w:val="24"/>
          <w:lang w:val="en-US"/>
        </w:rPr>
        <w:tab/>
        <w:tab/>
        <w:tab/>
        <w:tab/>
        <w:tab/>
        <w:tab/>
        <w:tab/>
      </w:r>
    </w:p>
    <w:p>
      <w:pPr>
        <w:pStyle w:val="Normal"/>
        <w:bidi w:val="0"/>
        <w:ind w:left="0" w:right="0" w:hanging="0"/>
        <w:rPr/>
      </w:pPr>
      <w:r>
        <w:rPr>
          <w:sz w:val="24"/>
          <w:szCs w:val="24"/>
          <w:lang w:val="en-US"/>
        </w:rPr>
        <w:tab/>
      </w:r>
      <w:r>
        <w:rPr>
          <w:sz w:val="24"/>
          <w:szCs w:val="24"/>
        </w:rPr>
        <w:t xml:space="preserve"> </w:t>
      </w:r>
    </w:p>
    <w:sectPr>
      <w:headerReference w:type="default" r:id="rId2"/>
      <w:type w:val="nextPage"/>
      <w:pgSz w:w="11906" w:h="16838"/>
      <w:pgMar w:left="1418" w:right="567" w:gutter="0" w:header="709" w:top="766" w:footer="0" w:bottom="68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w:altName w:val="Arial"/>
    <w:charset w:val="00"/>
    <w:family w:val="swiss"/>
    <w:pitch w:val="variable"/>
  </w:font>
  <w:font w:name="Calibri">
    <w:charset w:val="00"/>
    <w:family w:val="roman"/>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bidi w:val="0"/>
      <w:ind w:left="0" w:right="0" w:hanging="0"/>
      <w:jc w:val="right"/>
      <w:rPr/>
    </w:pPr>
    <w:r>
      <w:rPr>
        <w:lang w:val="en-US" w:eastAsia="en-US"/>
      </w:rPr>
      <w:fldChar w:fldCharType="begin"/>
    </w:r>
    <w:r>
      <w:rPr>
        <w:lang w:val="en-US" w:eastAsia="en-US"/>
      </w:rPr>
      <w:instrText xml:space="preserve"> PAGE </w:instrText>
    </w:r>
    <w:r>
      <w:rPr>
        <w:lang w:val="en-US" w:eastAsia="en-US"/>
      </w:rPr>
      <w:fldChar w:fldCharType="separate"/>
    </w:r>
    <w:r>
      <w:rPr>
        <w:lang w:val="en-US" w:eastAsia="en-US"/>
      </w:rPr>
      <w:t>4</w:t>
    </w:r>
    <w:r>
      <w:rPr>
        <w:lang w:val="en-US" w:eastAsia="en-US"/>
      </w:rPr>
      <w:fldChar w:fldCharType="end"/>
    </w:r>
  </w:p>
  <w:p>
    <w:pPr>
      <w:pStyle w:val="Header"/>
      <w:bidi w:val="0"/>
      <w:ind w:left="0" w:right="0" w:hanging="0"/>
      <w:rPr/>
    </w:pPr>
    <w:r>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Lucida Sans"/>
        <w:kern w:val="2"/>
        <w:sz w:val="24"/>
        <w:szCs w:val="24"/>
        <w:lang w:val="en-US" w:eastAsia="zh-CN" w:bidi="hi-IN"/>
      </w:rPr>
    </w:rPrDefault>
    <w:pPrDefault>
      <w:pPr>
        <w:suppressAutoHyphens w:val="true"/>
      </w:pPr>
    </w:pPrDefault>
  </w:docDefaults>
  <w:style w:type="paragraph" w:styleId="Normal">
    <w:name w:val="Normal"/>
    <w:qFormat/>
    <w:pPr>
      <w:widowControl/>
      <w:bidi w:val="0"/>
      <w:jc w:val="left"/>
      <w:textAlignment w:val="auto"/>
    </w:pPr>
    <w:rPr>
      <w:rFonts w:ascii="Times New Roman" w:hAnsi="Times New Roman" w:eastAsia="Times New Roman" w:cs="Times New Roman"/>
      <w:color w:val="auto"/>
      <w:kern w:val="2"/>
      <w:sz w:val="20"/>
      <w:szCs w:val="20"/>
      <w:lang w:val="ru-RU" w:eastAsia="ru-RU" w:bidi="ar-SA"/>
    </w:rPr>
  </w:style>
  <w:style w:type="character" w:styleId="DefaultParagraphFont">
    <w:name w:val="Default Paragraph Font"/>
    <w:qFormat/>
    <w:rPr/>
  </w:style>
  <w:style w:type="character" w:styleId="Style14">
    <w:name w:val="Основной шрифт"/>
    <w:qFormat/>
    <w:rPr/>
  </w:style>
  <w:style w:type="character" w:styleId="Style15">
    <w:name w:val="Верхний колонтитул Знак"/>
    <w:basedOn w:val="DefaultParagraphFont"/>
    <w:qFormat/>
    <w:rPr>
      <w:rFonts w:eastAsia="Times New Roman"/>
    </w:rPr>
  </w:style>
  <w:style w:type="character" w:styleId="Style16">
    <w:name w:val="Нижний колонтитул Знак"/>
    <w:basedOn w:val="DefaultParagraphFont"/>
    <w:qFormat/>
    <w:rPr>
      <w:rFonts w:eastAsia="Times New Roman"/>
    </w:rPr>
  </w:style>
  <w:style w:type="paragraph" w:styleId="Heading">
    <w:name w:val="Heading"/>
    <w:basedOn w:val="Normal"/>
    <w:next w:val="TextBody"/>
    <w:qFormat/>
    <w:pPr>
      <w:keepNext w:val="true"/>
      <w:spacing w:before="240" w:after="120"/>
    </w:pPr>
    <w:rPr>
      <w:rFonts w:ascii="Liberation Sans" w:hAnsi="Liberation Sans" w:eastAsia="Microsoft YaHei" w:cs="Lucida Sans"/>
      <w:sz w:val="28"/>
      <w:szCs w:val="28"/>
    </w:rPr>
  </w:style>
  <w:style w:type="paragraph" w:styleId="TextBody">
    <w:name w:val="Body Text"/>
    <w:basedOn w:val="Normal"/>
    <w:pPr>
      <w:spacing w:lineRule="auto" w:line="276" w:before="0" w:after="140"/>
    </w:pPr>
    <w:rPr/>
  </w:style>
  <w:style w:type="paragraph" w:styleId="List">
    <w:name w:val="List"/>
    <w:basedOn w:val="TextBody"/>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Index">
    <w:name w:val="Index"/>
    <w:basedOn w:val="Normal"/>
    <w:qFormat/>
    <w:pPr>
      <w:suppressLineNumbers/>
    </w:pPr>
    <w:rPr>
      <w:rFonts w:cs="Lucida Sans"/>
      <w:lang w:val="zxx" w:eastAsia="zxx" w:bidi="zxx"/>
    </w:rPr>
  </w:style>
  <w:style w:type="paragraph" w:styleId="NormalTable">
    <w:name w:val="Normal Table"/>
    <w:qFormat/>
    <w:pPr>
      <w:widowControl/>
      <w:bidi w:val="0"/>
      <w:spacing w:lineRule="auto" w:line="256" w:before="0" w:after="160"/>
      <w:jc w:val="left"/>
      <w:textAlignment w:val="auto"/>
    </w:pPr>
    <w:rPr>
      <w:rFonts w:ascii="Calibri" w:hAnsi="Calibri" w:eastAsia="Times New Roman" w:cs="Times New Roman"/>
      <w:color w:val="auto"/>
      <w:kern w:val="2"/>
      <w:sz w:val="22"/>
      <w:szCs w:val="22"/>
      <w:lang w:val="ru-RU" w:eastAsia="ru-RU" w:bidi="ar-SA"/>
    </w:rPr>
  </w:style>
  <w:style w:type="paragraph" w:styleId="HeaderandFooter">
    <w:name w:val="Header and Footer"/>
    <w:basedOn w:val="Normal"/>
    <w:qFormat/>
    <w:pPr/>
    <w:rPr/>
  </w:style>
  <w:style w:type="paragraph" w:styleId="Header">
    <w:name w:val="Header"/>
    <w:basedOn w:val="Normal"/>
    <w:pPr>
      <w:tabs>
        <w:tab w:val="clear" w:pos="720"/>
        <w:tab w:val="center" w:pos="4677" w:leader="none"/>
        <w:tab w:val="right" w:pos="9355" w:leader="none"/>
      </w:tabs>
    </w:pPr>
    <w:rPr/>
  </w:style>
  <w:style w:type="paragraph" w:styleId="Footer">
    <w:name w:val="Footer"/>
    <w:basedOn w:val="Normal"/>
    <w:pPr>
      <w:tabs>
        <w:tab w:val="clear" w:pos="720"/>
        <w:tab w:val="center" w:pos="4677" w:leader="none"/>
        <w:tab w:val="right" w:pos="9355" w:leader="none"/>
      </w:tab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LibreOffice_project/e114eadc50a9ff8d8c8a0567d6da8f454beeb84f</Application>
  <AppVersion>15.0000</AppVersion>
  <Pages>99</Pages>
  <Words>1222</Words>
  <Characters>8173</Characters>
  <CharactersWithSpaces>6967</CharactersWithSpac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2023-11-29T17:46:00Z</dcterms:created>
  <dc:creator>Natalia</dc:creator>
  <dc:description/>
  <dc:language>en-US</dc:language>
  <cp:lastModifiedBy/>
  <dcterms:modified xsi:type="dcterms:W3CDTF">2024-01-09T12:55:00Z</dcterms:modified>
  <cp:revision>3</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perator">
    <vt:lpwstr>Admin</vt:lpwstr>
  </property>
</Properties>
</file>