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57" w:firstLine="709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>
      <w:pPr>
        <w:pStyle w:val="Normal"/>
        <w:bidi w:val="0"/>
        <w:ind w:left="0" w:right="57" w:hanging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bidi w:val="0"/>
        <w:ind w:left="0" w:right="57" w:firstLine="709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bidi w:val="0"/>
        <w:ind w:left="0" w:right="57" w:firstLine="709"/>
        <w:jc w:val="righ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</w:r>
    </w:p>
    <w:p>
      <w:pPr>
        <w:pStyle w:val="Normal"/>
        <w:bidi w:val="0"/>
        <w:ind w:left="0" w:right="57" w:hanging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>
      <w:pPr>
        <w:pStyle w:val="Normal"/>
        <w:bidi w:val="0"/>
        <w:ind w:left="0" w:right="57" w:hanging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PENTRU ACHIZIȚIA DE VALOARE MICĂ</w:t>
      </w:r>
    </w:p>
    <w:p>
      <w:pPr>
        <w:pStyle w:val="Normal"/>
        <w:bidi w:val="0"/>
        <w:ind w:left="0" w:right="57" w:hanging="0"/>
        <w:jc w:val="center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Privind achiziţionarea </w:t>
      </w:r>
      <w:r>
        <w:rPr>
          <w:rFonts w:ascii="Times New Roman" w:hAnsi="Times New Roman"/>
          <w:b/>
          <w:bCs/>
          <w:color w:val="1C1C1C"/>
          <w:sz w:val="28"/>
          <w:szCs w:val="28"/>
          <w:u w:val="none"/>
          <w:lang w:val="ro-RO" w:eastAsia="ru-RU"/>
        </w:rPr>
        <w:t>Servicii de colectare, transportare a și neutralizare deșeurilor medicale pentru anul 2026</w:t>
      </w:r>
      <w:r>
        <w:rPr>
          <w:rFonts w:ascii="Times New Roman" w:hAnsi="Times New Roman"/>
          <w:color w:val="1C1C1C"/>
          <w:u w:val="none"/>
          <w:lang w:val="ro-RO" w:eastAsia="ru-RU"/>
        </w:rPr>
        <w:t xml:space="preserve"> </w:t>
      </w:r>
      <w:r>
        <w:rPr>
          <w:rFonts w:ascii="Times New Roman" w:hAnsi="Times New Roman"/>
          <w:u w:val="none"/>
          <w:lang w:val="ro-RO" w:eastAsia="ru-RU"/>
        </w:rPr>
        <w:t xml:space="preserve">   </w:t>
      </w:r>
      <w:r>
        <w:rPr>
          <w:bCs/>
          <w:sz w:val="24"/>
          <w:szCs w:val="24"/>
          <w:lang w:val="ro-RO" w:eastAsia="ru-RU"/>
        </w:rPr>
        <w:t>prin achiziţie</w:t>
      </w:r>
      <w:r>
        <w:rPr>
          <w:sz w:val="24"/>
          <w:szCs w:val="24"/>
          <w:lang w:val="ro-RO" w:eastAsia="ru-RU"/>
        </w:rPr>
        <w:t xml:space="preserve"> publică de valoare mică. 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 IMSP Centrul de Sănătate Dondușeni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  1007604006808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  or. Dondușeni, str. Eminescu 26/1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  0 251 21344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sz w:val="24"/>
          <w:szCs w:val="24"/>
          <w:lang w:val="ro-RO" w:eastAsia="ru-RU"/>
        </w:rPr>
        <w:t xml:space="preserve"> e-mail: </w:t>
      </w:r>
      <w:r>
        <w:rPr>
          <w:i w:val="false"/>
          <w:iCs w:val="false"/>
          <w:sz w:val="24"/>
          <w:szCs w:val="24"/>
          <w:u w:val="single"/>
          <w:lang w:val="ro-RO" w:eastAsia="ru-RU"/>
        </w:rPr>
        <w:t>cs.donduseni</w:t>
      </w:r>
      <w:hyperlink r:id="rId2">
        <w:r>
          <w:rPr>
            <w:rStyle w:val="Linkdeinternet"/>
            <w:i w:val="false"/>
            <w:iCs w:val="false"/>
            <w:sz w:val="24"/>
            <w:szCs w:val="24"/>
            <w:u w:val="single"/>
            <w:lang w:val="ro-RO" w:eastAsia="ru-RU"/>
          </w:rPr>
          <w:t>@ms.md</w:t>
        </w:r>
      </w:hyperlink>
      <w:r>
        <w:rPr>
          <w:sz w:val="24"/>
          <w:szCs w:val="24"/>
          <w:lang w:val="ro-RO" w:eastAsia="ru-RU"/>
        </w:rPr>
        <w:t xml:space="preserve"> ,  csdonduseni.md 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>
      <w:pPr>
        <w:pStyle w:val="Normal"/>
        <w:bidi w:val="0"/>
        <w:ind w:left="0" w:right="57" w:firstLine="709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7. Tipul autorităţii contractante şi obiectul principal de activitate (dacă este cazul, menţiunea că autoritatea contractantă este o autoritate centrală de achiziţie sau că achiziţia implică o altă formă de achiziţie comună) </w:t>
      </w:r>
    </w:p>
    <w:p>
      <w:pPr>
        <w:pStyle w:val="Normal"/>
        <w:bidi w:val="0"/>
        <w:ind w:left="0" w:right="57" w:firstLine="709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09"/>
          <w:tab w:val="left" w:pos="6386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tbl>
      <w:tblPr>
        <w:tblW w:w="10140" w:type="dxa"/>
        <w:jc w:val="left"/>
        <w:tblInd w:w="-289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786"/>
        <w:gridCol w:w="781"/>
        <w:gridCol w:w="2452"/>
        <w:gridCol w:w="673"/>
        <w:gridCol w:w="918"/>
        <w:gridCol w:w="2997"/>
        <w:gridCol w:w="1532"/>
      </w:tblGrid>
      <w:tr>
        <w:trPr/>
        <w:tc>
          <w:tcPr>
            <w:tcW w:w="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Codul</w:t>
              <w:br/>
              <w:t>CPV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Unitatea de</w:t>
              <w:br/>
              <w:t>măs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tatea</w:t>
            </w:r>
          </w:p>
        </w:tc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78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1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12"/>
                <w:szCs w:val="12"/>
                <w:lang w:val="ro-RO"/>
              </w:rPr>
            </w:pPr>
            <w:r>
              <w:rPr>
                <w:rStyle w:val="Treelistitemtitlerow"/>
                <w:rFonts w:ascii="Times New Roman" w:hAnsi="Times New Roman"/>
                <w:b w:val="false"/>
                <w:bCs w:val="false"/>
                <w:sz w:val="22"/>
                <w:szCs w:val="22"/>
                <w:lang w:val="en-US"/>
              </w:rPr>
              <w:t>90520000-8</w:t>
            </w:r>
          </w:p>
        </w:tc>
        <w:tc>
          <w:tcPr>
            <w:tcW w:w="24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ind w:left="0" w:right="57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color w:val="002060"/>
                <w:sz w:val="22"/>
                <w:szCs w:val="22"/>
                <w:u w:val="none"/>
                <w:lang w:val="ro-RO" w:eastAsia="ru-RU"/>
              </w:rPr>
              <w:t xml:space="preserve">ervicii de 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 xml:space="preserve">colectare, transportare a și neutralizare deșeurilor medicale    </w:t>
            </w:r>
          </w:p>
        </w:tc>
        <w:tc>
          <w:tcPr>
            <w:tcW w:w="67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 w:eastAsia="en-US" w:bidi="ar-SA"/>
              </w:rPr>
              <w:t>kg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299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b w:val="false"/>
                <w:bCs w:val="false"/>
              </w:rPr>
            </w:pPr>
            <w:r>
              <w:rPr>
                <w:rFonts w:cs="Times New Roman CYR" w:ascii="Times New Roman" w:hAnsi="Times New Roman"/>
                <w:b w:val="false"/>
                <w:bCs w:val="false"/>
                <w:sz w:val="20"/>
                <w:szCs w:val="20"/>
                <w:lang w:val="en-US" w:eastAsia="en-US" w:bidi="ar-SA"/>
              </w:rPr>
              <w:t>LISTA DEŞEURILOR MEDICALE  SPRE EVACUARE,</w:t>
            </w:r>
            <w:r>
              <w:rPr>
                <w:rFonts w:cs="Times New Roman CYR" w:ascii="Times New Roman" w:hAnsi="Times New Roman"/>
                <w:b w:val="false"/>
                <w:bCs w:val="false"/>
                <w:sz w:val="20"/>
                <w:szCs w:val="20"/>
                <w:lang w:val="it-IT" w:eastAsia="en-US" w:bidi="ar-SA"/>
              </w:rPr>
              <w:t xml:space="preserve"> TRATARE.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1.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Seringi de unică folosinţă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sisteme de dializă.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2.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Instrumente medicale înţepător-tăietoare de unică folosinţă (bisturie de unică folosinţă, foarfecede unică folosinţă, ace de la seringi, linii intravenoase, catetere şi obiecte similare)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3.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Mănuşi medicale, măşti de respiraţie, halate de unică folosinţă, underpad-uri, etc.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  <w:lang w:val="it-IT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4.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Pansamente utilizate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 (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tifon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şerveţele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 xml:space="preserve">, 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tampoane, etc.</w:t>
            </w:r>
            <w:r>
              <w:rPr>
                <w:rFonts w:cs="Times New Roman CYR" w:ascii="Times New Roman" w:hAnsi="Times New Roman"/>
                <w:sz w:val="22"/>
                <w:szCs w:val="22"/>
                <w:lang w:val="it-IT" w:eastAsia="en-US" w:bidi="ar-SA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5.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Deşeuri medicale din plastic (polimeri), cum ar fi pungi şi ambalaje pentru sânge ,pungi colectoare de urină , tuburi (sonde) medicale, etc.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6.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Deşeuri de ghips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7.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Recipiente şi ambalaje din sticlă subţire (fiole, eprubete, pipete, flacoane, etc.)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b/>
                <w:bCs/>
                <w:sz w:val="22"/>
                <w:szCs w:val="22"/>
                <w:lang w:val="en-US" w:eastAsia="en-US" w:bidi="ar-SA"/>
              </w:rPr>
              <w:t>8.</w:t>
            </w: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Recipiente şi ambalaje din metal subţire(cutii, lădiţe, etc.)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 CYR" w:hAnsi="Times New Roman CYR" w:cs="Times New Roman CYR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9. Deșeurile produse din activitatea sectorului bacteriologic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color w:val="000000"/>
              </w:rPr>
            </w:pPr>
            <w:r>
              <w:rPr>
                <w:rFonts w:cs="Times New Roman CYR" w:ascii="Times New Roman" w:hAnsi="Times New Roman"/>
                <w:sz w:val="22"/>
                <w:szCs w:val="22"/>
                <w:lang w:val="en-US" w:eastAsia="en-US" w:bidi="ar-SA"/>
              </w:rPr>
              <w:t>10.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 w:eastAsia="en-US" w:bidi="ar-SA"/>
              </w:rPr>
              <w:t xml:space="preserve"> Eșantioanele primare cu material biologic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1134" w:leader="none"/>
              </w:tabs>
              <w:bidi w:val="0"/>
              <w:spacing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  <w:lang w:val="en-US" w:eastAsia="en-US" w:bidi="ar-SA"/>
              </w:rPr>
              <w:t>11. Concentrat eritrocitat cu termen expirat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</w:r>
          </w:p>
        </w:tc>
      </w:tr>
      <w:tr>
        <w:trPr/>
        <w:tc>
          <w:tcPr>
            <w:tcW w:w="10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Valoarea estimativă totală                                                                                                   10000</w:t>
            </w:r>
          </w:p>
        </w:tc>
      </w:tr>
    </w:tbl>
    <w:p>
      <w:pPr>
        <w:pStyle w:val="Normal"/>
        <w:tabs>
          <w:tab w:val="clear" w:pos="709"/>
          <w:tab w:val="left" w:pos="6386" w:leader="none"/>
        </w:tabs>
        <w:bidi w:val="0"/>
        <w:ind w:left="0" w:right="0" w:hanging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</w:t>
      </w:r>
      <w:r>
        <w:rPr>
          <w:b/>
          <w:bCs/>
          <w:sz w:val="24"/>
          <w:szCs w:val="24"/>
          <w:lang w:val="ro-RO" w:eastAsia="ru-RU"/>
        </w:rPr>
        <w:t xml:space="preserve"> pentru un singur lot;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2) pentru mai multe loturi;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4) alte limitări privind numărul de loturi care pot fi atribuite aceluiaşi ofertant_______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prestare solicitate </w:t>
      </w:r>
      <w:r>
        <w:rPr>
          <w:b/>
          <w:bCs/>
          <w:color w:val="333333"/>
          <w:sz w:val="24"/>
          <w:szCs w:val="24"/>
          <w:lang w:val="it-IT" w:eastAsia="ru-RU"/>
        </w:rPr>
        <w:t xml:space="preserve">Pe parcursul anului 2026,   de 2 ori pe săptămână, cu transportul </w:t>
      </w:r>
      <w:r>
        <w:rPr>
          <w:rStyle w:val="Markedcontent"/>
          <w:b/>
          <w:bCs/>
          <w:color w:val="333333"/>
          <w:sz w:val="24"/>
          <w:szCs w:val="24"/>
          <w:lang w:val="ro-RO" w:eastAsia="ru-RU"/>
        </w:rPr>
        <w:t>și personalul operatorului economic</w:t>
      </w:r>
      <w:r>
        <w:rPr>
          <w:b/>
          <w:bCs/>
          <w:color w:val="333333"/>
          <w:sz w:val="24"/>
          <w:szCs w:val="24"/>
          <w:lang w:val="ro-RO" w:eastAsia="ru-RU"/>
        </w:rPr>
        <w:t xml:space="preserve"> </w:t>
      </w:r>
      <w:r>
        <w:rPr>
          <w:b/>
          <w:bCs/>
          <w:color w:val="333333"/>
          <w:sz w:val="24"/>
          <w:szCs w:val="24"/>
          <w:lang w:val="ro-RO" w:eastAsia="ru-RU"/>
        </w:rPr>
        <w:t>la CS Dondușeni, OMF Sudarca, OMF Moșana.</w:t>
      </w:r>
    </w:p>
    <w:p>
      <w:pPr>
        <w:pStyle w:val="Normal"/>
        <w:bidi w:val="0"/>
        <w:ind w:left="0" w:right="0"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 </w:t>
      </w:r>
      <w:r>
        <w:rPr>
          <w:b/>
          <w:bCs/>
          <w:sz w:val="24"/>
          <w:szCs w:val="24"/>
          <w:lang w:val="ro-RO" w:eastAsia="ru-RU"/>
        </w:rPr>
        <w:t>01.01.2026-31.12.2026</w:t>
      </w:r>
    </w:p>
    <w:p>
      <w:pPr>
        <w:pStyle w:val="Normal"/>
        <w:bidi w:val="0"/>
        <w:ind w:left="0" w:right="0"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690"/>
        <w:gridCol w:w="3495"/>
        <w:gridCol w:w="3658"/>
        <w:gridCol w:w="1794"/>
      </w:tblGrid>
      <w:tr>
        <w:trPr/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34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bCs/>
                <w:lang w:val="ro-RO" w:eastAsia="zh-CN" w:bidi="ar-SA"/>
              </w:rPr>
              <w:t>Specificații tehnice</w:t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0" w:after="0"/>
              <w:ind w:left="0" w:right="0" w:hanging="0"/>
              <w:jc w:val="left"/>
              <w:rPr>
                <w:iCs/>
                <w:sz w:val="24"/>
                <w:szCs w:val="24"/>
              </w:rPr>
            </w:pPr>
            <w:r>
              <w:rPr>
                <w:lang w:val="en-US" w:eastAsia="zh-CN" w:bidi="ar-SA"/>
              </w:rPr>
              <w:t>Anexa nr. 22 la Doc. Standard completat- confirmat prin aplicarea semnăturii electronice.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34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bCs/>
                <w:lang w:eastAsia="zh-CN" w:bidi="ar-SA"/>
              </w:rPr>
              <w:t>Specificații de preţ</w:t>
            </w:r>
          </w:p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>Anexa nr. 23 la Doc. Standard completat- confirmat prin aplicarea semnăturii electronice.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3</w:t>
            </w:r>
          </w:p>
        </w:tc>
        <w:tc>
          <w:tcPr>
            <w:tcW w:w="34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color w:val="1C1C1C"/>
                <w:lang w:val="x-none" w:eastAsia="zh-CN" w:bidi="ar-SA"/>
              </w:rPr>
              <w:t>Declarație de eligibilitate</w:t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ru-RU" w:bidi="ar-SA"/>
              </w:rPr>
              <w:t>Anexa nr. 2</w:t>
            </w:r>
            <w:r>
              <w:rPr>
                <w:rFonts w:eastAsia="SimSun"/>
                <w:lang w:val="ro-RO" w:eastAsia="zh-CN" w:bidi="ar-SA"/>
              </w:rPr>
              <w:t xml:space="preserve"> </w:t>
            </w:r>
            <w:r>
              <w:rPr>
                <w:rFonts w:eastAsia="SimSun"/>
                <w:lang w:val="en-US" w:eastAsia="ru-RU" w:bidi="ar-SA"/>
              </w:rPr>
              <w:t>la Regulamentul cu privire la achizițiile</w:t>
            </w:r>
            <w:r>
              <w:rPr>
                <w:rFonts w:eastAsia="SimSun"/>
                <w:lang w:val="ro-RO" w:eastAsia="zh-CN" w:bidi="ar-SA"/>
              </w:rPr>
              <w:t xml:space="preserve"> </w:t>
            </w:r>
            <w:r>
              <w:rPr>
                <w:rFonts w:eastAsia="SimSun"/>
                <w:lang w:val="en-US" w:eastAsia="ru-RU" w:bidi="ar-SA"/>
              </w:rPr>
              <w:t>publice de valoare mică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color w:val="002060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4</w:t>
            </w:r>
          </w:p>
        </w:tc>
        <w:tc>
          <w:tcPr>
            <w:tcW w:w="34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bCs/>
                <w:lang w:val="en-US" w:eastAsia="zh-CN" w:bidi="ar-SA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>Extras din Registrul de stat al persoanelor juridice - copie, confirmată prin aplicarea semnăturii electronice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rFonts w:eastAsia="SimSun"/>
                <w:lang w:eastAsia="zh-CN" w:bidi="ar-SA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5</w:t>
            </w:r>
          </w:p>
        </w:tc>
        <w:tc>
          <w:tcPr>
            <w:tcW w:w="34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Style w:val="Markedcontent"/>
                <w:rFonts w:eastAsia="SimSun"/>
                <w:lang w:val="en-US" w:eastAsia="zh-CN" w:bidi="ar-SA"/>
              </w:rPr>
              <w:t>Autorizaţia sanitară de funcţionare/Autorizația de mediu pentru gestionarea</w:t>
            </w:r>
            <w:r>
              <w:rPr>
                <w:rFonts w:eastAsia="SimSun"/>
                <w:lang w:val="en-US" w:eastAsia="zh-CN" w:bidi="ar-SA"/>
              </w:rPr>
              <w:br/>
            </w:r>
            <w:r>
              <w:rPr>
                <w:rStyle w:val="Markedcontent"/>
                <w:rFonts w:eastAsia="SimSun"/>
                <w:lang w:val="en-US" w:eastAsia="zh-CN" w:bidi="ar-SA"/>
              </w:rPr>
              <w:t>deșeurilor</w:t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>copie, confirmată prin aplicarea semnăturii electronice</w:t>
            </w:r>
          </w:p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6</w:t>
            </w:r>
          </w:p>
        </w:tc>
        <w:tc>
          <w:tcPr>
            <w:tcW w:w="34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Style w:val="Markedcontent"/>
                <w:rFonts w:eastAsia="SimSun"/>
                <w:lang w:val="en-US" w:eastAsia="zh-CN" w:bidi="ar-SA"/>
              </w:rPr>
              <w:t>DECLARAŢIE</w:t>
            </w:r>
            <w:r>
              <w:rPr>
                <w:rFonts w:eastAsia="SimSun"/>
                <w:lang w:val="en-US" w:eastAsia="zh-CN" w:bidi="ar-SA"/>
              </w:rPr>
              <w:br/>
            </w:r>
            <w:r>
              <w:rPr>
                <w:rStyle w:val="Markedcontent"/>
                <w:rFonts w:eastAsia="SimSun"/>
                <w:lang w:val="en-US" w:eastAsia="zh-CN" w:bidi="ar-SA"/>
              </w:rPr>
              <w:t>privind dotările specifice, transportului specializat, utilajul şi echipamentul necesar pentru îndeplinirea corespunzătoare a contractului</w:t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lang w:val="en-US" w:eastAsia="zh-CN" w:bidi="ar-SA"/>
              </w:rPr>
              <w:t xml:space="preserve">semnat electronic;completată </w:t>
            </w:r>
            <w:r>
              <w:rPr>
                <w:rFonts w:eastAsia="SimSun"/>
                <w:iCs/>
                <w:lang w:val="en-US" w:eastAsia="zh-CN" w:bidi="ar-SA"/>
              </w:rPr>
              <w:t>Conform Anexei nr. 13 din Documentația standard aprobată prin Ordinul MF nr. 115 din 15.09.2021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iCs/>
                <w:lang w:eastAsia="zh-CN" w:bidi="ar-SA"/>
              </w:rPr>
              <w:t>Obligatoriu</w:t>
            </w:r>
          </w:p>
        </w:tc>
      </w:tr>
      <w:tr>
        <w:trPr/>
        <w:tc>
          <w:tcPr>
            <w:tcW w:w="6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34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left" w:pos="709" w:leader="none"/>
                <w:tab w:val="left" w:pos="993" w:leader="none"/>
                <w:tab w:val="left" w:pos="1134" w:leader="none"/>
              </w:tabs>
              <w:suppressAutoHyphens w:val="true"/>
              <w:bidi w:val="0"/>
              <w:spacing w:before="120" w:after="120"/>
              <w:ind w:left="0" w:right="0" w:hanging="0"/>
              <w:jc w:val="left"/>
              <w:rPr>
                <w:rFonts w:ascii="Times New Roman" w:hAnsi="Times New Roman"/>
                <w:b w:val="false"/>
                <w:bCs w:val="false"/>
                <w:color w:val="1C1C1C"/>
              </w:rPr>
            </w:pPr>
            <w:r>
              <w:rPr>
                <w:rFonts w:ascii="Times New Roman" w:hAnsi="Times New Roman"/>
                <w:b w:val="false"/>
                <w:bCs w:val="false"/>
                <w:color w:val="1C1C1C"/>
                <w:lang w:eastAsia="ru-RU" w:bidi="ar-SA"/>
              </w:rPr>
              <w:t>Să dețină containere returnabile pentru colectarea deseurilor medicale</w:t>
            </w:r>
          </w:p>
        </w:tc>
        <w:tc>
          <w:tcPr>
            <w:tcW w:w="365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Declarația ofertantului privitor la deținerea containerelor returnabile la colectare , </w:t>
            </w:r>
            <w:r>
              <w:rPr>
                <w:rFonts w:eastAsia="SimSun"/>
                <w:lang w:val="en-US" w:eastAsia="zh-CN" w:bidi="ar-SA"/>
              </w:rPr>
              <w:t xml:space="preserve">confirmată prin aplicarea semnăturii electronice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pacing w:before="0" w:after="0"/>
              <w:jc w:val="left"/>
              <w:rPr>
                <w:lang w:val="en-US"/>
              </w:rPr>
            </w:pPr>
            <w:r>
              <w:rPr>
                <w:rFonts w:eastAsia="SimSun"/>
                <w:iCs/>
                <w:lang w:eastAsia="zh-CN" w:bidi="ar-SA"/>
              </w:rPr>
              <w:t xml:space="preserve">Obligatoriu </w:t>
            </w:r>
          </w:p>
        </w:tc>
      </w:tr>
    </w:tbl>
    <w:p>
      <w:pPr>
        <w:pStyle w:val="Normal"/>
        <w:bidi w:val="0"/>
        <w:jc w:val="left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>___________________________________________________________.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>______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  LEI, MD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>
        <w:rPr>
          <w:b/>
          <w:bCs/>
          <w:sz w:val="24"/>
          <w:szCs w:val="24"/>
          <w:lang w:val="ro-RO" w:eastAsia="ru-RU"/>
        </w:rPr>
        <w:t>Cel mai mic preț cu întrunirea tuturor cerințelor obligatorii. ( în prețul serviciului să fie inclus și transportul )</w:t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W w:w="3750" w:type="pct"/>
        <w:jc w:val="left"/>
        <w:tblInd w:w="1266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  <w:tr>
        <w:trPr/>
        <w:tc>
          <w:tcPr>
            <w:tcW w:w="8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</w:tbl>
    <w:p>
      <w:pPr>
        <w:pStyle w:val="Normal"/>
        <w:tabs>
          <w:tab w:val="clear" w:pos="709"/>
          <w:tab w:val="left" w:pos="6386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la: </w:t>
      </w:r>
      <w:r>
        <w:rPr>
          <w:bCs/>
          <w:i/>
          <w:iCs/>
          <w:sz w:val="24"/>
          <w:szCs w:val="24"/>
          <w:lang w:val="ro-RO" w:eastAsia="ru-RU"/>
        </w:rPr>
        <w:t>(ora exactă)</w:t>
      </w:r>
      <w:r>
        <w:rPr>
          <w:sz w:val="24"/>
          <w:szCs w:val="24"/>
          <w:lang w:val="ro-RO" w:eastAsia="ru-RU"/>
        </w:rPr>
        <w:t>_________________________________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>(data)</w:t>
      </w:r>
      <w:r>
        <w:rPr>
          <w:sz w:val="24"/>
          <w:szCs w:val="24"/>
          <w:lang w:val="ro-RO" w:eastAsia="ru-RU"/>
        </w:rPr>
        <w:t>_____________________________________________________________</w:t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participare___________________________________________________________________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______________________________________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>_____________________________________________</w:t>
      </w:r>
    </w:p>
    <w:p>
      <w:pPr>
        <w:pStyle w:val="Normal"/>
        <w:bidi w:val="0"/>
        <w:jc w:val="left"/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</w:t>
      </w:r>
      <w:r>
        <w:rPr>
          <w:lang w:val="ro-RO" w:eastAsia="ru-RU"/>
        </w:rPr>
        <w:t>(SIA ,,RSAP” sau adresa locului deschiderii)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  Română</w:t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__________________________________________________</w:t>
      </w:r>
    </w:p>
    <w:p>
      <w:pPr>
        <w:pStyle w:val="Normal"/>
        <w:bidi w:val="0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</w:r>
    </w:p>
    <w:p>
      <w:pPr>
        <w:pStyle w:val="Normal"/>
        <w:bidi w:val="0"/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                                         </w:t>
      </w:r>
      <w:r>
        <w:rPr>
          <w:b/>
          <w:bCs/>
          <w:sz w:val="24"/>
          <w:szCs w:val="24"/>
          <w:lang w:val="ro-RO" w:eastAsia="ru-RU"/>
        </w:rPr>
        <w:t>Adelina Celac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 CYR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Linkdeinternet">
    <w:name w:val="Hyperlink"/>
    <w:rPr>
      <w:color w:val="000080"/>
      <w:u w:val="single"/>
    </w:rPr>
  </w:style>
  <w:style w:type="character" w:styleId="Linkdeinternetvizitat">
    <w:name w:val="FollowedHyperlink"/>
    <w:rPr>
      <w:color w:val="800000"/>
      <w:u w:val="single"/>
    </w:rPr>
  </w:style>
  <w:style w:type="character" w:styleId="DefaultParagraphFont">
    <w:name w:val="Default Paragraph Font"/>
    <w:qFormat/>
    <w:rPr/>
  </w:style>
  <w:style w:type="character" w:styleId="Treelistitemtitlerow">
    <w:name w:val="tree__list__item__title__row"/>
    <w:basedOn w:val="DefaultParagraphFont"/>
    <w:qFormat/>
    <w:rPr/>
  </w:style>
  <w:style w:type="character" w:styleId="Markedcontent">
    <w:name w:val="markedcontent"/>
    <w:basedOn w:val="DefaultParagraphFont"/>
    <w:qFormat/>
    <w:rPr/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lineRule="auto" w:line="240" w:before="0" w:after="0"/>
      <w:jc w:val="left"/>
    </w:pPr>
    <w:rPr>
      <w:rFonts w:ascii="Times New Roman" w:hAnsi="Times New Roman" w:eastAsia="NSimSun" w:cs="Times New Roman"/>
      <w:color w:val="000000"/>
      <w:kern w:val="0"/>
      <w:sz w:val="24"/>
      <w:szCs w:val="24"/>
      <w:lang w:val="ru-RU" w:eastAsia="zh-CN" w:bidi="hi-IN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LibreOffice/7.5.4.2$Windows_X86_64 LibreOffice_project/36ccfdc35048b057fd9854c757a8b67ec53977b6</Application>
  <AppVersion>15.0000</AppVersion>
  <Pages>3</Pages>
  <Words>774</Words>
  <Characters>5272</Characters>
  <CharactersWithSpaces>6187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2025-12-22T14:40:02Z</dcterms:created>
  <dc:creator/>
  <dc:description/>
  <dc:language>ro-MD</dc:language>
  <cp:lastModifiedBy/>
  <dcterms:modified xsi:type="dcterms:W3CDTF">2025-12-23T08:59:35Z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