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rPr>
          <w:lang w:val="ro-MD"/>
        </w:rPr>
      </w:pPr>
      <w:r>
        <w:rPr>
          <w:rFonts w:ascii="Cervino Expanded" w:hAnsi="Cervino Expanded"/>
          <w:b/>
          <w:sz w:val="28"/>
          <w:szCs w:val="28"/>
          <w:lang w:val="ro-MD"/>
        </w:rPr>
        <w:t>Anexa 2.</w:t>
      </w:r>
    </w:p>
    <w:p>
      <w:pPr>
        <w:pStyle w:val="Normal"/>
        <w:bidi w:val="0"/>
        <w:ind w:left="0" w:right="0" w:hanging="0"/>
        <w:rPr>
          <w:rFonts w:ascii="Cervino Expanded" w:hAnsi="Cervino Expanded"/>
          <w:lang w:val="en-US"/>
        </w:rPr>
      </w:pPr>
      <w:r>
        <w:rPr>
          <w:rFonts w:ascii="Cervino Expanded" w:hAnsi="Cervino Expanded"/>
          <w:lang w:val="en-US"/>
        </w:rPr>
      </w:r>
    </w:p>
    <w:tbl>
      <w:tblPr>
        <w:tblW w:w="10315" w:type="dxa"/>
        <w:jc w:val="left"/>
        <w:tblInd w:w="-109" w:type="dxa"/>
        <w:tblLayout w:type="fixed"/>
        <w:tblCellMar>
          <w:top w:w="0" w:type="dxa"/>
          <w:left w:w="108" w:type="dxa"/>
          <w:bottom w:w="0" w:type="dxa"/>
          <w:right w:w="108" w:type="dxa"/>
        </w:tblCellMar>
      </w:tblPr>
      <w:tblGrid>
        <w:gridCol w:w="5069"/>
        <w:gridCol w:w="5245"/>
      </w:tblGrid>
      <w:tr>
        <w:trPr/>
        <w:tc>
          <w:tcPr>
            <w:tcW w:w="5069" w:type="dxa"/>
            <w:tcBorders>
              <w:bottom w:val="single" w:sz="6" w:space="0" w:color="000000"/>
            </w:tcBorders>
          </w:tcPr>
          <w:p>
            <w:pPr>
              <w:pStyle w:val="Normal"/>
              <w:widowControl w:val="false"/>
              <w:tabs>
                <w:tab w:val="clear" w:pos="720"/>
              </w:tabs>
              <w:bidi w:val="0"/>
              <w:ind w:left="0" w:right="0" w:hanging="0"/>
              <w:jc w:val="center"/>
              <w:rPr>
                <w:lang w:val="en-US"/>
              </w:rPr>
            </w:pPr>
            <w:r>
              <w:rPr>
                <w:rFonts w:ascii="Cervino Expanded" w:hAnsi="Cervino Expanded"/>
                <w:b/>
                <w:bCs/>
                <w:sz w:val="28"/>
                <w:szCs w:val="28"/>
                <w:lang w:val="en-US"/>
              </w:rPr>
              <w:t>Reparatia fundamentelor  defectate din beton armat a pilonilor LEA 110-400 kV</w:t>
            </w:r>
          </w:p>
        </w:tc>
        <w:tc>
          <w:tcPr>
            <w:tcW w:w="5245" w:type="dxa"/>
            <w:tcBorders/>
          </w:tcPr>
          <w:p>
            <w:pPr>
              <w:pStyle w:val="Normal"/>
              <w:widowControl w:val="false"/>
              <w:tabs>
                <w:tab w:val="clear" w:pos="720"/>
              </w:tabs>
              <w:bidi w:val="0"/>
              <w:ind w:left="0" w:right="0" w:hanging="0"/>
              <w:jc w:val="right"/>
              <w:rPr>
                <w:rFonts w:ascii="Times New Roman" w:hAnsi="Times New Roman"/>
                <w:sz w:val="28"/>
                <w:szCs w:val="28"/>
                <w:lang w:val="en-US"/>
              </w:rPr>
            </w:pPr>
            <w:r>
              <w:rPr>
                <w:sz w:val="28"/>
                <w:szCs w:val="28"/>
                <w:lang w:val="en-US"/>
              </w:rPr>
            </w:r>
          </w:p>
        </w:tc>
      </w:tr>
      <w:tr>
        <w:trPr/>
        <w:tc>
          <w:tcPr>
            <w:tcW w:w="5069" w:type="dxa"/>
            <w:tcBorders/>
          </w:tcPr>
          <w:p>
            <w:pPr>
              <w:pStyle w:val="Normal"/>
              <w:widowControl w:val="false"/>
              <w:tabs>
                <w:tab w:val="clear" w:pos="720"/>
              </w:tabs>
              <w:bidi w:val="0"/>
              <w:ind w:left="0" w:right="0" w:hanging="0"/>
              <w:jc w:val="center"/>
              <w:rPr/>
            </w:pPr>
            <w:r>
              <w:rPr>
                <w:rFonts w:ascii="Cervino Expanded" w:hAnsi="Cervino Expanded"/>
                <w:sz w:val="28"/>
                <w:szCs w:val="28"/>
              </w:rPr>
              <w:t>(</w:t>
            </w:r>
            <w:r>
              <w:rPr>
                <w:rFonts w:ascii="Cervino Expanded" w:hAnsi="Cervino Expanded"/>
                <w:sz w:val="28"/>
                <w:szCs w:val="28"/>
                <w:lang w:val="en-US"/>
              </w:rPr>
              <w:t>denumirea obiectivului)</w:t>
            </w:r>
          </w:p>
        </w:tc>
        <w:tc>
          <w:tcPr>
            <w:tcW w:w="5245" w:type="dxa"/>
            <w:tcBorders/>
          </w:tcPr>
          <w:p>
            <w:pPr>
              <w:pStyle w:val="Normal"/>
              <w:widowControl w:val="false"/>
              <w:tabs>
                <w:tab w:val="clear" w:pos="720"/>
              </w:tabs>
              <w:bidi w:val="0"/>
              <w:ind w:left="0" w:right="0" w:hanging="0"/>
              <w:jc w:val="center"/>
              <w:rPr>
                <w:rFonts w:ascii="Times New Roman" w:hAnsi="Times New Roman"/>
                <w:sz w:val="28"/>
                <w:szCs w:val="28"/>
              </w:rPr>
            </w:pPr>
            <w:r>
              <w:rPr>
                <w:sz w:val="28"/>
                <w:szCs w:val="28"/>
              </w:rPr>
            </w:r>
          </w:p>
        </w:tc>
      </w:tr>
    </w:tbl>
    <w:p>
      <w:pPr>
        <w:pStyle w:val="Normal"/>
        <w:widowControl w:val="false"/>
        <w:bidi w:val="0"/>
        <w:ind w:left="0" w:right="0" w:hanging="0"/>
        <w:rPr>
          <w:rFonts w:ascii="Cervino Expanded" w:hAnsi="Cervino Expanded"/>
          <w:sz w:val="40"/>
          <w:szCs w:val="40"/>
          <w:lang w:val="en-US"/>
        </w:rPr>
      </w:pPr>
      <w:r>
        <w:rPr>
          <w:rFonts w:ascii="Cervino Expanded" w:hAnsi="Cervino Expanded"/>
          <w:sz w:val="40"/>
          <w:szCs w:val="40"/>
          <w:lang w:val="en-US"/>
        </w:rPr>
      </w:r>
    </w:p>
    <w:p>
      <w:pPr>
        <w:pStyle w:val="Normal"/>
        <w:bidi w:val="0"/>
        <w:ind w:left="0" w:right="0" w:hanging="0"/>
        <w:jc w:val="center"/>
        <w:rPr>
          <w:lang w:val="en-US"/>
        </w:rPr>
      </w:pPr>
      <w:r>
        <w:rPr>
          <w:rFonts w:ascii="Cervino Expanded" w:hAnsi="Cervino Expanded"/>
          <w:b/>
          <w:bCs/>
          <w:sz w:val="28"/>
          <w:szCs w:val="28"/>
          <w:lang w:val="en-US"/>
        </w:rPr>
        <w:t>Lista cu cantita</w:t>
      </w:r>
      <w:r>
        <w:rPr>
          <w:rFonts w:ascii="Cervino Expanded" w:hAnsi="Cervino Expanded"/>
          <w:b/>
          <w:bCs/>
          <w:sz w:val="28"/>
          <w:szCs w:val="28"/>
          <w:lang w:val="ro-RO"/>
        </w:rPr>
        <w:t>ţile de lucrări</w:t>
      </w:r>
      <w:r>
        <w:rPr>
          <w:rFonts w:ascii="Cervino Expanded" w:hAnsi="Cervino Expanded"/>
          <w:b/>
          <w:bCs/>
          <w:sz w:val="28"/>
          <w:szCs w:val="28"/>
          <w:lang w:val="en-US"/>
        </w:rPr>
        <w:t xml:space="preserve">  Lot 2</w:t>
      </w:r>
    </w:p>
    <w:p>
      <w:pPr>
        <w:pStyle w:val="Normal"/>
        <w:bidi w:val="0"/>
        <w:ind w:left="0" w:right="0" w:hanging="0"/>
        <w:jc w:val="center"/>
        <w:rPr>
          <w:lang w:val="en-US"/>
        </w:rPr>
      </w:pPr>
      <w:r>
        <w:rPr>
          <w:rFonts w:ascii="Cervino Expanded" w:hAnsi="Cervino Expanded"/>
          <w:b/>
          <w:bCs/>
          <w:sz w:val="28"/>
          <w:szCs w:val="28"/>
          <w:lang w:val="en-US"/>
        </w:rPr>
        <w:t xml:space="preserve">LEA -110 kV Dîșcovo - Ciocîlteni N 21 (4buc.), 66 (4 buc.), 68 (4 buc.) </w:t>
      </w:r>
    </w:p>
    <w:p>
      <w:pPr>
        <w:pStyle w:val="Normal"/>
        <w:bidi w:val="0"/>
        <w:ind w:left="0" w:right="0" w:hanging="0"/>
        <w:jc w:val="center"/>
        <w:rPr>
          <w:lang w:val="en-US"/>
        </w:rPr>
      </w:pPr>
      <w:r>
        <w:rPr>
          <w:rFonts w:ascii="Cervino Expanded" w:hAnsi="Cervino Expanded"/>
          <w:b/>
          <w:bCs/>
          <w:sz w:val="28"/>
          <w:szCs w:val="28"/>
          <w:lang w:val="en-US"/>
        </w:rPr>
        <w:t>zona SC RETÎ total – 12 buc.</w:t>
      </w:r>
    </w:p>
    <w:p>
      <w:pPr>
        <w:pStyle w:val="Normal"/>
        <w:bidi w:val="0"/>
        <w:ind w:left="0" w:right="0" w:hanging="0"/>
        <w:jc w:val="center"/>
        <w:rPr>
          <w:rFonts w:ascii="Times New Roman" w:hAnsi="Times New Roman"/>
          <w:sz w:val="24"/>
          <w:szCs w:val="24"/>
          <w:lang w:val="en-US"/>
        </w:rPr>
      </w:pPr>
      <w:r>
        <w:rPr>
          <w:sz w:val="24"/>
          <w:szCs w:val="24"/>
          <w:lang w:val="en-US"/>
        </w:rPr>
      </w:r>
    </w:p>
    <w:tbl>
      <w:tblPr>
        <w:tblW w:w="10348" w:type="dxa"/>
        <w:jc w:val="left"/>
        <w:tblInd w:w="-284" w:type="dxa"/>
        <w:tblLayout w:type="fixed"/>
        <w:tblCellMar>
          <w:top w:w="0" w:type="dxa"/>
          <w:left w:w="108" w:type="dxa"/>
          <w:bottom w:w="0" w:type="dxa"/>
          <w:right w:w="108" w:type="dxa"/>
        </w:tblCellMar>
      </w:tblPr>
      <w:tblGrid>
        <w:gridCol w:w="567"/>
        <w:gridCol w:w="1417"/>
        <w:gridCol w:w="5671"/>
        <w:gridCol w:w="1418"/>
        <w:gridCol w:w="1275"/>
      </w:tblGrid>
      <w:tr>
        <w:trPr>
          <w:trHeight w:val="264" w:hRule="atLeast"/>
          <w:cantSplit w:val="true"/>
        </w:trPr>
        <w:tc>
          <w:tcPr>
            <w:tcW w:w="567" w:type="dxa"/>
            <w:vMerge w:val="restart"/>
            <w:tcBorders>
              <w:top w:val="single" w:sz="6" w:space="0" w:color="000000"/>
              <w:left w:val="single" w:sz="6" w:space="0" w:color="000000"/>
              <w:bottom w:val="single" w:sz="6" w:space="0" w:color="000000"/>
            </w:tcBorders>
            <w:shd w:color="auto" w:fill="auto" w:val="pct5"/>
          </w:tcPr>
          <w:p>
            <w:pPr>
              <w:pStyle w:val="Normal"/>
              <w:widowControl w:val="false"/>
              <w:tabs>
                <w:tab w:val="clear" w:pos="720"/>
              </w:tabs>
              <w:bidi w:val="0"/>
              <w:ind w:left="0" w:right="-108" w:hanging="0"/>
              <w:jc w:val="center"/>
              <w:rPr/>
            </w:pPr>
            <w:r>
              <w:rPr>
                <w:rFonts w:cs="Courier New" w:ascii="Courier New" w:hAnsi="Courier New"/>
                <w:sz w:val="22"/>
                <w:szCs w:val="22"/>
              </w:rPr>
              <w:t>№</w:t>
            </w:r>
          </w:p>
          <w:p>
            <w:pPr>
              <w:pStyle w:val="Normal"/>
              <w:widowControl w:val="false"/>
              <w:tabs>
                <w:tab w:val="clear" w:pos="720"/>
              </w:tabs>
              <w:bidi w:val="0"/>
              <w:ind w:left="0" w:right="-108" w:hanging="0"/>
              <w:jc w:val="center"/>
              <w:rPr/>
            </w:pPr>
            <w:r>
              <w:rPr>
                <w:rFonts w:ascii="Cervino Expanded" w:hAnsi="Cervino Expanded"/>
                <w:sz w:val="22"/>
                <w:szCs w:val="22"/>
              </w:rPr>
              <w:t xml:space="preserve"> </w:t>
            </w:r>
            <w:r>
              <w:rPr>
                <w:rFonts w:ascii="Cervino Expanded" w:hAnsi="Cervino Expanded"/>
                <w:sz w:val="22"/>
                <w:szCs w:val="22"/>
                <w:lang w:val="en-US"/>
              </w:rPr>
              <w:t>crt</w:t>
            </w:r>
            <w:r>
              <w:rPr>
                <w:rFonts w:ascii="Cervino Expanded" w:hAnsi="Cervino Expanded"/>
                <w:sz w:val="22"/>
                <w:szCs w:val="22"/>
              </w:rPr>
              <w:t>.</w:t>
            </w:r>
          </w:p>
        </w:tc>
        <w:tc>
          <w:tcPr>
            <w:tcW w:w="1417" w:type="dxa"/>
            <w:vMerge w:val="restart"/>
            <w:tcBorders>
              <w:top w:val="single" w:sz="6" w:space="0" w:color="000000"/>
              <w:left w:val="single" w:sz="6" w:space="0" w:color="000000"/>
              <w:bottom w:val="single" w:sz="6" w:space="0" w:color="000000"/>
            </w:tcBorders>
            <w:shd w:color="auto" w:fill="auto" w:val="pct5"/>
          </w:tcPr>
          <w:p>
            <w:pPr>
              <w:pStyle w:val="Normal"/>
              <w:widowControl w:val="false"/>
              <w:tabs>
                <w:tab w:val="clear" w:pos="720"/>
              </w:tabs>
              <w:bidi w:val="0"/>
              <w:ind w:left="-120" w:right="-108" w:hanging="0"/>
              <w:jc w:val="center"/>
              <w:rPr>
                <w:lang w:val="ro-RO"/>
              </w:rPr>
            </w:pPr>
            <w:r>
              <w:rPr>
                <w:rFonts w:ascii="Cervino Expanded" w:hAnsi="Cervino Expanded"/>
                <w:sz w:val="22"/>
                <w:szCs w:val="22"/>
                <w:lang w:val="ro-RO"/>
              </w:rPr>
              <w:t>Simbol</w:t>
            </w:r>
            <w:r>
              <w:rPr>
                <w:rFonts w:ascii="Cervino Expanded" w:hAnsi="Cervino Expanded"/>
                <w:sz w:val="22"/>
                <w:szCs w:val="22"/>
                <w:lang w:val="en-US"/>
              </w:rPr>
              <w:t xml:space="preserve"> </w:t>
            </w:r>
            <w:r>
              <w:rPr>
                <w:rFonts w:ascii="Cervino Expanded" w:hAnsi="Cervino Expanded"/>
                <w:sz w:val="22"/>
                <w:szCs w:val="22"/>
                <w:lang w:val="ro-RO"/>
              </w:rPr>
              <w:t xml:space="preserve">norme  si cod </w:t>
            </w:r>
            <w:r>
              <w:rPr>
                <w:rFonts w:ascii="Cervino Expanded" w:hAnsi="Cervino Expanded"/>
                <w:sz w:val="22"/>
                <w:szCs w:val="22"/>
                <w:lang w:val="en-US"/>
              </w:rPr>
              <w:t xml:space="preserve"> </w:t>
            </w:r>
            <w:r>
              <w:rPr>
                <w:rFonts w:ascii="Cervino Expanded" w:hAnsi="Cervino Expanded"/>
                <w:sz w:val="22"/>
                <w:szCs w:val="22"/>
                <w:lang w:val="ro-RO"/>
              </w:rPr>
              <w:t xml:space="preserve">resurse  </w:t>
            </w:r>
          </w:p>
        </w:tc>
        <w:tc>
          <w:tcPr>
            <w:tcW w:w="5671" w:type="dxa"/>
            <w:vMerge w:val="restart"/>
            <w:tcBorders>
              <w:top w:val="single" w:sz="6" w:space="0" w:color="000000"/>
              <w:left w:val="single" w:sz="6" w:space="0" w:color="000000"/>
              <w:bottom w:val="single" w:sz="6"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ro-RO"/>
              </w:rPr>
            </w:pPr>
            <w:r>
              <w:rPr>
                <w:rFonts w:ascii="Cervino Expanded" w:hAnsi="Cervino Expanded"/>
                <w:sz w:val="22"/>
                <w:szCs w:val="22"/>
                <w:lang w:val="ro-RO"/>
              </w:rPr>
            </w:r>
          </w:p>
          <w:p>
            <w:pPr>
              <w:pStyle w:val="Normal"/>
              <w:widowControl w:val="false"/>
              <w:tabs>
                <w:tab w:val="clear" w:pos="720"/>
              </w:tabs>
              <w:bidi w:val="0"/>
              <w:ind w:left="0" w:right="0" w:hanging="0"/>
              <w:jc w:val="center"/>
              <w:rPr>
                <w:lang w:val="ro-RO"/>
              </w:rPr>
            </w:pPr>
            <w:r>
              <w:rPr>
                <w:rFonts w:ascii="Cervino Expanded" w:hAnsi="Cervino Expanded"/>
                <w:sz w:val="22"/>
                <w:szCs w:val="22"/>
                <w:lang w:val="ro-RO"/>
              </w:rPr>
              <w:t xml:space="preserve">Denumire lucrărilor       </w:t>
            </w:r>
          </w:p>
        </w:tc>
        <w:tc>
          <w:tcPr>
            <w:tcW w:w="1418" w:type="dxa"/>
            <w:vMerge w:val="restart"/>
            <w:tcBorders>
              <w:top w:val="single" w:sz="6" w:space="0" w:color="000000"/>
              <w:left w:val="single" w:sz="6" w:space="0" w:color="000000"/>
              <w:bottom w:val="single" w:sz="6" w:space="0" w:color="000000"/>
            </w:tcBorders>
            <w:shd w:color="auto" w:fill="auto" w:val="pct5"/>
          </w:tcPr>
          <w:p>
            <w:pPr>
              <w:pStyle w:val="Normal"/>
              <w:widowControl w:val="false"/>
              <w:tabs>
                <w:tab w:val="clear" w:pos="720"/>
              </w:tabs>
              <w:bidi w:val="0"/>
              <w:ind w:left="-108" w:right="-108" w:hanging="0"/>
              <w:jc w:val="center"/>
              <w:rPr>
                <w:lang w:val="ro-RO"/>
              </w:rPr>
            </w:pPr>
            <w:r>
              <w:rPr>
                <w:rFonts w:ascii="Cervino Expanded" w:hAnsi="Cervino Expanded"/>
                <w:sz w:val="22"/>
                <w:szCs w:val="22"/>
                <w:lang w:val="ro-RO"/>
              </w:rPr>
              <w:t>Unitatea de măsură</w:t>
            </w:r>
            <w:r>
              <w:rPr>
                <w:rFonts w:ascii="Cervino Expanded" w:hAnsi="Cervino Expanded"/>
                <w:sz w:val="22"/>
                <w:szCs w:val="22"/>
              </w:rPr>
              <w:t xml:space="preserve"> </w:t>
            </w:r>
          </w:p>
        </w:tc>
        <w:tc>
          <w:tcPr>
            <w:tcW w:w="1275"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widowControl w:val="false"/>
              <w:tabs>
                <w:tab w:val="clear" w:pos="720"/>
              </w:tabs>
              <w:bidi w:val="0"/>
              <w:ind w:left="-108" w:right="-108" w:hanging="0"/>
              <w:jc w:val="center"/>
              <w:rPr>
                <w:lang w:val="ro-RO"/>
              </w:rPr>
            </w:pPr>
            <w:r>
              <w:rPr>
                <w:rFonts w:ascii="Cervino Expanded" w:hAnsi="Cervino Expanded"/>
                <w:sz w:val="22"/>
                <w:szCs w:val="22"/>
                <w:lang w:val="ro-RO"/>
              </w:rPr>
              <w:t xml:space="preserve">Volum </w:t>
            </w:r>
          </w:p>
        </w:tc>
      </w:tr>
      <w:tr>
        <w:trPr>
          <w:trHeight w:val="264" w:hRule="atLeast"/>
          <w:cantSplit w:val="true"/>
        </w:trPr>
        <w:tc>
          <w:tcPr>
            <w:tcW w:w="567" w:type="dxa"/>
            <w:vMerge w:val="continue"/>
            <w:tcBorders>
              <w:left w:val="single" w:sz="6" w:space="0" w:color="000000"/>
              <w:bottom w:val="single" w:sz="6" w:space="0" w:color="000000"/>
              <w:right w:val="single" w:sz="6"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en-US"/>
              </w:rPr>
            </w:pPr>
            <w:r>
              <w:rPr>
                <w:rFonts w:ascii="Cervino Expanded" w:hAnsi="Cervino Expanded"/>
                <w:sz w:val="22"/>
                <w:szCs w:val="22"/>
                <w:lang w:val="en-US"/>
              </w:rPr>
            </w:r>
          </w:p>
        </w:tc>
        <w:tc>
          <w:tcPr>
            <w:tcW w:w="1417" w:type="dxa"/>
            <w:vMerge w:val="continue"/>
            <w:tcBorders>
              <w:left w:val="single" w:sz="6" w:space="0" w:color="000000"/>
              <w:bottom w:val="single" w:sz="6" w:space="0" w:color="000000"/>
              <w:right w:val="single" w:sz="6"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en-US"/>
              </w:rPr>
            </w:pPr>
            <w:r>
              <w:rPr>
                <w:rFonts w:ascii="Cervino Expanded" w:hAnsi="Cervino Expanded"/>
                <w:sz w:val="22"/>
                <w:szCs w:val="22"/>
                <w:lang w:val="en-US"/>
              </w:rPr>
            </w:r>
          </w:p>
        </w:tc>
        <w:tc>
          <w:tcPr>
            <w:tcW w:w="5671" w:type="dxa"/>
            <w:vMerge w:val="continue"/>
            <w:tcBorders>
              <w:left w:val="single" w:sz="6" w:space="0" w:color="000000"/>
              <w:bottom w:val="single" w:sz="6" w:space="0" w:color="000000"/>
              <w:right w:val="single" w:sz="6"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en-US"/>
              </w:rPr>
            </w:pPr>
            <w:r>
              <w:rPr>
                <w:rFonts w:ascii="Cervino Expanded" w:hAnsi="Cervino Expanded"/>
                <w:sz w:val="22"/>
                <w:szCs w:val="22"/>
                <w:lang w:val="en-US"/>
              </w:rPr>
            </w:r>
          </w:p>
        </w:tc>
        <w:tc>
          <w:tcPr>
            <w:tcW w:w="1418" w:type="dxa"/>
            <w:vMerge w:val="continue"/>
            <w:tcBorders>
              <w:left w:val="single" w:sz="6" w:space="0" w:color="000000"/>
              <w:bottom w:val="single" w:sz="6" w:space="0" w:color="000000"/>
              <w:right w:val="single" w:sz="6"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en-US"/>
              </w:rPr>
            </w:pPr>
            <w:r>
              <w:rPr>
                <w:rFonts w:ascii="Cervino Expanded" w:hAnsi="Cervino Expanded"/>
                <w:sz w:val="22"/>
                <w:szCs w:val="22"/>
                <w:lang w:val="en-US"/>
              </w:rPr>
            </w:r>
          </w:p>
        </w:tc>
        <w:tc>
          <w:tcPr>
            <w:tcW w:w="1275" w:type="dxa"/>
            <w:vMerge w:val="continue"/>
            <w:tcBorders>
              <w:left w:val="single" w:sz="6" w:space="0" w:color="000000"/>
              <w:bottom w:val="single" w:sz="6" w:space="0" w:color="000000"/>
              <w:right w:val="single" w:sz="4" w:space="0" w:color="000000"/>
            </w:tcBorders>
            <w:shd w:color="auto" w:fill="auto" w:val="pct5"/>
          </w:tcPr>
          <w:p>
            <w:pPr>
              <w:pStyle w:val="Normal"/>
              <w:widowControl w:val="false"/>
              <w:tabs>
                <w:tab w:val="clear" w:pos="720"/>
              </w:tabs>
              <w:bidi w:val="0"/>
              <w:ind w:left="0" w:right="0" w:hanging="0"/>
              <w:jc w:val="center"/>
              <w:rPr>
                <w:rFonts w:ascii="Cervino Expanded" w:hAnsi="Cervino Expanded"/>
                <w:sz w:val="22"/>
                <w:szCs w:val="22"/>
                <w:lang w:val="en-US"/>
              </w:rPr>
            </w:pPr>
            <w:r>
              <w:rPr>
                <w:rFonts w:ascii="Cervino Expanded" w:hAnsi="Cervino Expanded"/>
                <w:sz w:val="22"/>
                <w:szCs w:val="22"/>
                <w:lang w:val="en-US"/>
              </w:rPr>
            </w:r>
          </w:p>
        </w:tc>
      </w:tr>
    </w:tbl>
    <w:p>
      <w:pPr>
        <w:pStyle w:val="Normal"/>
        <w:widowControl w:val="false"/>
        <w:bidi w:val="0"/>
        <w:ind w:left="0" w:right="0" w:hanging="0"/>
        <w:rPr>
          <w:rFonts w:ascii="Cervino Expanded" w:hAnsi="Cervino Expanded"/>
          <w:sz w:val="2"/>
          <w:szCs w:val="2"/>
          <w:lang w:val="en-US"/>
        </w:rPr>
      </w:pPr>
      <w:r>
        <w:rPr>
          <w:rFonts w:ascii="Cervino Expanded" w:hAnsi="Cervino Expanded"/>
          <w:sz w:val="2"/>
          <w:szCs w:val="2"/>
          <w:lang w:val="en-US"/>
        </w:rPr>
      </w:r>
    </w:p>
    <w:tbl>
      <w:tblPr>
        <w:tblW w:w="10348" w:type="dxa"/>
        <w:jc w:val="left"/>
        <w:tblInd w:w="-284" w:type="dxa"/>
        <w:tblLayout w:type="fixed"/>
        <w:tblCellMar>
          <w:top w:w="0" w:type="dxa"/>
          <w:left w:w="108" w:type="dxa"/>
          <w:bottom w:w="0" w:type="dxa"/>
          <w:right w:w="108" w:type="dxa"/>
        </w:tblCellMar>
      </w:tblPr>
      <w:tblGrid>
        <w:gridCol w:w="567"/>
        <w:gridCol w:w="1417"/>
        <w:gridCol w:w="5671"/>
        <w:gridCol w:w="1418"/>
        <w:gridCol w:w="1275"/>
      </w:tblGrid>
      <w:tr>
        <w:trPr>
          <w:cantSplit w:val="true"/>
        </w:trPr>
        <w:tc>
          <w:tcPr>
            <w:tcW w:w="567"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0" w:right="-108" w:hanging="0"/>
              <w:jc w:val="center"/>
              <w:rPr/>
            </w:pPr>
            <w:r>
              <w:rPr>
                <w:rFonts w:ascii="Cervino Expanded" w:hAnsi="Cervino Expanded"/>
                <w:sz w:val="22"/>
                <w:szCs w:val="22"/>
              </w:rPr>
              <w:t>1</w:t>
            </w:r>
          </w:p>
        </w:tc>
        <w:tc>
          <w:tcPr>
            <w:tcW w:w="1417"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120" w:right="-108" w:hanging="0"/>
              <w:jc w:val="center"/>
              <w:rPr/>
            </w:pPr>
            <w:r>
              <w:rPr>
                <w:rFonts w:ascii="Cervino Expanded" w:hAnsi="Cervino Expanded"/>
                <w:sz w:val="22"/>
                <w:szCs w:val="22"/>
              </w:rPr>
              <w:t>2</w:t>
            </w:r>
          </w:p>
        </w:tc>
        <w:tc>
          <w:tcPr>
            <w:tcW w:w="5671"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0" w:right="0" w:hanging="0"/>
              <w:jc w:val="center"/>
              <w:rPr/>
            </w:pPr>
            <w:r>
              <w:rPr>
                <w:rFonts w:ascii="Cervino Expanded" w:hAnsi="Cervino Expanded"/>
                <w:sz w:val="22"/>
                <w:szCs w:val="22"/>
              </w:rPr>
              <w:t>3</w:t>
            </w:r>
          </w:p>
        </w:tc>
        <w:tc>
          <w:tcPr>
            <w:tcW w:w="1418"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108" w:right="-108" w:hanging="0"/>
              <w:jc w:val="center"/>
              <w:rPr/>
            </w:pPr>
            <w:r>
              <w:rPr>
                <w:rFonts w:ascii="Cervino Expanded" w:hAnsi="Cervino Expanded"/>
                <w:sz w:val="22"/>
                <w:szCs w:val="22"/>
              </w:rPr>
              <w:t>4</w:t>
            </w:r>
          </w:p>
        </w:tc>
        <w:tc>
          <w:tcPr>
            <w:tcW w:w="1275" w:type="dxa"/>
            <w:tcBorders>
              <w:top w:val="single" w:sz="6" w:space="0" w:color="000000"/>
              <w:left w:val="single" w:sz="6" w:space="0" w:color="000000"/>
              <w:bottom w:val="double" w:sz="6" w:space="0" w:color="000000"/>
              <w:right w:val="single" w:sz="4" w:space="0" w:color="000000"/>
            </w:tcBorders>
            <w:shd w:color="auto" w:fill="auto" w:val="pct5"/>
          </w:tcPr>
          <w:p>
            <w:pPr>
              <w:pStyle w:val="Normal"/>
              <w:widowControl w:val="false"/>
              <w:tabs>
                <w:tab w:val="clear" w:pos="720"/>
              </w:tabs>
              <w:bidi w:val="0"/>
              <w:ind w:left="-108" w:right="-108" w:hanging="0"/>
              <w:jc w:val="center"/>
              <w:rPr/>
            </w:pPr>
            <w:r>
              <w:rPr>
                <w:rFonts w:ascii="Cervino Expanded" w:hAnsi="Cervino Expanded"/>
                <w:sz w:val="22"/>
                <w:szCs w:val="22"/>
              </w:rPr>
              <w:t>5</w:t>
            </w:r>
          </w:p>
        </w:tc>
      </w:tr>
      <w:tr>
        <w:trPr/>
        <w:tc>
          <w:tcPr>
            <w:tcW w:w="567" w:type="dxa"/>
            <w:tcBorders>
              <w:left w:val="single" w:sz="6" w:space="0" w:color="000000"/>
            </w:tcBorders>
          </w:tcPr>
          <w:p>
            <w:pPr>
              <w:pStyle w:val="Normal"/>
              <w:widowControl w:val="false"/>
              <w:tabs>
                <w:tab w:val="clear" w:pos="720"/>
              </w:tabs>
              <w:bidi w:val="0"/>
              <w:ind w:left="0" w:right="0" w:hanging="0"/>
              <w:jc w:val="center"/>
              <w:rPr>
                <w:rFonts w:ascii="Cervino Expanded" w:hAnsi="Cervino Expanded"/>
                <w:sz w:val="24"/>
                <w:szCs w:val="24"/>
              </w:rPr>
            </w:pPr>
            <w:r>
              <w:rPr>
                <w:rFonts w:ascii="Cervino Expanded" w:hAnsi="Cervino Expanded"/>
                <w:sz w:val="24"/>
                <w:szCs w:val="24"/>
              </w:rPr>
            </w:r>
          </w:p>
        </w:tc>
        <w:tc>
          <w:tcPr>
            <w:tcW w:w="1417" w:type="dxa"/>
            <w:tcBorders>
              <w:left w:val="single" w:sz="6" w:space="0" w:color="000000"/>
            </w:tcBorders>
          </w:tcPr>
          <w:p>
            <w:pPr>
              <w:pStyle w:val="Normal"/>
              <w:widowControl w:val="false"/>
              <w:tabs>
                <w:tab w:val="clear" w:pos="720"/>
              </w:tabs>
              <w:bidi w:val="0"/>
              <w:ind w:left="0" w:right="0" w:hanging="0"/>
              <w:rPr>
                <w:rFonts w:ascii="Cervino Expanded" w:hAnsi="Cervino Expanded"/>
                <w:sz w:val="24"/>
                <w:szCs w:val="24"/>
              </w:rPr>
            </w:pPr>
            <w:r>
              <w:rPr>
                <w:rFonts w:ascii="Cervino Expanded" w:hAnsi="Cervino Expanded"/>
                <w:sz w:val="24"/>
                <w:szCs w:val="24"/>
              </w:rPr>
            </w:r>
          </w:p>
        </w:tc>
        <w:tc>
          <w:tcPr>
            <w:tcW w:w="5671" w:type="dxa"/>
            <w:tcBorders>
              <w:left w:val="single" w:sz="6" w:space="0" w:color="000000"/>
            </w:tcBorders>
          </w:tcPr>
          <w:p>
            <w:pPr>
              <w:pStyle w:val="Normal"/>
              <w:widowControl w:val="false"/>
              <w:tabs>
                <w:tab w:val="clear" w:pos="720"/>
              </w:tabs>
              <w:bidi w:val="0"/>
              <w:ind w:left="0" w:right="0" w:hanging="0"/>
              <w:rPr>
                <w:lang w:val="en-US"/>
              </w:rPr>
            </w:pPr>
            <w:r>
              <w:rPr>
                <w:rFonts w:ascii="Cervino Expanded" w:hAnsi="Cervino Expanded"/>
                <w:b/>
                <w:bCs/>
                <w:sz w:val="22"/>
                <w:szCs w:val="22"/>
                <w:lang w:val="en-US"/>
              </w:rPr>
              <w:t>Capitolul 1. Coeficient = 1.2  Executia lucrarilor de constructii in apropierea obiectelor, aflate sub tensiune inalta</w:t>
            </w:r>
          </w:p>
        </w:tc>
        <w:tc>
          <w:tcPr>
            <w:tcW w:w="1418" w:type="dxa"/>
            <w:tcBorders>
              <w:left w:val="single" w:sz="6" w:space="0" w:color="000000"/>
            </w:tcBorders>
          </w:tcPr>
          <w:p>
            <w:pPr>
              <w:pStyle w:val="Normal"/>
              <w:widowControl w:val="false"/>
              <w:tabs>
                <w:tab w:val="clear" w:pos="720"/>
              </w:tabs>
              <w:bidi w:val="0"/>
              <w:ind w:left="0" w:right="0" w:hanging="0"/>
              <w:rPr>
                <w:rFonts w:ascii="Cervino Expanded" w:hAnsi="Cervino Expanded"/>
                <w:sz w:val="24"/>
                <w:szCs w:val="24"/>
                <w:lang w:val="en-US"/>
              </w:rPr>
            </w:pPr>
            <w:r>
              <w:rPr>
                <w:rFonts w:ascii="Cervino Expanded" w:hAnsi="Cervino Expanded"/>
                <w:sz w:val="24"/>
                <w:szCs w:val="24"/>
                <w:lang w:val="en-US"/>
              </w:rPr>
            </w:r>
          </w:p>
        </w:tc>
        <w:tc>
          <w:tcPr>
            <w:tcW w:w="1275" w:type="dxa"/>
            <w:tcBorders>
              <w:left w:val="single" w:sz="6" w:space="0" w:color="000000"/>
              <w:right w:val="single" w:sz="4" w:space="0" w:color="000000"/>
            </w:tcBorders>
          </w:tcPr>
          <w:p>
            <w:pPr>
              <w:pStyle w:val="Normal"/>
              <w:widowControl w:val="false"/>
              <w:tabs>
                <w:tab w:val="clear" w:pos="720"/>
              </w:tabs>
              <w:bidi w:val="0"/>
              <w:ind w:left="0" w:right="0" w:hanging="0"/>
              <w:rPr>
                <w:rFonts w:ascii="Cervino Expanded" w:hAnsi="Cervino Expanded"/>
                <w:sz w:val="24"/>
                <w:szCs w:val="24"/>
                <w:lang w:val="en-US"/>
              </w:rPr>
            </w:pPr>
            <w:r>
              <w:rPr>
                <w:rFonts w:ascii="Cervino Expanded" w:hAnsi="Cervino Expanded"/>
                <w:sz w:val="24"/>
                <w:szCs w:val="24"/>
                <w:lang w:val="en-US"/>
              </w:rPr>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rFonts w:ascii="Cervino Expanded" w:hAnsi="Cervino Expanded"/>
                <w:sz w:val="24"/>
                <w:szCs w:val="24"/>
                <w:lang w:val="en-US"/>
              </w:rPr>
              <w:t>1</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rFonts w:ascii="Cervino Expanded" w:hAnsi="Cervino Expanded"/>
                <w:sz w:val="24"/>
                <w:szCs w:val="24"/>
                <w:lang w:val="en-US"/>
              </w:rPr>
              <w:t>TsG03D</w:t>
            </w:r>
          </w:p>
          <w:p>
            <w:pPr>
              <w:pStyle w:val="Normal"/>
              <w:widowControl w:val="false"/>
              <w:tabs>
                <w:tab w:val="clear" w:pos="720"/>
              </w:tabs>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rPr>
                <w:lang w:val="en-US"/>
              </w:rPr>
            </w:pPr>
            <w:r>
              <w:rPr>
                <w:rFonts w:ascii="Cervino Expanded" w:hAnsi="Cervino Expanded"/>
                <w:sz w:val="24"/>
                <w:szCs w:val="24"/>
                <w:lang w:val="en-US"/>
              </w:rPr>
              <w:t xml:space="preserve">Defrisarea manuala a suprafetelor impadurite cu tufisuri si arbusti cu diametrul de pina la 10 cm, inclusiv transportarea materialului lemnos in gramezi, in afara sau in zona lucrarilor cu scoaterea radacinilor pentru suprafete mai mici de 500 mp. </w:t>
            </w:r>
          </w:p>
          <w:p>
            <w:pPr>
              <w:pStyle w:val="Normal"/>
              <w:widowControl w:val="false"/>
              <w:tabs>
                <w:tab w:val="clear" w:pos="720"/>
              </w:tabs>
              <w:bidi w:val="0"/>
              <w:ind w:left="0" w:right="0" w:hanging="0"/>
              <w:rPr>
                <w:lang w:val="en-US"/>
              </w:rPr>
            </w:pPr>
            <w:r>
              <w:rPr>
                <w:rFonts w:ascii="Cervino Expanded" w:hAnsi="Cervino Expanded"/>
                <w:sz w:val="24"/>
                <w:szCs w:val="24"/>
                <w:lang w:val="en-US"/>
              </w:rPr>
              <w:t>(Defrisarea arbustilor in jurul fundamentelor )</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rFonts w:ascii="Cervino Expanded" w:hAnsi="Cervino Expanded"/>
                <w:sz w:val="24"/>
                <w:szCs w:val="24"/>
              </w:rPr>
              <w:t>100</w:t>
            </w:r>
            <w:r>
              <w:rPr>
                <w:rFonts w:ascii="Cervino Expanded" w:hAnsi="Cervino Expanded"/>
                <w:sz w:val="24"/>
                <w:szCs w:val="24"/>
                <w:lang w:val="ro-MD"/>
              </w:rPr>
              <w:t xml:space="preserve"> </w:t>
            </w: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rFonts w:ascii="Cervino Expanded" w:hAnsi="Cervino Expanded"/>
                <w:sz w:val="24"/>
                <w:szCs w:val="24"/>
              </w:rPr>
              <w:t>0.48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2</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RpCA01A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 xml:space="preserve">Sapaturi manuale de pamint in spatii limitate, avind sub 1,00 m latime si maximum 1,5 m adincime, cu taluz vertical, pentru gropi poligonale de fundatii, santuri, canale etc., executate in cantitati de pina la 20 mc cu maluri nesprijinite  </w:t>
            </w:r>
          </w:p>
          <w:p>
            <w:pPr>
              <w:pStyle w:val="Normal"/>
              <w:widowControl w:val="false"/>
              <w:bidi w:val="0"/>
              <w:ind w:left="0" w:right="0" w:hanging="0"/>
              <w:rPr>
                <w:lang w:val="en-US"/>
              </w:rPr>
            </w:pPr>
            <w:r>
              <w:rPr>
                <w:rFonts w:ascii="Cervino Expanded" w:hAnsi="Cervino Expanded"/>
                <w:sz w:val="24"/>
                <w:szCs w:val="24"/>
                <w:lang w:val="en-US"/>
              </w:rPr>
              <w:t>(Sapaturi manuale de pamint)</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3</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14.40</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3</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RpIzA03A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Pregatirea suprafetelor de beton tencuite ori netencuite sau de metal in vederea protectiei anticorozive, prin curatare cu peria de sirma</w:t>
            </w:r>
          </w:p>
          <w:p>
            <w:pPr>
              <w:pStyle w:val="Normal"/>
              <w:widowControl w:val="false"/>
              <w:bidi w:val="0"/>
              <w:ind w:left="0" w:right="0" w:hanging="0"/>
              <w:rPr>
                <w:lang w:val="en-US"/>
              </w:rPr>
            </w:pPr>
            <w:r>
              <w:rPr>
                <w:rFonts w:ascii="Cervino Expanded" w:hAnsi="Cervino Expanded"/>
                <w:sz w:val="24"/>
                <w:szCs w:val="24"/>
                <w:lang w:val="en-US"/>
              </w:rPr>
              <w:t>( Inlaturarea ruginii la armaturii si elemente din otel)</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0.72</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4</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RpCB18C</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Demolarea betoanelor vechi cu mijloace manuale, beton armat  in fundatii, pereti, stilpi etc</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3</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1.60</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5</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RpCB15A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 xml:space="preserve">Spituirea suprafetelor de beton, in vederea aderarii unui beton nou </w:t>
            </w:r>
          </w:p>
          <w:p>
            <w:pPr>
              <w:pStyle w:val="Normal"/>
              <w:widowControl w:val="false"/>
              <w:bidi w:val="0"/>
              <w:ind w:left="0" w:right="0" w:hanging="0"/>
              <w:rPr>
                <w:lang w:val="en-US"/>
              </w:rPr>
            </w:pPr>
            <w:r>
              <w:rPr>
                <w:rFonts w:ascii="Cervino Expanded" w:hAnsi="Cervino Expanded"/>
                <w:sz w:val="24"/>
                <w:szCs w:val="24"/>
                <w:lang w:val="en-US"/>
              </w:rPr>
              <w:t>(Demolarea betoanelor vechi cu mijloace clasice si curatirea suprafetei)</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9.60</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6</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RpCJ34A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 xml:space="preserve">Reparatii la fatade, prin spalarea manuala a tencuielilor speciale la fatade </w:t>
            </w:r>
          </w:p>
          <w:p>
            <w:pPr>
              <w:pStyle w:val="Normal"/>
              <w:widowControl w:val="false"/>
              <w:bidi w:val="0"/>
              <w:ind w:left="0" w:right="0" w:hanging="0"/>
              <w:rPr>
                <w:lang w:val="en-US"/>
              </w:rPr>
            </w:pPr>
            <w:r>
              <w:rPr>
                <w:rFonts w:ascii="Cervino Expanded" w:hAnsi="Cervino Expanded"/>
                <w:sz w:val="24"/>
                <w:szCs w:val="24"/>
                <w:lang w:val="en-US"/>
              </w:rPr>
              <w:t>(Spalarea suprafetei constructiei din beton supuse)</w:t>
            </w:r>
          </w:p>
          <w:p>
            <w:pPr>
              <w:pStyle w:val="Normal"/>
              <w:widowControl w:val="false"/>
              <w:bidi w:val="0"/>
              <w:ind w:left="0" w:right="0" w:hanging="0"/>
              <w:rPr>
                <w:lang w:val="en-US"/>
              </w:rPr>
            </w:pPr>
            <w:r>
              <w:rPr>
                <w:rFonts w:cs="Times New Roman CYR" w:ascii="Cervino Expanded" w:hAnsi="Cervino Expanded"/>
                <w:sz w:val="16"/>
                <w:szCs w:val="16"/>
                <w:lang w:val="en-US"/>
              </w:rPr>
              <w:t>Mat. marunte (cirpe, petrol, etc.)=1.1000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11.52</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7</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RpIzA05I</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Vopsitorii anticorozive pe timplarie metalica, utilaje tehnologice si constructii metalice, executate cu lac Alorex P (un strat aplicat suplimentar pe suprafete de metal vopsite)                                                                      (Prelucrarea armaturii si elementelor din otel cu substante anti-corozive)</w:t>
            </w:r>
          </w:p>
          <w:p>
            <w:pPr>
              <w:pStyle w:val="Normal"/>
              <w:widowControl w:val="false"/>
              <w:bidi w:val="0"/>
              <w:ind w:left="0" w:right="0" w:hanging="0"/>
              <w:rPr>
                <w:lang w:val="en-US"/>
              </w:rPr>
            </w:pPr>
            <w:r>
              <w:rPr>
                <w:rFonts w:cs="Times New Roman CYR" w:ascii="Cervino Expanded" w:hAnsi="Cervino Expanded"/>
                <w:sz w:val="16"/>
                <w:szCs w:val="16"/>
                <w:lang w:val="en-US"/>
              </w:rPr>
              <w:t>Materiale marunte (cuie, sirma, etc.)=1.0300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0.72</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8</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CN53A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Grunduirea suprafetelor interioare a peretilor si tavanelor (Prelucrarea suprafetei betonate cu substanta adeziva)</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11.52</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9</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RpCC06A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Confectionarea si tratarea panourilor de cofraj, din scindura de brad, cu fibra                                                        (flader, aleasa cu fibra reliefata), la stilpi si grinzi</w:t>
            </w:r>
          </w:p>
          <w:p>
            <w:pPr>
              <w:pStyle w:val="Normal"/>
              <w:widowControl w:val="false"/>
              <w:bidi w:val="0"/>
              <w:ind w:left="0" w:right="0" w:hanging="0"/>
              <w:rPr>
                <w:lang w:val="en-US"/>
              </w:rPr>
            </w:pPr>
            <w:r>
              <w:rPr>
                <w:rFonts w:cs="Times New Roman CYR" w:ascii="Cervino Expanded" w:hAnsi="Cervino Expanded"/>
                <w:sz w:val="16"/>
                <w:szCs w:val="16"/>
                <w:lang w:val="en-US"/>
              </w:rPr>
              <w:t>Materiale marunte (pisla, cirpe, ulei, etc.)=1.0350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17.28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10</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RpCD08A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 xml:space="preserve">Montarea plaselor sudate STM sau STNB la pereti si diafragme cu greutate pina la 3 kg/mp </w:t>
            </w:r>
          </w:p>
          <w:p>
            <w:pPr>
              <w:pStyle w:val="Normal"/>
              <w:widowControl w:val="false"/>
              <w:bidi w:val="0"/>
              <w:ind w:left="0" w:right="0" w:hanging="0"/>
              <w:rPr>
                <w:lang w:val="en-US"/>
              </w:rPr>
            </w:pPr>
            <w:r>
              <w:rPr>
                <w:rFonts w:ascii="Cervino Expanded" w:hAnsi="Cervino Expanded"/>
                <w:sz w:val="24"/>
                <w:szCs w:val="24"/>
                <w:lang w:val="en-US"/>
              </w:rPr>
              <w:t>(Instalarea plaselor armate)</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kg</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20.88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11</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RpCU03A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Adaosuri de materiale hidrofuge, coloranti, plastifianti etc. in betoane si mortare:  material hidrofug                              (Tratarea betonului cu adausuri speciale pentru a mari rezistenta /Substanta adeziva/)</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kg</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2.28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12</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RpCB05A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Beton armat clasa C-25/20 Bc 25 (B 330), in cantitati mici, la consolidari de elemente de beton armat (fretari sau mariri de sectiuni de stilpi, grinzi etc.) sau la elemente de beton armat de consolidare, preparat manual, turnat cu mijloace clasice                                                                (Beton turnat la fundatii cu mijloace clasice clasa C20/16, vibrat)</w:t>
            </w:r>
          </w:p>
          <w:p>
            <w:pPr>
              <w:pStyle w:val="Normal"/>
              <w:widowControl w:val="false"/>
              <w:bidi w:val="0"/>
              <w:ind w:left="0" w:right="0" w:hanging="0"/>
              <w:rPr>
                <w:lang w:val="en-US"/>
              </w:rPr>
            </w:pPr>
            <w:r>
              <w:rPr>
                <w:rFonts w:cs="Times New Roman CYR" w:ascii="Cervino Expanded" w:hAnsi="Cervino Expanded"/>
                <w:sz w:val="16"/>
                <w:szCs w:val="16"/>
                <w:lang w:val="en-US"/>
              </w:rPr>
              <w:t>Materiale marunte (scinduri, sirma, cuie, etc.)=1.0300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3</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2.28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13</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RpCU03B</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Adaosuri de materiale hidrofuge, coloranti, plastifianti etc. in betoane si mortare:  coloranti (oxizi)                               (Ingrijirea betonului cu adausuri speciale pentru a mari rezistenta / fibra PP)</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kg</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17.28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14</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CN53A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Grunduirea suprafetelor interioare a peretilor si tavanelor  (Prelucrarea suprafetei noi betoane cu substanta adeziva)</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17.28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15</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IzK03C</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Ecrane termoizolante din foi de polietilena                             ( Ingrijirea suprafetei betoane cu pelicula din  polietilena)</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17.28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16</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IzF03C1</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Bariera contra vaporilor executata pe suprafete verticale cu emulsie bituminoasa cationica in 3 straturi                    (Strat hidroizolant aplicat pe suprafete din beton / 2 straturi)</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17.28</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17</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TsD19B</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Umplutura de pamint compactata, la fundatiile de la stilpii liniilor electrice aeriene de inalta tensiune, cu pamint provenit din teren tare                                                      ( Umpluturi la fundatie )</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3</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14.40</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w:t>
            </w:r>
            <w:r>
              <w:rPr>
                <w:rFonts w:ascii="Cervino Expanded" w:hAnsi="Cervino Expanded"/>
                <w:sz w:val="24"/>
                <w:szCs w:val="24"/>
                <w:lang w:val="en-US"/>
              </w:rPr>
              <w:t>8</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RpIzA03A</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Pregatirea suprafetelor de beton tencuite ori netencuite sau de metal in vederea protectiei anticorozive, prin curatare cu peria de sirma                                                                 ( Curatirea de rugina a bazei piciorului de pilon)</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102.00</w:t>
            </w:r>
          </w:p>
        </w:tc>
      </w:tr>
      <w:tr>
        <w:trPr/>
        <w:tc>
          <w:tcPr>
            <w:tcW w:w="56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rFonts w:ascii="Cervino Expanded" w:hAnsi="Cervino Expanded"/>
                <w:sz w:val="24"/>
                <w:szCs w:val="24"/>
                <w:lang w:val="en-US"/>
              </w:rPr>
              <w:t>19</w:t>
            </w:r>
          </w:p>
        </w:tc>
        <w:tc>
          <w:tcPr>
            <w:tcW w:w="1417"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lang w:val="en-US"/>
              </w:rPr>
              <w:t>RpIzA05D</w:t>
            </w:r>
          </w:p>
          <w:p>
            <w:pPr>
              <w:pStyle w:val="Normal"/>
              <w:widowControl w:val="false"/>
              <w:bidi w:val="0"/>
              <w:ind w:left="0" w:right="0" w:hanging="0"/>
              <w:jc w:val="center"/>
              <w:rPr>
                <w:rFonts w:ascii="Cervino Expanded" w:hAnsi="Cervino Expanded"/>
                <w:sz w:val="24"/>
                <w:szCs w:val="24"/>
              </w:rPr>
            </w:pPr>
            <w:r>
              <w:rPr>
                <w:rFonts w:ascii="Cervino Expanded" w:hAnsi="Cervino Expanded"/>
                <w:sz w:val="24"/>
                <w:szCs w:val="24"/>
              </w:rPr>
            </w:r>
          </w:p>
        </w:tc>
        <w:tc>
          <w:tcPr>
            <w:tcW w:w="5671"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rPr>
                <w:lang w:val="en-US"/>
              </w:rPr>
            </w:pPr>
            <w:r>
              <w:rPr>
                <w:rFonts w:ascii="Cervino Expanded" w:hAnsi="Cervino Expanded"/>
                <w:sz w:val="24"/>
                <w:szCs w:val="24"/>
                <w:lang w:val="en-US"/>
              </w:rPr>
              <w:t>Vopsitorii anticorozive pe timplarie metalica, utilaje tehnologice si constructii metalice, executate cu email alchidic (un strat grund de minium si trei straturi de email)  ( Tratarea bazei piciorului de pilon cu convertor de rugina, grunduirea si vopsirea bazei piciorului de pilon)</w:t>
            </w:r>
          </w:p>
          <w:p>
            <w:pPr>
              <w:pStyle w:val="Normal"/>
              <w:widowControl w:val="false"/>
              <w:bidi w:val="0"/>
              <w:ind w:left="0" w:right="0" w:hanging="0"/>
              <w:rPr>
                <w:lang w:val="en-US"/>
              </w:rPr>
            </w:pPr>
            <w:r>
              <w:rPr>
                <w:rFonts w:cs="Times New Roman CYR" w:ascii="Cervino Expanded" w:hAnsi="Cervino Expanded"/>
                <w:sz w:val="16"/>
                <w:szCs w:val="16"/>
                <w:lang w:val="en-US"/>
              </w:rPr>
              <w:t>Materiale marunte (cuie, sirma, etc.)=1.0300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m</w:t>
            </w:r>
            <w:r>
              <w:rPr>
                <w:rFonts w:ascii="Cervino Expanded" w:hAnsi="Cervino Expanded"/>
                <w:sz w:val="24"/>
                <w:szCs w:val="24"/>
                <w:vertAlign w:val="superscript"/>
              </w:rPr>
              <w:t>2</w:t>
            </w:r>
          </w:p>
        </w:tc>
        <w:tc>
          <w:tcPr>
            <w:tcW w:w="1275"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rFonts w:ascii="Cervino Expanded" w:hAnsi="Cervino Expanded"/>
                <w:sz w:val="24"/>
                <w:szCs w:val="24"/>
              </w:rPr>
              <w:t>102.00</w:t>
            </w:r>
          </w:p>
        </w:tc>
      </w:tr>
    </w:tbl>
    <w:p>
      <w:pPr>
        <w:pStyle w:val="Normal"/>
        <w:widowControl w:val="false"/>
        <w:bidi w:val="0"/>
        <w:ind w:left="0" w:right="0" w:hanging="0"/>
        <w:rPr/>
      </w:pPr>
      <w:r>
        <w:rPr>
          <w:rFonts w:ascii="Cervino Expanded" w:hAnsi="Cervino Expanded"/>
          <w:sz w:val="24"/>
          <w:szCs w:val="24"/>
        </w:rPr>
        <w:t xml:space="preserve"> </w:t>
      </w:r>
    </w:p>
    <w:p>
      <w:pPr>
        <w:pStyle w:val="Normal"/>
        <w:bidi w:val="0"/>
        <w:ind w:left="0" w:right="0" w:hanging="0"/>
        <w:rPr>
          <w:lang w:val="en-US"/>
        </w:rPr>
      </w:pPr>
      <w:r>
        <w:rPr>
          <w:rFonts w:ascii="Cervino Expanded" w:hAnsi="Cervino Expanded"/>
          <w:sz w:val="24"/>
          <w:szCs w:val="24"/>
          <w:lang w:val="en-US"/>
        </w:rPr>
        <w:tab/>
        <w:tab/>
        <w:tab/>
        <w:tab/>
        <w:tab/>
        <w:tab/>
      </w:r>
    </w:p>
    <w:p>
      <w:pPr>
        <w:pStyle w:val="Normal"/>
        <w:bidi w:val="0"/>
        <w:ind w:left="0" w:right="0" w:hanging="0"/>
        <w:rPr>
          <w:lang w:val="en-US"/>
        </w:rPr>
      </w:pPr>
      <w:r>
        <w:rPr>
          <w:rFonts w:ascii="Cervino Expanded" w:hAnsi="Cervino Expanded"/>
          <w:sz w:val="24"/>
          <w:szCs w:val="24"/>
          <w:lang w:val="en-US"/>
        </w:rPr>
        <w:tab/>
      </w:r>
      <w:r>
        <w:rPr>
          <w:rFonts w:ascii="Cervino Expanded" w:hAnsi="Cervino Expanded"/>
          <w:sz w:val="28"/>
          <w:szCs w:val="28"/>
          <w:lang w:val="en-US"/>
        </w:rPr>
        <w:t xml:space="preserve">                                                                                                         </w:t>
      </w:r>
    </w:p>
    <w:p>
      <w:pPr>
        <w:pStyle w:val="Normal"/>
        <w:bidi w:val="0"/>
        <w:ind w:left="0" w:right="0" w:hanging="0"/>
        <w:jc w:val="center"/>
        <w:rPr>
          <w:rFonts w:ascii="Cervino Expanded" w:hAnsi="Cervino Expanded"/>
          <w:sz w:val="28"/>
          <w:szCs w:val="28"/>
          <w:lang w:val="en-US"/>
        </w:rPr>
      </w:pPr>
      <w:r>
        <w:rPr>
          <w:rFonts w:ascii="Cervino Expanded" w:hAnsi="Cervino Expanded"/>
          <w:sz w:val="28"/>
          <w:szCs w:val="28"/>
          <w:lang w:val="en-US"/>
        </w:rPr>
      </w:r>
    </w:p>
    <w:tbl>
      <w:tblPr>
        <w:tblW w:w="9781" w:type="dxa"/>
        <w:jc w:val="left"/>
        <w:tblInd w:w="141" w:type="dxa"/>
        <w:tblLayout w:type="fixed"/>
        <w:tblCellMar>
          <w:top w:w="0" w:type="dxa"/>
          <w:left w:w="108" w:type="dxa"/>
          <w:bottom w:w="0" w:type="dxa"/>
          <w:right w:w="108" w:type="dxa"/>
        </w:tblCellMar>
      </w:tblPr>
      <w:tblGrid>
        <w:gridCol w:w="9781"/>
      </w:tblGrid>
      <w:tr>
        <w:trPr/>
        <w:tc>
          <w:tcPr>
            <w:tcW w:w="9781" w:type="dxa"/>
            <w:tcBorders/>
          </w:tcPr>
          <w:p>
            <w:pPr>
              <w:pStyle w:val="Normal"/>
              <w:widowControl w:val="false"/>
              <w:tabs>
                <w:tab w:val="clear" w:pos="720"/>
              </w:tabs>
              <w:bidi w:val="0"/>
              <w:ind w:left="0" w:right="0" w:hanging="0"/>
              <w:rPr>
                <w:rFonts w:ascii="Cervino Expanded" w:hAnsi="Cervino Expanded"/>
                <w:sz w:val="24"/>
                <w:szCs w:val="24"/>
                <w:lang w:val="en-US"/>
              </w:rPr>
            </w:pPr>
            <w:r>
              <w:rPr>
                <w:rFonts w:ascii="Cervino Expanded" w:hAnsi="Cervino Expanded"/>
                <w:sz w:val="24"/>
                <w:szCs w:val="24"/>
                <w:lang w:val="en-US"/>
              </w:rPr>
            </w:r>
          </w:p>
        </w:tc>
      </w:tr>
    </w:tbl>
    <w:p>
      <w:pPr>
        <w:pStyle w:val="Normal"/>
        <w:widowControl w:val="false"/>
        <w:tabs>
          <w:tab w:val="clear" w:pos="720"/>
          <w:tab w:val="left" w:pos="4786" w:leader="none"/>
          <w:tab w:val="left" w:pos="10031" w:leader="none"/>
        </w:tabs>
        <w:bidi w:val="0"/>
        <w:ind w:left="0" w:right="0" w:hanging="0"/>
        <w:rPr/>
      </w:pPr>
      <w:r>
        <w:rPr>
          <w:sz w:val="24"/>
          <w:szCs w:val="24"/>
        </w:rPr>
        <w:t xml:space="preserve"> </w:t>
      </w:r>
    </w:p>
    <w:sectPr>
      <w:type w:val="nextPage"/>
      <w:pgSz w:w="11906" w:h="16838"/>
      <w:pgMar w:left="1418" w:right="567" w:gutter="0" w:header="0" w:top="680" w:footer="0"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ervino Expanded">
    <w:charset w:val="00"/>
    <w:family w:val="roman"/>
    <w:pitch w:val="variable"/>
  </w:font>
  <w:font w:name="Courier New">
    <w:charset w:val="00"/>
    <w:family w:val="roman"/>
    <w:pitch w:val="variable"/>
  </w:font>
</w:fonts>
</file>

<file path=word/settings.xml><?xml version="1.0" encoding="utf-8"?>
<w:settings xmlns:w="http://schemas.openxmlformats.org/wordprocessingml/2006/main">
  <w:zoom w:percent="2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Cambria Math"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Table">
    <w:name w:val="Normal Table"/>
    <w:qFormat/>
    <w:pPr>
      <w:widowControl/>
      <w:bidi w:val="0"/>
      <w:spacing w:lineRule="auto" w:line="276" w:before="0" w:after="200"/>
      <w:jc w:val="left"/>
      <w:textAlignment w:val="auto"/>
    </w:pPr>
    <w:rPr>
      <w:rFonts w:ascii="Times New Roman" w:hAnsi="Times New Roman" w:eastAsia="Cambria Math" w:cs="Times New Roman"/>
      <w:color w:val="auto"/>
      <w:kern w:val="2"/>
      <w:sz w:val="22"/>
      <w:szCs w:val="22"/>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LibreOffice_project/e114eadc50a9ff8d8c8a0567d6da8f454beeb84f</Application>
  <AppVersion>15.0000</AppVersion>
  <Pages>99</Pages>
  <Words>769</Words>
  <Characters>5143</Characters>
  <CharactersWithSpaces>4384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2024-05-15T11:12:00Z</dcterms:created>
  <dc:creator>Turcan Elena</dc:creator>
  <dc:description/>
  <dc:language>en-US</dc:language>
  <cp:lastModifiedBy/>
  <dcterms:modified xsi:type="dcterms:W3CDTF">2024-05-15T14:15:00Z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Suharev Dmitri</vt:lpwstr>
  </property>
</Properties>
</file>