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255E5826"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716C4F" w:rsidRPr="00716C4F">
        <w:rPr>
          <w:rFonts w:eastAsia="Arial Unicode MS"/>
          <w:b/>
          <w:color w:val="000000"/>
          <w:sz w:val="32"/>
        </w:rPr>
        <w:t>Asigurarea durabilității serviciilor publice de alimentare cu apă potabilă a 9 localități (Ciorești, Vulcănești, Milești, Bălănești, Găureni, Vînători, Ciutești, Seliște, Valea Nîrnovei, Păruceni) din raionul Nisporeni</w:t>
      </w:r>
      <w:r w:rsidR="00716C4F" w:rsidRPr="00716C4F">
        <w:rPr>
          <w:bCs/>
          <w:color w:val="000000"/>
          <w:sz w:val="32"/>
          <w:szCs w:val="28"/>
          <w:lang w:val="ro-MO"/>
        </w:rPr>
        <w:t xml:space="preserve"> în cadrul proiectului ”</w:t>
      </w:r>
      <w:r w:rsidR="00716C4F" w:rsidRPr="00716C4F">
        <w:rPr>
          <w:bCs/>
          <w:color w:val="372F36"/>
          <w:sz w:val="32"/>
          <w:lang w:val="ro-MO"/>
        </w:rPr>
        <w:t xml:space="preserve">Asigurarea </w:t>
      </w:r>
      <w:r w:rsidR="00716C4F" w:rsidRPr="00716C4F">
        <w:rPr>
          <w:bCs/>
          <w:color w:val="000000"/>
          <w:sz w:val="32"/>
          <w:lang w:val="ro-MO"/>
        </w:rPr>
        <w:t>durabilității serviciilor publice de alimentare cu apă potabilă din 9 localități ale raionului Nisporeni prin extinderea cu 40 de km a apeductului magistral regional - râul Prut-Măcărești</w:t>
      </w:r>
      <w:r w:rsidR="00716C4F" w:rsidRPr="00716C4F">
        <w:rPr>
          <w:bCs/>
          <w:color w:val="000000"/>
          <w:sz w:val="32"/>
          <w:szCs w:val="28"/>
          <w:lang w:val="ro-MO"/>
        </w:rPr>
        <w:t>”</w:t>
      </w:r>
      <w:r w:rsidR="00A83CAE" w:rsidRPr="00716C4F">
        <w:rPr>
          <w:b/>
          <w:sz w:val="52"/>
          <w:lang w:val="ro-MO"/>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2D33E8"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716C4F" w:rsidRPr="00716C4F">
              <w:rPr>
                <w:rFonts w:eastAsia="Arial Unicode MS"/>
                <w:b/>
                <w:color w:val="000000"/>
              </w:rPr>
              <w:t>Asigurarea durabilității serviciilor publice de alimentare cu apă potabilă a 9 localități (Ciorești, Vulcănești, Milești, Bălănești, Găureni, Vînători, Ciutești, Seliște, Valea Nîrnovei, Păruceni) din raionul Nisporeni</w:t>
            </w:r>
            <w:r w:rsidR="00716C4F" w:rsidRPr="00716C4F">
              <w:rPr>
                <w:bCs/>
                <w:color w:val="000000"/>
                <w:szCs w:val="28"/>
                <w:lang w:val="ro-MO"/>
              </w:rPr>
              <w:t xml:space="preserve"> în cadrul proiectului ”</w:t>
            </w:r>
            <w:r w:rsidR="00716C4F" w:rsidRPr="00716C4F">
              <w:rPr>
                <w:bCs/>
                <w:color w:val="372F36"/>
                <w:lang w:val="ro-MO"/>
              </w:rPr>
              <w:t xml:space="preserve">Asigurarea </w:t>
            </w:r>
            <w:r w:rsidR="00716C4F" w:rsidRPr="00716C4F">
              <w:rPr>
                <w:bCs/>
                <w:color w:val="000000"/>
                <w:lang w:val="ro-MO"/>
              </w:rPr>
              <w:t>durabilității serviciilor publice de alimentare cu apă potabilă din 9 localități ale raionului Nisporeni prin extinderea cu 40 de km a apeductului magistral regional - râul Prut-Măcărești</w:t>
            </w:r>
            <w:r w:rsidR="00716C4F" w:rsidRPr="00716C4F">
              <w:rPr>
                <w:bCs/>
                <w:color w:val="000000"/>
                <w:szCs w:val="28"/>
                <w:lang w:val="ro-MO"/>
              </w:rPr>
              <w:t>”</w:t>
            </w:r>
            <w:r w:rsidR="00BB680D" w:rsidRPr="00716C4F">
              <w:rPr>
                <w:b/>
                <w:i/>
                <w:sz w:val="22"/>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70FFC1C4" w14:textId="64B0AE3E" w:rsidR="00450C98" w:rsidRDefault="00EA5BCB" w:rsidP="00B95BFF">
            <w:pPr>
              <w:rPr>
                <w:bCs/>
                <w:color w:val="000000"/>
                <w:szCs w:val="28"/>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716C4F">
              <w:rPr>
                <w:rFonts w:eastAsiaTheme="minorHAnsi"/>
                <w:b/>
                <w:bCs/>
                <w:i/>
                <w:color w:val="000000"/>
                <w:lang w:val="ro-MO"/>
              </w:rPr>
              <w:t xml:space="preserve"> </w:t>
            </w:r>
            <w:r w:rsidR="00BC7BB7" w:rsidRPr="00716C4F">
              <w:rPr>
                <w:rFonts w:eastAsia="Calibri"/>
                <w:bCs/>
                <w:i/>
                <w:color w:val="000000"/>
                <w:sz w:val="22"/>
                <w:szCs w:val="22"/>
                <w:lang w:val="ro-MO"/>
              </w:rPr>
              <w:t xml:space="preserve"> </w:t>
            </w:r>
            <w:r w:rsidR="00DF3DA8" w:rsidRPr="00716C4F">
              <w:rPr>
                <w:rFonts w:eastAsiaTheme="minorHAnsi"/>
                <w:b/>
                <w:bCs/>
                <w:i/>
                <w:color w:val="000000"/>
                <w:szCs w:val="22"/>
                <w:lang w:val="ro-MO"/>
              </w:rPr>
              <w:t xml:space="preserve"> </w:t>
            </w:r>
            <w:r w:rsidR="001C5A1C" w:rsidRPr="00C80878">
              <w:rPr>
                <w:b/>
                <w:i/>
              </w:rPr>
              <w:t xml:space="preserve"> </w:t>
            </w:r>
            <w:r w:rsidR="002909F3" w:rsidRPr="00716C4F">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716C4F" w:rsidRPr="00716C4F">
              <w:rPr>
                <w:rFonts w:eastAsia="Arial Unicode MS"/>
                <w:b/>
                <w:color w:val="000000"/>
              </w:rPr>
              <w:t xml:space="preserve"> </w:t>
            </w:r>
            <w:r w:rsidR="00716C4F" w:rsidRPr="00716C4F">
              <w:rPr>
                <w:rFonts w:eastAsia="Arial Unicode MS"/>
                <w:b/>
                <w:color w:val="000000"/>
              </w:rPr>
              <w:t>Asigurarea durabilității serviciilor publice de alimentare cu apă potabilă a 9 localități (Ciorești, Vulcănești, Milești, Bălănești, Găureni, Vînători, Ciutești, Seliște, Valea Nîrnovei, Păruceni) din raionul Nisporeni</w:t>
            </w:r>
            <w:r w:rsidR="00716C4F" w:rsidRPr="00716C4F">
              <w:rPr>
                <w:bCs/>
                <w:color w:val="000000"/>
                <w:szCs w:val="28"/>
                <w:lang w:val="ro-MO"/>
              </w:rPr>
              <w:t xml:space="preserve"> </w:t>
            </w:r>
            <w:r w:rsidR="00450C98" w:rsidRPr="004E1804">
              <w:rPr>
                <w:bCs/>
                <w:color w:val="000000"/>
                <w:szCs w:val="28"/>
                <w:lang w:val="ro-MO"/>
              </w:rPr>
              <w:t xml:space="preserve">în cadrul </w:t>
            </w:r>
            <w:r w:rsidR="00450C98" w:rsidRPr="004E1804">
              <w:rPr>
                <w:bCs/>
                <w:color w:val="000000"/>
                <w:szCs w:val="28"/>
                <w:lang w:val="ro-MO"/>
              </w:rPr>
              <w:lastRenderedPageBreak/>
              <w:t>proiectului ”</w:t>
            </w:r>
            <w:r w:rsidR="00716C4F" w:rsidRPr="00716C4F">
              <w:rPr>
                <w:bCs/>
                <w:color w:val="372F36"/>
                <w:lang w:val="ro-MO"/>
              </w:rPr>
              <w:t xml:space="preserve"> </w:t>
            </w:r>
            <w:r w:rsidR="00716C4F" w:rsidRPr="00716C4F">
              <w:rPr>
                <w:bCs/>
                <w:color w:val="372F36"/>
                <w:lang w:val="ro-MO"/>
              </w:rPr>
              <w:t xml:space="preserve">Asigurarea </w:t>
            </w:r>
            <w:r w:rsidR="00716C4F" w:rsidRPr="00716C4F">
              <w:rPr>
                <w:bCs/>
                <w:color w:val="000000"/>
                <w:lang w:val="ro-MO"/>
              </w:rPr>
              <w:t>durabilității serviciilor publice de alimentare cu apă potabilă din 9 localități ale raionului Nisporeni prin extinderea cu 40 de km a apeductului magistral regional - râul Prut-Măcărești</w:t>
            </w:r>
            <w:r w:rsidR="00716C4F" w:rsidRPr="004E1804">
              <w:rPr>
                <w:bCs/>
                <w:color w:val="000000"/>
                <w:szCs w:val="28"/>
                <w:lang w:val="ro-MO"/>
              </w:rPr>
              <w:t xml:space="preserve"> </w:t>
            </w:r>
            <w:r w:rsidR="00450C98" w:rsidRPr="004E1804">
              <w:rPr>
                <w:bCs/>
                <w:color w:val="000000"/>
                <w:szCs w:val="28"/>
                <w:lang w:val="ro-MO"/>
              </w:rPr>
              <w:t>”</w:t>
            </w:r>
          </w:p>
          <w:p w14:paraId="34FC5C93" w14:textId="1EB971B1" w:rsidR="00B95BFF" w:rsidRPr="001D7E26" w:rsidRDefault="00DE7ED0" w:rsidP="00B95BFF">
            <w:pPr>
              <w:rPr>
                <w:b/>
                <w:sz w:val="20"/>
                <w:szCs w:val="20"/>
                <w:lang w:val="ro-MO"/>
              </w:rPr>
            </w:pPr>
            <w:r w:rsidRPr="00A01B29">
              <w:rPr>
                <w:b/>
                <w:i/>
                <w:lang w:val="ro-MO"/>
              </w:rPr>
              <w:t>(</w:t>
            </w:r>
            <w:r>
              <w:rPr>
                <w:b/>
                <w:i/>
                <w:lang w:val="ro-MO"/>
              </w:rPr>
              <w:t>diriginte de șantier</w:t>
            </w:r>
            <w:r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lastRenderedPageBreak/>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cunoască prevederile studiului geotehnic și/sau a studiului pedologic, după caz, cartograma volumelor de pământ și să indice locul de depozitare a stratului fertil, precum și depozitul de pământ (nisip) </w:t>
            </w:r>
            <w:r w:rsidRPr="006C6404">
              <w:rPr>
                <w:color w:val="333333"/>
                <w:sz w:val="20"/>
                <w:szCs w:val="20"/>
                <w:lang w:val="ro-MO"/>
              </w:rPr>
              <w:lastRenderedPageBreak/>
              <w:t>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b) să urmărească și să verifice, pe toată durata execuției, calitatea lucrărilor, corespunderea acestora cu proiectul de execuție, cu normativele tehnice în </w:t>
            </w:r>
            <w:r w:rsidRPr="006C6404">
              <w:rPr>
                <w:color w:val="333333"/>
                <w:sz w:val="20"/>
                <w:szCs w:val="20"/>
                <w:lang w:val="ro-MO"/>
              </w:rPr>
              <w:lastRenderedPageBreak/>
              <w:t>construcții, cu prescripțiile tehnice și dispozițiile de șantier ale Co-investitorului/Beneficiar;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w:t>
            </w:r>
            <w:r w:rsidRPr="006C6404">
              <w:rPr>
                <w:color w:val="000000" w:themeColor="text1"/>
                <w:sz w:val="20"/>
                <w:szCs w:val="20"/>
                <w:lang w:val="ro-MO"/>
              </w:rPr>
              <w:lastRenderedPageBreak/>
              <w:t>verificarea respectării prevederilor CUC și să urmărească realizarea, în termenele 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w:t>
            </w:r>
            <w:r w:rsidRPr="006C6404">
              <w:rPr>
                <w:color w:val="333333"/>
                <w:sz w:val="20"/>
                <w:szCs w:val="20"/>
                <w:lang w:val="ro-MO"/>
              </w:rPr>
              <w:lastRenderedPageBreak/>
              <w:t>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w:t>
            </w:r>
            <w:r w:rsidRPr="006C6404">
              <w:rPr>
                <w:color w:val="333333"/>
                <w:sz w:val="20"/>
                <w:szCs w:val="20"/>
                <w:lang w:val="ro-MO"/>
              </w:rPr>
              <w:lastRenderedPageBreak/>
              <w:t>de recepție a construcțiilor, a lucrărilor de 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716C4F">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716C4F">
                  <w:pPr>
                    <w:framePr w:hSpace="180" w:wrap="around" w:vAnchor="page" w:hAnchor="margin" w:y="347"/>
                    <w:jc w:val="right"/>
                    <w:rPr>
                      <w:noProof w:val="0"/>
                      <w:sz w:val="20"/>
                      <w:szCs w:val="20"/>
                      <w:lang w:val="ro-MO"/>
                    </w:rPr>
                  </w:pPr>
                </w:p>
                <w:p w14:paraId="5AC0C056" w14:textId="77777777" w:rsidR="002A642E" w:rsidRPr="001D7E26" w:rsidRDefault="002A642E" w:rsidP="00716C4F">
                  <w:pPr>
                    <w:framePr w:hSpace="180" w:wrap="around" w:vAnchor="page" w:hAnchor="margin" w:y="347"/>
                    <w:jc w:val="right"/>
                    <w:rPr>
                      <w:noProof w:val="0"/>
                      <w:sz w:val="20"/>
                      <w:szCs w:val="20"/>
                      <w:lang w:val="ro-MO"/>
                    </w:rPr>
                  </w:pPr>
                </w:p>
                <w:p w14:paraId="50074F5F" w14:textId="14922CF9" w:rsidR="002A642E" w:rsidRPr="001D7E26" w:rsidRDefault="002A642E" w:rsidP="00716C4F">
                  <w:pPr>
                    <w:framePr w:hSpace="180" w:wrap="around" w:vAnchor="page" w:hAnchor="margin" w:y="347"/>
                    <w:jc w:val="right"/>
                    <w:rPr>
                      <w:noProof w:val="0"/>
                      <w:sz w:val="20"/>
                      <w:szCs w:val="20"/>
                      <w:lang w:val="ro-MO"/>
                    </w:rPr>
                  </w:pPr>
                </w:p>
                <w:p w14:paraId="46D406D3" w14:textId="5D51FD4D" w:rsidR="002A642E" w:rsidRPr="001D7E26" w:rsidRDefault="002A642E" w:rsidP="00716C4F">
                  <w:pPr>
                    <w:framePr w:hSpace="180" w:wrap="around" w:vAnchor="page" w:hAnchor="margin" w:y="347"/>
                    <w:jc w:val="right"/>
                    <w:rPr>
                      <w:noProof w:val="0"/>
                      <w:sz w:val="20"/>
                      <w:szCs w:val="20"/>
                      <w:lang w:val="ro-MO"/>
                    </w:rPr>
                  </w:pPr>
                </w:p>
                <w:p w14:paraId="2D6F4C83" w14:textId="73436DC1" w:rsidR="002A642E" w:rsidRPr="001D7E26" w:rsidRDefault="002A642E" w:rsidP="00716C4F">
                  <w:pPr>
                    <w:framePr w:hSpace="180" w:wrap="around" w:vAnchor="page" w:hAnchor="margin" w:y="347"/>
                    <w:jc w:val="right"/>
                    <w:rPr>
                      <w:noProof w:val="0"/>
                      <w:sz w:val="20"/>
                      <w:szCs w:val="20"/>
                      <w:lang w:val="ro-MO"/>
                    </w:rPr>
                  </w:pPr>
                </w:p>
                <w:p w14:paraId="7CD67ECB" w14:textId="11DE4F62" w:rsidR="002A642E" w:rsidRPr="001D7E26" w:rsidRDefault="002A642E" w:rsidP="00716C4F">
                  <w:pPr>
                    <w:framePr w:hSpace="180" w:wrap="around" w:vAnchor="page" w:hAnchor="margin" w:y="347"/>
                    <w:jc w:val="right"/>
                    <w:rPr>
                      <w:noProof w:val="0"/>
                      <w:sz w:val="20"/>
                      <w:szCs w:val="20"/>
                      <w:lang w:val="ro-MO"/>
                    </w:rPr>
                  </w:pPr>
                </w:p>
                <w:p w14:paraId="18981149" w14:textId="7F77AC98" w:rsidR="002A642E" w:rsidRPr="001D7E26" w:rsidRDefault="002A642E" w:rsidP="00716C4F">
                  <w:pPr>
                    <w:framePr w:hSpace="180" w:wrap="around" w:vAnchor="page" w:hAnchor="margin" w:y="347"/>
                    <w:jc w:val="right"/>
                    <w:rPr>
                      <w:noProof w:val="0"/>
                      <w:sz w:val="20"/>
                      <w:szCs w:val="20"/>
                      <w:lang w:val="ro-MO"/>
                    </w:rPr>
                  </w:pPr>
                </w:p>
                <w:p w14:paraId="2D252F1E" w14:textId="0889AE17" w:rsidR="002A642E" w:rsidRPr="001D7E26" w:rsidRDefault="002A642E" w:rsidP="00716C4F">
                  <w:pPr>
                    <w:framePr w:hSpace="180" w:wrap="around" w:vAnchor="page" w:hAnchor="margin" w:y="347"/>
                    <w:jc w:val="right"/>
                    <w:rPr>
                      <w:noProof w:val="0"/>
                      <w:sz w:val="20"/>
                      <w:szCs w:val="20"/>
                      <w:lang w:val="ro-MO"/>
                    </w:rPr>
                  </w:pPr>
                </w:p>
                <w:p w14:paraId="24E84D26" w14:textId="00F2BB68" w:rsidR="002A642E" w:rsidRPr="001D7E26" w:rsidRDefault="002A642E" w:rsidP="00716C4F">
                  <w:pPr>
                    <w:framePr w:hSpace="180" w:wrap="around" w:vAnchor="page" w:hAnchor="margin" w:y="347"/>
                    <w:jc w:val="right"/>
                    <w:rPr>
                      <w:noProof w:val="0"/>
                      <w:sz w:val="20"/>
                      <w:szCs w:val="20"/>
                      <w:lang w:val="ro-MO"/>
                    </w:rPr>
                  </w:pPr>
                </w:p>
                <w:p w14:paraId="7B0C4345" w14:textId="207D9AA4" w:rsidR="00DD49F5" w:rsidRPr="001D7E26" w:rsidRDefault="00DD49F5" w:rsidP="00716C4F">
                  <w:pPr>
                    <w:framePr w:hSpace="180" w:wrap="around" w:vAnchor="page" w:hAnchor="margin" w:y="347"/>
                    <w:jc w:val="right"/>
                    <w:rPr>
                      <w:noProof w:val="0"/>
                      <w:sz w:val="20"/>
                      <w:szCs w:val="20"/>
                      <w:lang w:val="ro-MO"/>
                    </w:rPr>
                  </w:pPr>
                </w:p>
                <w:p w14:paraId="0DA24C3D" w14:textId="26537EA7" w:rsidR="00DD49F5" w:rsidRPr="001D7E26" w:rsidRDefault="00DD49F5" w:rsidP="00716C4F">
                  <w:pPr>
                    <w:framePr w:hSpace="180" w:wrap="around" w:vAnchor="page" w:hAnchor="margin" w:y="347"/>
                    <w:jc w:val="right"/>
                    <w:rPr>
                      <w:noProof w:val="0"/>
                      <w:sz w:val="20"/>
                      <w:szCs w:val="20"/>
                      <w:lang w:val="ro-MO"/>
                    </w:rPr>
                  </w:pPr>
                </w:p>
                <w:p w14:paraId="6C2E92E0" w14:textId="51C57CC8" w:rsidR="00DD49F5" w:rsidRPr="001D7E26" w:rsidRDefault="00DD49F5" w:rsidP="00716C4F">
                  <w:pPr>
                    <w:framePr w:hSpace="180" w:wrap="around" w:vAnchor="page" w:hAnchor="margin" w:y="347"/>
                    <w:jc w:val="right"/>
                    <w:rPr>
                      <w:noProof w:val="0"/>
                      <w:sz w:val="20"/>
                      <w:szCs w:val="20"/>
                      <w:lang w:val="ro-MO"/>
                    </w:rPr>
                  </w:pPr>
                </w:p>
                <w:p w14:paraId="2050E398" w14:textId="5A37F703" w:rsidR="00DD49F5" w:rsidRPr="001D7E26" w:rsidRDefault="00DD49F5" w:rsidP="00716C4F">
                  <w:pPr>
                    <w:framePr w:hSpace="180" w:wrap="around" w:vAnchor="page" w:hAnchor="margin" w:y="347"/>
                    <w:jc w:val="right"/>
                    <w:rPr>
                      <w:noProof w:val="0"/>
                      <w:sz w:val="20"/>
                      <w:szCs w:val="20"/>
                      <w:lang w:val="ro-MO"/>
                    </w:rPr>
                  </w:pPr>
                </w:p>
                <w:p w14:paraId="300C2228" w14:textId="5C8719DE" w:rsidR="00DD49F5" w:rsidRPr="001D7E26" w:rsidRDefault="00DD49F5" w:rsidP="00716C4F">
                  <w:pPr>
                    <w:framePr w:hSpace="180" w:wrap="around" w:vAnchor="page" w:hAnchor="margin" w:y="347"/>
                    <w:jc w:val="right"/>
                    <w:rPr>
                      <w:noProof w:val="0"/>
                      <w:sz w:val="20"/>
                      <w:szCs w:val="20"/>
                      <w:lang w:val="ro-MO"/>
                    </w:rPr>
                  </w:pPr>
                </w:p>
                <w:p w14:paraId="45F84279" w14:textId="601AFA37" w:rsidR="00DD49F5" w:rsidRPr="001D7E26" w:rsidRDefault="00DD49F5" w:rsidP="00716C4F">
                  <w:pPr>
                    <w:framePr w:hSpace="180" w:wrap="around" w:vAnchor="page" w:hAnchor="margin" w:y="347"/>
                    <w:jc w:val="right"/>
                    <w:rPr>
                      <w:noProof w:val="0"/>
                      <w:sz w:val="20"/>
                      <w:szCs w:val="20"/>
                      <w:lang w:val="ro-MO"/>
                    </w:rPr>
                  </w:pPr>
                </w:p>
                <w:p w14:paraId="05FDFD28" w14:textId="7BE58D97" w:rsidR="00DD49F5" w:rsidRPr="001D7E26" w:rsidRDefault="00DD49F5" w:rsidP="00716C4F">
                  <w:pPr>
                    <w:framePr w:hSpace="180" w:wrap="around" w:vAnchor="page" w:hAnchor="margin" w:y="347"/>
                    <w:jc w:val="right"/>
                    <w:rPr>
                      <w:noProof w:val="0"/>
                      <w:sz w:val="20"/>
                      <w:szCs w:val="20"/>
                      <w:lang w:val="ro-MO"/>
                    </w:rPr>
                  </w:pPr>
                </w:p>
                <w:p w14:paraId="3075E48D" w14:textId="35CDB117" w:rsidR="00DD49F5" w:rsidRPr="001D7E26" w:rsidRDefault="00DD49F5" w:rsidP="00716C4F">
                  <w:pPr>
                    <w:framePr w:hSpace="180" w:wrap="around" w:vAnchor="page" w:hAnchor="margin" w:y="347"/>
                    <w:jc w:val="right"/>
                    <w:rPr>
                      <w:noProof w:val="0"/>
                      <w:sz w:val="20"/>
                      <w:szCs w:val="20"/>
                      <w:lang w:val="ro-MO"/>
                    </w:rPr>
                  </w:pPr>
                </w:p>
                <w:p w14:paraId="2F0F9E37" w14:textId="05357C2D" w:rsidR="00DD49F5" w:rsidRDefault="00DD49F5" w:rsidP="00716C4F">
                  <w:pPr>
                    <w:framePr w:hSpace="180" w:wrap="around" w:vAnchor="page" w:hAnchor="margin" w:y="347"/>
                    <w:jc w:val="right"/>
                    <w:rPr>
                      <w:noProof w:val="0"/>
                      <w:sz w:val="20"/>
                      <w:szCs w:val="20"/>
                      <w:lang w:val="ro-MO"/>
                    </w:rPr>
                  </w:pPr>
                </w:p>
                <w:p w14:paraId="52088183" w14:textId="77777777" w:rsidR="00532B17" w:rsidRDefault="00532B17" w:rsidP="00716C4F">
                  <w:pPr>
                    <w:framePr w:hSpace="180" w:wrap="around" w:vAnchor="page" w:hAnchor="margin" w:y="347"/>
                    <w:jc w:val="right"/>
                    <w:rPr>
                      <w:noProof w:val="0"/>
                      <w:sz w:val="20"/>
                      <w:szCs w:val="20"/>
                      <w:lang w:val="ro-MO"/>
                    </w:rPr>
                  </w:pPr>
                </w:p>
                <w:p w14:paraId="2B5D69AA" w14:textId="77777777" w:rsidR="00532B17" w:rsidRDefault="00532B17" w:rsidP="00716C4F">
                  <w:pPr>
                    <w:framePr w:hSpace="180" w:wrap="around" w:vAnchor="page" w:hAnchor="margin" w:y="347"/>
                    <w:jc w:val="right"/>
                    <w:rPr>
                      <w:noProof w:val="0"/>
                      <w:sz w:val="20"/>
                      <w:szCs w:val="20"/>
                      <w:lang w:val="ro-MO"/>
                    </w:rPr>
                  </w:pPr>
                </w:p>
                <w:p w14:paraId="214C15FE" w14:textId="77777777" w:rsidR="00871490" w:rsidRDefault="00871490" w:rsidP="00716C4F">
                  <w:pPr>
                    <w:framePr w:hSpace="180" w:wrap="around" w:vAnchor="page" w:hAnchor="margin" w:y="347"/>
                    <w:jc w:val="right"/>
                    <w:rPr>
                      <w:noProof w:val="0"/>
                      <w:sz w:val="20"/>
                      <w:szCs w:val="20"/>
                      <w:lang w:val="ro-MO"/>
                    </w:rPr>
                  </w:pPr>
                </w:p>
                <w:p w14:paraId="7EF48377" w14:textId="77777777" w:rsidR="00871490" w:rsidRDefault="00871490" w:rsidP="00716C4F">
                  <w:pPr>
                    <w:framePr w:hSpace="180" w:wrap="around" w:vAnchor="page" w:hAnchor="margin" w:y="347"/>
                    <w:jc w:val="right"/>
                    <w:rPr>
                      <w:noProof w:val="0"/>
                      <w:sz w:val="20"/>
                      <w:szCs w:val="20"/>
                      <w:lang w:val="ro-MO"/>
                    </w:rPr>
                  </w:pPr>
                </w:p>
                <w:p w14:paraId="05647667" w14:textId="77777777" w:rsidR="00871490" w:rsidRDefault="00871490" w:rsidP="00716C4F">
                  <w:pPr>
                    <w:framePr w:hSpace="180" w:wrap="around" w:vAnchor="page" w:hAnchor="margin" w:y="347"/>
                    <w:jc w:val="right"/>
                    <w:rPr>
                      <w:noProof w:val="0"/>
                      <w:sz w:val="20"/>
                      <w:szCs w:val="20"/>
                      <w:lang w:val="ro-MO"/>
                    </w:rPr>
                  </w:pPr>
                </w:p>
                <w:p w14:paraId="7A1EFECB" w14:textId="77777777" w:rsidR="00871490" w:rsidRDefault="00871490" w:rsidP="00716C4F">
                  <w:pPr>
                    <w:framePr w:hSpace="180" w:wrap="around" w:vAnchor="page" w:hAnchor="margin" w:y="347"/>
                    <w:jc w:val="right"/>
                    <w:rPr>
                      <w:noProof w:val="0"/>
                      <w:sz w:val="20"/>
                      <w:szCs w:val="20"/>
                      <w:lang w:val="ro-MO"/>
                    </w:rPr>
                  </w:pPr>
                </w:p>
                <w:p w14:paraId="1221A67D" w14:textId="77777777" w:rsidR="00871490" w:rsidRDefault="00871490" w:rsidP="00716C4F">
                  <w:pPr>
                    <w:framePr w:hSpace="180" w:wrap="around" w:vAnchor="page" w:hAnchor="margin" w:y="347"/>
                    <w:jc w:val="right"/>
                    <w:rPr>
                      <w:noProof w:val="0"/>
                      <w:sz w:val="20"/>
                      <w:szCs w:val="20"/>
                      <w:lang w:val="ro-MO"/>
                    </w:rPr>
                  </w:pPr>
                </w:p>
                <w:p w14:paraId="39AB67E3" w14:textId="77777777" w:rsidR="00532B17" w:rsidRDefault="00532B17" w:rsidP="00716C4F">
                  <w:pPr>
                    <w:framePr w:hSpace="180" w:wrap="around" w:vAnchor="page" w:hAnchor="margin" w:y="347"/>
                    <w:jc w:val="right"/>
                    <w:rPr>
                      <w:noProof w:val="0"/>
                      <w:sz w:val="20"/>
                      <w:szCs w:val="20"/>
                      <w:lang w:val="ro-MO"/>
                    </w:rPr>
                  </w:pPr>
                </w:p>
                <w:p w14:paraId="7FBD5417" w14:textId="77777777" w:rsidR="00532B17" w:rsidRDefault="00532B17" w:rsidP="00716C4F">
                  <w:pPr>
                    <w:framePr w:hSpace="180" w:wrap="around" w:vAnchor="page" w:hAnchor="margin" w:y="347"/>
                    <w:jc w:val="right"/>
                    <w:rPr>
                      <w:noProof w:val="0"/>
                      <w:sz w:val="20"/>
                      <w:szCs w:val="20"/>
                      <w:lang w:val="ro-MO"/>
                    </w:rPr>
                  </w:pPr>
                </w:p>
                <w:p w14:paraId="1D4FF463" w14:textId="77777777" w:rsidR="00532B17" w:rsidRPr="001D7E26" w:rsidRDefault="00532B17" w:rsidP="00716C4F">
                  <w:pPr>
                    <w:framePr w:hSpace="180" w:wrap="around" w:vAnchor="page" w:hAnchor="margin" w:y="347"/>
                    <w:jc w:val="right"/>
                    <w:rPr>
                      <w:noProof w:val="0"/>
                      <w:sz w:val="20"/>
                      <w:szCs w:val="20"/>
                      <w:lang w:val="ro-MO"/>
                    </w:rPr>
                  </w:pPr>
                </w:p>
                <w:p w14:paraId="6FE975CE" w14:textId="6A594729" w:rsidR="00DD49F5" w:rsidRPr="001D7E26" w:rsidRDefault="00DD49F5" w:rsidP="00716C4F">
                  <w:pPr>
                    <w:framePr w:hSpace="180" w:wrap="around" w:vAnchor="page" w:hAnchor="margin" w:y="347"/>
                    <w:jc w:val="right"/>
                    <w:rPr>
                      <w:noProof w:val="0"/>
                      <w:sz w:val="20"/>
                      <w:szCs w:val="20"/>
                      <w:lang w:val="ro-MO"/>
                    </w:rPr>
                  </w:pPr>
                </w:p>
                <w:p w14:paraId="7E0BDC50" w14:textId="77777777" w:rsidR="00DD49F5" w:rsidRPr="001D7E26" w:rsidRDefault="00DD49F5" w:rsidP="00716C4F">
                  <w:pPr>
                    <w:framePr w:hSpace="180" w:wrap="around" w:vAnchor="page" w:hAnchor="margin" w:y="347"/>
                    <w:jc w:val="right"/>
                    <w:rPr>
                      <w:noProof w:val="0"/>
                      <w:sz w:val="20"/>
                      <w:szCs w:val="20"/>
                      <w:lang w:val="ro-MO"/>
                    </w:rPr>
                  </w:pPr>
                </w:p>
                <w:p w14:paraId="300EBE38" w14:textId="4831BD37" w:rsidR="002A642E" w:rsidRPr="001D7E26" w:rsidRDefault="002A642E" w:rsidP="00716C4F">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716C4F">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716C4F">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716C4F">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716C4F">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716C4F">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716C4F">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716C4F">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716C4F">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716C4F">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716C4F">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6878946C" w:rsidR="002A642E" w:rsidRPr="001D7E26" w:rsidRDefault="00DD49F5" w:rsidP="00716C4F">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716C4F">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716C4F" w:rsidRPr="00716C4F">
                    <w:rPr>
                      <w:rFonts w:eastAsia="Arial Unicode MS"/>
                      <w:b/>
                      <w:color w:val="000000"/>
                    </w:rPr>
                    <w:t xml:space="preserve"> </w:t>
                  </w:r>
                  <w:r w:rsidR="00716C4F" w:rsidRPr="00716C4F">
                    <w:rPr>
                      <w:rFonts w:eastAsia="Arial Unicode MS"/>
                      <w:b/>
                      <w:color w:val="000000"/>
                    </w:rPr>
                    <w:t>Asigurarea durabilității serviciilor publice de alimentare cu apă potabilă a 9 localități (Ciorești, Vulcănești, Milești, Bălănești, Găureni, Vînători, Ciutești, Seliște, Valea Nîrnovei, Păruceni) din raionul Nisporeni</w:t>
                  </w:r>
                  <w:r w:rsidR="00716C4F" w:rsidRPr="00716C4F">
                    <w:rPr>
                      <w:bCs/>
                      <w:color w:val="000000"/>
                      <w:szCs w:val="28"/>
                      <w:lang w:val="ro-MO"/>
                    </w:rPr>
                    <w:t xml:space="preserve"> </w:t>
                  </w:r>
                  <w:r w:rsidR="00450C98" w:rsidRPr="004E1804">
                    <w:rPr>
                      <w:bCs/>
                      <w:color w:val="000000"/>
                      <w:szCs w:val="28"/>
                      <w:lang w:val="ro-MO"/>
                    </w:rPr>
                    <w:t>în cadrul proiectului ”</w:t>
                  </w:r>
                  <w:r w:rsidR="00716C4F" w:rsidRPr="00716C4F">
                    <w:rPr>
                      <w:bCs/>
                      <w:color w:val="372F36"/>
                      <w:lang w:val="ro-MO"/>
                    </w:rPr>
                    <w:t xml:space="preserve">Asigurarea </w:t>
                  </w:r>
                  <w:r w:rsidR="00716C4F" w:rsidRPr="00716C4F">
                    <w:rPr>
                      <w:bCs/>
                      <w:color w:val="000000"/>
                      <w:lang w:val="ro-MO"/>
                    </w:rPr>
                    <w:t>durabilității serviciilor publice de alimentare cu apă potabilă din 9 localități ale raionului Nisporeni prin extinderea cu 40 de km a apeductului magistral regional - râul Prut-Măcărești</w:t>
                  </w:r>
                  <w:r w:rsidR="00716C4F">
                    <w:rPr>
                      <w:rFonts w:eastAsia="Arial Unicode MS"/>
                      <w:color w:val="000000"/>
                      <w:szCs w:val="32"/>
                    </w:rPr>
                    <w:t xml:space="preserve"> </w:t>
                  </w:r>
                  <w:r w:rsidR="00DE7ED0">
                    <w:rPr>
                      <w:rFonts w:eastAsia="Arial Unicode MS"/>
                      <w:color w:val="000000"/>
                      <w:szCs w:val="32"/>
                    </w:rPr>
                    <w:t>”</w:t>
                  </w:r>
                  <w:r w:rsidR="00DE7ED0" w:rsidRPr="00A01B29">
                    <w:rPr>
                      <w:b/>
                      <w:i/>
                      <w:lang w:val="ro-MO"/>
                    </w:rPr>
                    <w:t xml:space="preserve"> (</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716C4F">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716C4F">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716C4F">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716C4F">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716C4F">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716C4F">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716C4F">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716C4F">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716C4F">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716C4F">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716C4F">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716C4F">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716C4F">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716C4F">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716C4F">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716C4F">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716C4F">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716C4F">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716C4F">
                  <w:pPr>
                    <w:framePr w:hSpace="180" w:wrap="around" w:vAnchor="page" w:hAnchor="margin" w:y="347"/>
                    <w:jc w:val="center"/>
                    <w:rPr>
                      <w:sz w:val="20"/>
                      <w:szCs w:val="20"/>
                      <w:lang w:val="ro-MO"/>
                    </w:rPr>
                  </w:pPr>
                  <w:r w:rsidRPr="001D7E26">
                    <w:rPr>
                      <w:noProof w:val="0"/>
                      <w:sz w:val="20"/>
                      <w:szCs w:val="20"/>
                      <w:lang w:val="ro-MO" w:eastAsia="ru-RU"/>
                    </w:rPr>
                    <w:lastRenderedPageBreak/>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716C4F">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26629225" w:rsidR="000B59F2" w:rsidRPr="001D7E26" w:rsidRDefault="004315A8" w:rsidP="00716C4F">
                  <w:pPr>
                    <w:framePr w:hSpace="180" w:wrap="around" w:vAnchor="page" w:hAnchor="margin" w:y="347"/>
                    <w:rPr>
                      <w:sz w:val="20"/>
                      <w:szCs w:val="20"/>
                      <w:lang w:val="ro-MO"/>
                    </w:rPr>
                  </w:pPr>
                  <w:r w:rsidRPr="004315A8">
                    <w:rPr>
                      <w:sz w:val="18"/>
                      <w:szCs w:val="20"/>
                      <w:lang w:val="ro-MO"/>
                    </w:rPr>
                    <w:t>S</w:t>
                  </w:r>
                  <w:r w:rsidR="000B59F2" w:rsidRPr="004315A8">
                    <w:rPr>
                      <w:sz w:val="18"/>
                      <w:szCs w:val="20"/>
                      <w:lang w:val="ro-MO"/>
                    </w:rPr>
                    <w:t>ervicii de supraveghere tehnică la</w:t>
                  </w:r>
                  <w:r w:rsidR="003E3061" w:rsidRPr="004315A8">
                    <w:rPr>
                      <w:sz w:val="18"/>
                      <w:szCs w:val="20"/>
                      <w:lang w:val="ro-MO"/>
                    </w:rPr>
                    <w:t xml:space="preserve"> obiectul:</w:t>
                  </w:r>
                  <w:r w:rsidR="000B59F2" w:rsidRPr="004315A8">
                    <w:rPr>
                      <w:sz w:val="18"/>
                      <w:szCs w:val="20"/>
                      <w:lang w:val="ro-MO"/>
                    </w:rPr>
                    <w:t xml:space="preserve"> </w:t>
                  </w:r>
                  <w:r w:rsidR="00450C98" w:rsidRPr="004E1804">
                    <w:rPr>
                      <w:rFonts w:eastAsia="Arial Unicode MS"/>
                      <w:b/>
                      <w:color w:val="000000"/>
                    </w:rPr>
                    <w:t xml:space="preserve"> </w:t>
                  </w:r>
                  <w:r w:rsidR="00716C4F" w:rsidRPr="00716C4F">
                    <w:rPr>
                      <w:rFonts w:eastAsia="Arial Unicode MS"/>
                      <w:b/>
                      <w:color w:val="000000"/>
                    </w:rPr>
                    <w:t xml:space="preserve"> </w:t>
                  </w:r>
                  <w:r w:rsidR="00716C4F" w:rsidRPr="00716C4F">
                    <w:rPr>
                      <w:rFonts w:eastAsia="Arial Unicode MS"/>
                      <w:b/>
                      <w:color w:val="000000"/>
                    </w:rPr>
                    <w:t>Asigurarea durabilității serviciilor publice de alimentare cu apă potabilă a 9 localități (Ciorești, Vulcănești, Milești, Bălănești, Găureni, Vînători, Ciutești, Seliște, Valea Nîrnovei, Păruceni) din raionul Nisporeni</w:t>
                  </w:r>
                  <w:r w:rsidR="00716C4F" w:rsidRPr="00716C4F">
                    <w:rPr>
                      <w:bCs/>
                      <w:color w:val="000000"/>
                      <w:szCs w:val="28"/>
                      <w:lang w:val="ro-MO"/>
                    </w:rPr>
                    <w:t xml:space="preserve"> </w:t>
                  </w:r>
                  <w:r w:rsidR="00450C98" w:rsidRPr="00450C98">
                    <w:rPr>
                      <w:bCs/>
                      <w:color w:val="000000"/>
                      <w:sz w:val="20"/>
                      <w:szCs w:val="28"/>
                      <w:lang w:val="ro-MO"/>
                    </w:rPr>
                    <w:t>în cadrul proiectului ”</w:t>
                  </w:r>
                  <w:r w:rsidR="00716C4F" w:rsidRPr="00716C4F">
                    <w:rPr>
                      <w:bCs/>
                      <w:color w:val="372F36"/>
                      <w:lang w:val="ro-MO"/>
                    </w:rPr>
                    <w:t xml:space="preserve">Asigurarea </w:t>
                  </w:r>
                  <w:r w:rsidR="00716C4F" w:rsidRPr="00716C4F">
                    <w:rPr>
                      <w:bCs/>
                      <w:color w:val="000000"/>
                      <w:lang w:val="ro-MO"/>
                    </w:rPr>
                    <w:t>durabilității serviciilor publice de alimentare cu apă potabilă din 9 localități ale raionului Nisporeni prin extinderea cu 40 de km a apeductului magistral regional - râul Prut-Măcărești</w:t>
                  </w:r>
                  <w:r w:rsidR="00716C4F" w:rsidRPr="00450C98">
                    <w:rPr>
                      <w:bCs/>
                      <w:color w:val="000000"/>
                      <w:sz w:val="20"/>
                      <w:szCs w:val="28"/>
                      <w:lang w:val="ro-MO"/>
                    </w:rPr>
                    <w:t xml:space="preserve"> </w:t>
                  </w:r>
                  <w:r w:rsidR="00450C98" w:rsidRPr="00450C98">
                    <w:rPr>
                      <w:bCs/>
                      <w:color w:val="000000"/>
                      <w:sz w:val="20"/>
                      <w:szCs w:val="28"/>
                      <w:lang w:val="ro-MO"/>
                    </w:rPr>
                    <w:t>”</w:t>
                  </w:r>
                  <w:r w:rsidR="00716C4F">
                    <w:rPr>
                      <w:bCs/>
                      <w:color w:val="000000"/>
                      <w:sz w:val="20"/>
                      <w:szCs w:val="28"/>
                      <w:lang w:val="ro-MO"/>
                    </w:rPr>
                    <w:t xml:space="preserve"> </w:t>
                  </w:r>
                  <w:r w:rsidR="00DE7ED0" w:rsidRPr="00450C98">
                    <w:rPr>
                      <w:b/>
                      <w:i/>
                      <w:sz w:val="14"/>
                      <w:lang w:val="ro-MO"/>
                    </w:rPr>
                    <w:t>(</w:t>
                  </w:r>
                  <w:r w:rsidR="00DE7ED0" w:rsidRPr="004315A8">
                    <w:rPr>
                      <w:b/>
                      <w:i/>
                      <w:sz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716C4F">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716C4F">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716C4F">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716C4F">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716C4F">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716C4F">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716C4F">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716C4F">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716C4F">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716C4F">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716C4F">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716C4F">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716C4F">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716C4F">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716C4F">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716C4F">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716C4F">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716C4F">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716C4F">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716C4F">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716C4F">
                  <w:pPr>
                    <w:framePr w:hSpace="180" w:wrap="around" w:vAnchor="page" w:hAnchor="margin" w:y="347"/>
                    <w:rPr>
                      <w:sz w:val="20"/>
                      <w:szCs w:val="20"/>
                      <w:lang w:val="ro-MO"/>
                    </w:rPr>
                  </w:pPr>
                </w:p>
                <w:p w14:paraId="15135DCC" w14:textId="4B6F9DEF" w:rsidR="002A642E" w:rsidRPr="001D7E26" w:rsidRDefault="002A642E" w:rsidP="00716C4F">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716C4F">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716C4F">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716C4F">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716C4F">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4459B6F3" w:rsidR="00450C98" w:rsidRDefault="00E91463" w:rsidP="00B56360">
            <w:pPr>
              <w:jc w:val="both"/>
              <w:rPr>
                <w:b/>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716C4F" w:rsidRPr="00716C4F">
              <w:rPr>
                <w:rFonts w:eastAsia="Arial Unicode MS"/>
                <w:b/>
                <w:color w:val="000000"/>
              </w:rPr>
              <w:t>Asigurarea durabilității serviciilor publice de alimentare cu apă potabilă a 9 localități (Ciorești, Vulcănești, Milești, Bălănești, Găureni, Vînători, Ciutești, Seliște, Valea Nîrnovei, Păruceni) din raionul Nisporeni</w:t>
            </w:r>
            <w:r w:rsidR="00450C98" w:rsidRPr="004E1804">
              <w:rPr>
                <w:bCs/>
                <w:color w:val="000000"/>
                <w:szCs w:val="28"/>
                <w:lang w:val="ro-MO"/>
              </w:rPr>
              <w:t xml:space="preserve"> în cadrul proiectului ”</w:t>
            </w:r>
            <w:r w:rsidR="00716C4F" w:rsidRPr="00716C4F">
              <w:rPr>
                <w:bCs/>
                <w:color w:val="372F36"/>
                <w:lang w:val="ro-MO"/>
              </w:rPr>
              <w:t xml:space="preserve">Asigurarea </w:t>
            </w:r>
            <w:r w:rsidR="00716C4F" w:rsidRPr="00716C4F">
              <w:rPr>
                <w:bCs/>
                <w:color w:val="000000"/>
                <w:lang w:val="ro-MO"/>
              </w:rPr>
              <w:t>durabilității serviciilor publice de alimentare cu apă potabilă din 9 localități ale raionului Nisporeni prin extinderea cu 40 de km a apeductului magistral regional - râul Prut-Măcărești</w:t>
            </w:r>
            <w:r w:rsidR="00450C98" w:rsidRPr="004E1804">
              <w:rPr>
                <w:bCs/>
                <w:color w:val="000000"/>
                <w:szCs w:val="28"/>
                <w:lang w:val="ro-MO"/>
              </w:rPr>
              <w:t>”</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6AA1603E" w:rsidR="00B56360" w:rsidRPr="001D7E26" w:rsidRDefault="00B56360" w:rsidP="004315A8">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716C4F" w:rsidRPr="00716C4F">
              <w:rPr>
                <w:rFonts w:eastAsia="Arial Unicode MS"/>
                <w:b/>
                <w:color w:val="000000"/>
              </w:rPr>
              <w:t>Asigurarea durabilității serviciilor publice de alimentare cu apă potabilă a 9 localități (Ciorești, Vulcănești, Milești, Bălănești, Găureni, Vînători, Ciutești, Seliște, Valea Nîrnovei, Păruceni) din raionul Nisporeni</w:t>
            </w:r>
            <w:r w:rsidR="00450C98" w:rsidRPr="004E1804">
              <w:rPr>
                <w:bCs/>
                <w:color w:val="000000"/>
                <w:szCs w:val="28"/>
                <w:lang w:val="ro-MO"/>
              </w:rPr>
              <w:t xml:space="preserve"> în cadrul proiectului ”</w:t>
            </w:r>
            <w:bookmarkStart w:id="97" w:name="_GoBack"/>
            <w:bookmarkEnd w:id="97"/>
            <w:r w:rsidR="00716C4F" w:rsidRPr="00716C4F">
              <w:rPr>
                <w:bCs/>
                <w:color w:val="372F36"/>
                <w:lang w:val="ro-MO"/>
              </w:rPr>
              <w:t xml:space="preserve">Asigurarea </w:t>
            </w:r>
            <w:r w:rsidR="00716C4F" w:rsidRPr="00716C4F">
              <w:rPr>
                <w:bCs/>
                <w:color w:val="000000"/>
                <w:lang w:val="ro-MO"/>
              </w:rPr>
              <w:t>durabilității serviciilor publice de alimentare cu apă potabilă din 9 localități ale raionului Nisporeni prin extinderea cu 40 de km a apeductului magistral regional - râul Prut-Măcărești</w:t>
            </w:r>
            <w:r w:rsidR="00450C98" w:rsidRPr="004E1804">
              <w:rPr>
                <w:bCs/>
                <w:color w:val="000000"/>
                <w:szCs w:val="28"/>
                <w:lang w:val="ro-MO"/>
              </w:rPr>
              <w:t>”</w:t>
            </w:r>
            <w:r w:rsidR="00DE7ED0" w:rsidRPr="00A01B29">
              <w:rPr>
                <w:b/>
                <w:i/>
                <w:lang w:val="ro-MO"/>
              </w:rPr>
              <w:t xml:space="preserve"> </w:t>
            </w:r>
            <w:r w:rsidR="00150FAC">
              <w:rPr>
                <w:b/>
                <w:i/>
                <w:lang w:val="ro-MO"/>
              </w:rPr>
              <w:t xml:space="preserve"> </w:t>
            </w:r>
            <w:r w:rsidR="001479C8" w:rsidRPr="001D7E26">
              <w:rPr>
                <w:b/>
                <w:iCs/>
                <w:sz w:val="20"/>
                <w:szCs w:val="20"/>
                <w:lang w:val="ro-MO"/>
              </w:rPr>
              <w:t xml:space="preserve"> </w:t>
            </w:r>
            <w:r w:rsidRPr="001D7E26">
              <w:rPr>
                <w:iCs/>
                <w:lang w:val="ro-MO"/>
              </w:rPr>
              <w:lastRenderedPageBreak/>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lastRenderedPageBreak/>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lastRenderedPageBreak/>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lastRenderedPageBreak/>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 xml:space="preserve">plata despăgubirei în valoare de _0,1_% din suma Serviciilor neachitate, pentru fiecare zi de întârziere, dar nu mai mult de  _1_% </w:t>
            </w:r>
            <w:r w:rsidRPr="00B8367E">
              <w:rPr>
                <w:iCs/>
                <w:color w:val="000000" w:themeColor="text1"/>
              </w:rPr>
              <w:lastRenderedPageBreak/>
              <w:t>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lastRenderedPageBreak/>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t>Anexa nr.3</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t>Anexa nr.4</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t>Anexa nr.5</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304D84" w14:textId="77777777" w:rsidR="00ED1D48" w:rsidRDefault="00ED1D48" w:rsidP="00A20ACF">
      <w:r>
        <w:separator/>
      </w:r>
    </w:p>
  </w:endnote>
  <w:endnote w:type="continuationSeparator" w:id="0">
    <w:p w14:paraId="6282DA77" w14:textId="77777777" w:rsidR="00ED1D48" w:rsidRDefault="00ED1D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450C98" w:rsidRDefault="00450C98">
        <w:pPr>
          <w:pStyle w:val="Footer"/>
          <w:jc w:val="right"/>
        </w:pPr>
        <w:r>
          <w:fldChar w:fldCharType="begin"/>
        </w:r>
        <w:r>
          <w:instrText xml:space="preserve"> PAGE   \* MERGEFORMAT </w:instrText>
        </w:r>
        <w:r>
          <w:fldChar w:fldCharType="separate"/>
        </w:r>
        <w:r w:rsidR="00716C4F">
          <w:t>47</w:t>
        </w:r>
        <w:r>
          <w:fldChar w:fldCharType="end"/>
        </w:r>
      </w:p>
    </w:sdtContent>
  </w:sdt>
  <w:p w14:paraId="394448D7" w14:textId="77777777" w:rsidR="00450C98" w:rsidRDefault="00450C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978B9C" w14:textId="77777777" w:rsidR="00ED1D48" w:rsidRDefault="00ED1D48" w:rsidP="00A20ACF">
      <w:r>
        <w:separator/>
      </w:r>
    </w:p>
  </w:footnote>
  <w:footnote w:type="continuationSeparator" w:id="0">
    <w:p w14:paraId="5BE368EC" w14:textId="77777777" w:rsidR="00ED1D48" w:rsidRDefault="00ED1D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6C4F"/>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1D48"/>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EB6F2-485F-48DE-8E39-2BEDB4E1D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2934</TotalTime>
  <Pages>50</Pages>
  <Words>18352</Words>
  <Characters>104611</Characters>
  <Application>Microsoft Office Word</Application>
  <DocSecurity>0</DocSecurity>
  <Lines>871</Lines>
  <Paragraphs>245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234</cp:revision>
  <cp:lastPrinted>2022-03-11T06:42:00Z</cp:lastPrinted>
  <dcterms:created xsi:type="dcterms:W3CDTF">2021-04-23T08:53:00Z</dcterms:created>
  <dcterms:modified xsi:type="dcterms:W3CDTF">2025-12-23T13:38:00Z</dcterms:modified>
</cp:coreProperties>
</file>