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D3BB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BB67CA6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privind achiziționarea</w:t>
      </w:r>
    </w:p>
    <w:p w14:paraId="02D8C819">
      <w:pPr>
        <w:tabs>
          <w:tab w:val="left" w:pos="6386"/>
        </w:tabs>
        <w:jc w:val="center"/>
        <w:rPr>
          <w:b/>
          <w:color w:val="000000" w:themeColor="text1"/>
          <w:sz w:val="24"/>
          <w:szCs w:val="24"/>
          <w:lang w:val="ro-RO" w:eastAsia="ru-RU"/>
          <w14:textFill>
            <w14:solidFill>
              <w14:schemeClr w14:val="tx1"/>
            </w14:solidFill>
          </w14:textFill>
        </w:rPr>
      </w:pPr>
      <w:r>
        <w:rPr>
          <w:b/>
          <w:bCs/>
          <w:sz w:val="24"/>
          <w:szCs w:val="24"/>
          <w:lang w:val="zh-CN" w:eastAsia="ru-RU"/>
        </w:rPr>
        <w:t>„</w:t>
      </w:r>
      <w:r>
        <w:rPr>
          <w:b/>
          <w:bCs/>
          <w:sz w:val="24"/>
          <w:szCs w:val="24"/>
          <w:lang w:val="ro-RO" w:eastAsia="ru-RU"/>
        </w:rPr>
        <w:t>de</w:t>
      </w:r>
      <w:r>
        <w:rPr>
          <w:rFonts w:eastAsia="Calibri"/>
          <w:b/>
          <w:bCs/>
          <w:sz w:val="24"/>
          <w:szCs w:val="24"/>
          <w:lang w:val="ro-RO"/>
        </w:rPr>
        <w:t xml:space="preserve"> mobilier și </w:t>
      </w:r>
      <w:r>
        <w:rPr>
          <w:rFonts w:hint="default" w:eastAsia="Calibri"/>
          <w:b/>
          <w:bCs/>
          <w:sz w:val="24"/>
          <w:szCs w:val="24"/>
          <w:lang w:val="ro-RO"/>
        </w:rPr>
        <w:t>pavilion exterior</w:t>
      </w:r>
      <w:r>
        <w:rPr>
          <w:rFonts w:eastAsia="Calibri"/>
          <w:b/>
          <w:bCs/>
          <w:sz w:val="24"/>
          <w:szCs w:val="24"/>
          <w:lang w:val="ro-RO"/>
        </w:rPr>
        <w:t xml:space="preserve"> pentru </w:t>
      </w:r>
      <w:r>
        <w:rPr>
          <w:rFonts w:hint="default" w:eastAsia="Calibri"/>
          <w:b/>
          <w:bCs/>
          <w:sz w:val="24"/>
          <w:szCs w:val="24"/>
          <w:lang w:val="ro-RO"/>
        </w:rPr>
        <w:t xml:space="preserve">copii din </w:t>
      </w:r>
      <w:r>
        <w:rPr>
          <w:rFonts w:eastAsia="Calibri"/>
          <w:b/>
          <w:bCs/>
          <w:sz w:val="24"/>
          <w:szCs w:val="24"/>
          <w:lang w:val="ro-RO"/>
        </w:rPr>
        <w:t>instituția preșcolară”</w:t>
      </w:r>
      <w:r>
        <w:rPr>
          <w:b/>
          <w:bCs/>
          <w:sz w:val="24"/>
          <w:szCs w:val="24"/>
          <w:lang w:val="ro-RO" w:eastAsia="ru-RU"/>
        </w:rPr>
        <w:t>.</w:t>
      </w:r>
    </w:p>
    <w:p w14:paraId="518107C0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achiziție publică de valoare mică</w:t>
      </w:r>
    </w:p>
    <w:p w14:paraId="5E133215">
      <w:pPr>
        <w:tabs>
          <w:tab w:val="left" w:pos="6386"/>
        </w:tabs>
        <w:rPr>
          <w:bCs/>
          <w:sz w:val="12"/>
          <w:szCs w:val="12"/>
          <w:lang w:val="ro-RO" w:eastAsia="ru-RU"/>
        </w:rPr>
      </w:pPr>
    </w:p>
    <w:p w14:paraId="21753E9A">
      <w:pPr>
        <w:tabs>
          <w:tab w:val="left" w:pos="6386"/>
        </w:tabs>
        <w:ind w:left="-426" w:right="-846" w:firstLine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1. Denumirea autorităţii contractante: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Cs/>
          <w:sz w:val="24"/>
          <w:szCs w:val="24"/>
          <w:u w:val="single"/>
          <w:lang w:val="ro-RO" w:eastAsia="ru-RU"/>
        </w:rPr>
        <w:t>PRIMĂRIA COTIUJENII MARI</w:t>
      </w:r>
    </w:p>
    <w:p w14:paraId="29EF4DCC">
      <w:pPr>
        <w:tabs>
          <w:tab w:val="left" w:pos="6386"/>
        </w:tabs>
        <w:ind w:left="-426" w:right="-846" w:firstLine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2. IDNO: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sz w:val="24"/>
          <w:szCs w:val="24"/>
          <w:u w:val="single"/>
          <w:lang w:val="ro-RO" w:eastAsia="ru-RU"/>
        </w:rPr>
        <w:t>1007601003954</w:t>
      </w:r>
    </w:p>
    <w:p w14:paraId="5C885942">
      <w:pPr>
        <w:tabs>
          <w:tab w:val="left" w:pos="6386"/>
        </w:tabs>
        <w:ind w:left="-426" w:right="-846" w:firstLine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3. Adresa: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sz w:val="24"/>
          <w:szCs w:val="24"/>
          <w:u w:val="single"/>
          <w:lang w:val="ro-RO" w:eastAsia="ru-RU"/>
        </w:rPr>
        <w:t>s.COTIUJENII MARI, R-L ȘOLDĂNEȘTI</w:t>
      </w:r>
    </w:p>
    <w:p w14:paraId="75D5241F">
      <w:pPr>
        <w:tabs>
          <w:tab w:val="left" w:pos="6386"/>
        </w:tabs>
        <w:ind w:left="-426" w:right="-846" w:firstLine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4. Numărul de telefon/fax: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Cs/>
          <w:sz w:val="24"/>
          <w:szCs w:val="24"/>
          <w:u w:val="single"/>
          <w:lang w:val="ro-RO" w:eastAsia="ru-RU"/>
        </w:rPr>
        <w:t>0272-74-402.</w:t>
      </w:r>
    </w:p>
    <w:p w14:paraId="497D2CCA">
      <w:pPr>
        <w:tabs>
          <w:tab w:val="left" w:pos="709"/>
          <w:tab w:val="left" w:pos="6386"/>
        </w:tabs>
        <w:ind w:left="-454" w:right="170" w:firstLine="142"/>
        <w:jc w:val="left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5. Adresa de e-mail și pagina web oficială ale autorității contractante: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https://primariacotiujeniimari.md/</w:t>
      </w:r>
    </w:p>
    <w:p w14:paraId="622C2064">
      <w:pPr>
        <w:tabs>
          <w:tab w:val="left" w:pos="6386"/>
        </w:tabs>
        <w:ind w:left="-426" w:right="-846" w:firstLine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6. Adresa de e-mail sau pagina web oficială de la care se va putea obţine accesul la documentaţia de atribuire: documentaţia de atribuire este anexată în cadrul procedurii în SIA RSAP: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Cs/>
          <w:i/>
          <w:iCs/>
          <w:sz w:val="24"/>
          <w:szCs w:val="24"/>
          <w:lang w:val="ro-RO" w:eastAsia="ru-RU"/>
        </w:rPr>
        <w:t>primariacotiujeniimari@gmail.com</w:t>
      </w:r>
    </w:p>
    <w:p w14:paraId="51E38274">
      <w:pPr>
        <w:tabs>
          <w:tab w:val="left" w:pos="6386"/>
        </w:tabs>
        <w:ind w:left="-426" w:right="-846" w:firstLine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7. Tipul autorităţii contractante şi obiectul principal de activitate</w:t>
      </w:r>
      <w:r>
        <w:rPr>
          <w:bCs/>
          <w:sz w:val="22"/>
          <w:szCs w:val="22"/>
          <w:lang w:val="ro-RO" w:eastAsia="ru-RU"/>
        </w:rPr>
        <w:t xml:space="preserve"> – APL nivel I.</w:t>
      </w:r>
    </w:p>
    <w:p w14:paraId="3777AA53">
      <w:pPr>
        <w:pStyle w:val="15"/>
        <w:numPr>
          <w:ilvl w:val="0"/>
          <w:numId w:val="2"/>
        </w:numPr>
        <w:tabs>
          <w:tab w:val="left" w:pos="0"/>
          <w:tab w:val="right" w:pos="9531"/>
        </w:tabs>
        <w:ind w:left="142" w:hanging="426"/>
        <w:jc w:val="left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>
        <w:rPr>
          <w:sz w:val="22"/>
          <w:szCs w:val="22"/>
          <w:lang w:val="ro-RO"/>
        </w:rPr>
        <w:t>Nu</w:t>
      </w:r>
    </w:p>
    <w:p w14:paraId="5893BDEA">
      <w:pPr>
        <w:tabs>
          <w:tab w:val="left" w:pos="0"/>
          <w:tab w:val="left" w:pos="142"/>
        </w:tabs>
        <w:ind w:left="142" w:hanging="568"/>
        <w:jc w:val="left"/>
        <w:rPr>
          <w:b/>
          <w:color w:val="0000CC"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</w:t>
      </w:r>
      <w:r>
        <w:rPr>
          <w:bCs/>
          <w:sz w:val="22"/>
          <w:szCs w:val="22"/>
          <w:lang w:val="ro-RO"/>
        </w:rPr>
        <w:t>Link-ul către planul de achiziții publice publicat</w:t>
      </w:r>
      <w:r>
        <w:rPr>
          <w:b/>
          <w:sz w:val="22"/>
          <w:szCs w:val="22"/>
          <w:lang w:val="ro-RO"/>
        </w:rPr>
        <w:t>:</w:t>
      </w:r>
      <w:r>
        <w:rPr>
          <w:b/>
          <w:color w:val="000000" w:themeColor="text1"/>
          <w:sz w:val="22"/>
          <w:szCs w:val="22"/>
          <w:lang w:val="ro-RO"/>
          <w14:textFill>
            <w14:solidFill>
              <w14:schemeClr w14:val="tx1"/>
            </w14:solidFill>
          </w14:textFill>
        </w:rPr>
        <w:t xml:space="preserve"> </w:t>
      </w:r>
      <w:r>
        <w:rPr>
          <w:bCs/>
          <w:color w:val="000000" w:themeColor="text1"/>
          <w:sz w:val="22"/>
          <w:szCs w:val="22"/>
          <w:u w:val="single"/>
          <w:lang w:val="ro-RO"/>
          <w14:textFill>
            <w14:solidFill>
              <w14:schemeClr w14:val="tx1"/>
            </w14:solidFill>
          </w14:textFill>
        </w:rPr>
        <w:t>-</w:t>
      </w:r>
    </w:p>
    <w:p w14:paraId="0C117044">
      <w:pPr>
        <w:tabs>
          <w:tab w:val="left" w:pos="6386"/>
        </w:tabs>
        <w:ind w:left="-426" w:right="-846" w:firstLine="142"/>
        <w:rPr>
          <w:b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9.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4"/>
        <w:tblW w:w="10604" w:type="dxa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567"/>
        <w:gridCol w:w="1658"/>
        <w:gridCol w:w="43"/>
        <w:gridCol w:w="1134"/>
        <w:gridCol w:w="5097"/>
        <w:gridCol w:w="6"/>
        <w:gridCol w:w="1389"/>
      </w:tblGrid>
      <w:tr w14:paraId="0EC6E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7D29A28C">
            <w:pPr>
              <w:ind w:left="113" w:right="-108" w:firstLine="0"/>
              <w:jc w:val="center"/>
              <w:rPr>
                <w:rFonts w:eastAsia="DengXian"/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Nr</w:t>
            </w:r>
          </w:p>
          <w:p w14:paraId="7B08043B">
            <w:pPr>
              <w:ind w:left="113" w:right="-108" w:firstLine="0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d/o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6DA7F023">
            <w:pPr>
              <w:ind w:left="-104" w:right="-105" w:firstLine="0"/>
              <w:jc w:val="center"/>
              <w:rPr>
                <w:rFonts w:eastAsia="DengXian"/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Cod</w:t>
            </w:r>
          </w:p>
          <w:p w14:paraId="7D973DFF">
            <w:pPr>
              <w:ind w:left="-104" w:right="-105" w:firstLine="0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CPV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2E325580">
            <w:pPr>
              <w:ind w:firstLine="0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Denumirea bunurilor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5C06DEB3">
            <w:pPr>
              <w:ind w:left="-200" w:leftChars="-100" w:right="-136" w:rightChars="-68" w:firstLine="0"/>
              <w:jc w:val="center"/>
              <w:rPr>
                <w:rFonts w:eastAsiaTheme="minorEastAsia"/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Cantitate/</w:t>
            </w:r>
          </w:p>
          <w:p w14:paraId="0E9A52A5">
            <w:pPr>
              <w:ind w:right="-136" w:rightChars="-68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u.m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516140B5">
            <w:pPr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>
              <w:rPr>
                <w:b/>
                <w:bCs/>
                <w:sz w:val="21"/>
                <w:szCs w:val="21"/>
                <w:lang w:val="zh-CN" w:eastAsia="zh-CN"/>
              </w:rPr>
              <w:t>Descrierea achiziției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1AFC4582">
            <w:pPr>
              <w:ind w:left="-964" w:right="-292"/>
              <w:jc w:val="center"/>
              <w:rPr>
                <w:rFonts w:eastAsia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b/>
                <w:bCs/>
                <w:sz w:val="21"/>
                <w:szCs w:val="21"/>
                <w:lang w:eastAsia="zh-CN"/>
              </w:rPr>
              <w:t>Valoarea</w:t>
            </w:r>
          </w:p>
          <w:p w14:paraId="5B035954">
            <w:pPr>
              <w:ind w:left="-964" w:right="-292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e</w:t>
            </w:r>
            <w:r>
              <w:rPr>
                <w:b/>
                <w:bCs/>
                <w:sz w:val="21"/>
                <w:szCs w:val="21"/>
                <w:lang w:eastAsia="zh-CN"/>
              </w:rPr>
              <w:t xml:space="preserve">stimată </w:t>
            </w:r>
            <w:r>
              <w:rPr>
                <w:b/>
                <w:bCs/>
                <w:sz w:val="21"/>
                <w:szCs w:val="21"/>
              </w:rPr>
              <w:t>lei,</w:t>
            </w:r>
          </w:p>
          <w:p w14:paraId="2A86C1D6">
            <w:pPr>
              <w:ind w:left="-964" w:right="-292"/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>
              <w:rPr>
                <w:b/>
                <w:bCs/>
                <w:sz w:val="21"/>
                <w:szCs w:val="21"/>
                <w:lang w:eastAsia="zh-CN"/>
              </w:rPr>
              <w:t>fără TVA</w:t>
            </w:r>
          </w:p>
        </w:tc>
      </w:tr>
      <w:tr w14:paraId="47FC7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6E02CC50">
            <w:pPr>
              <w:pStyle w:val="2"/>
              <w:spacing w:before="220" w:after="12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Lotul nr. 1 –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Pavilion de joacă exterior</w:t>
            </w:r>
          </w:p>
          <w:p w14:paraId="00513F77">
            <w:pPr>
              <w:ind w:right="1264" w:rightChars="632"/>
              <w:jc w:val="center"/>
              <w:rPr>
                <w:sz w:val="21"/>
                <w:szCs w:val="21"/>
                <w:lang w:val="ro-RO"/>
              </w:rPr>
            </w:pPr>
          </w:p>
        </w:tc>
      </w:tr>
      <w:tr w14:paraId="7E223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1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3440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</w:tcPr>
          <w:p w14:paraId="48F5DE0B">
            <w:pPr>
              <w:ind w:left="57" w:right="-300" w:rightChars="-150" w:firstLine="0"/>
              <w:rPr>
                <w:lang w:val="zh-CN" w:eastAsia="zh-CN"/>
              </w:rPr>
            </w:pPr>
            <w:r>
              <w:t>39160000 -3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41E7F">
            <w:pPr>
              <w:ind w:firstLine="0"/>
              <w:jc w:val="center"/>
              <w:rPr>
                <w:color w:val="000000"/>
                <w:sz w:val="22"/>
                <w:szCs w:val="22"/>
                <w:lang w:val="zh-CN" w:eastAsia="ru-RU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Pavilion de joacă exterior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22A118">
            <w:pPr>
              <w:ind w:firstLine="0"/>
              <w:jc w:val="center"/>
            </w:pPr>
            <w:r>
              <w:t>1 buc.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B3F393">
            <w:pPr>
              <w:spacing w:after="40"/>
              <w:ind w:firstLine="0"/>
              <w:jc w:val="left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Pavilion din polietilenă de înaltă densitate (HDPE), rezistent la intemperii, cu întreținere minimă, destinat spațiilor de joacă exterioare cu utilizare intensă.</w:t>
            </w:r>
          </w:p>
          <w:p w14:paraId="6E93F3CA">
            <w:pPr>
              <w:spacing w:after="40"/>
              <w:ind w:firstLine="0"/>
              <w:jc w:val="left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Panouri laterale colorate cu elemente decorative și acoperiș profilat.</w:t>
            </w:r>
          </w:p>
          <w:p w14:paraId="3CFC7EB9">
            <w:pPr>
              <w:spacing w:after="40"/>
              <w:ind w:firstLine="0"/>
              <w:jc w:val="left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Dimensiuni (L × l × H): 6 × 4,20 × 2,60 m.</w:t>
            </w:r>
          </w:p>
          <w:p w14:paraId="16AE622D">
            <w:pPr>
              <w:ind w:firstLine="0"/>
              <w:jc w:val="left"/>
              <w:rPr>
                <w:rFonts w:eastAsia="Calibri"/>
                <w:shd w:val="clear" w:color="auto" w:fill="FFFFFF"/>
                <w:lang w:val="zh-CN"/>
              </w:rPr>
            </w:pPr>
            <w:r>
              <w:rPr>
                <w:rFonts w:eastAsia="Calibri"/>
                <w:lang w:val="ro-RO"/>
              </w:rPr>
              <w:t>• Construcție sigură, fără muchii/colțuri ascuțite, adecvată pentru instituții preșcolare.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9042E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85000,00</w:t>
            </w:r>
          </w:p>
        </w:tc>
      </w:tr>
      <w:tr w14:paraId="60C85A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02786BB3">
            <w:pPr>
              <w:ind w:right="1264" w:rightChars="63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Lotu</w:t>
            </w:r>
            <w:r>
              <w:rPr>
                <w:b/>
                <w:sz w:val="22"/>
                <w:szCs w:val="22"/>
                <w:lang w:eastAsia="zh-CN"/>
              </w:rPr>
              <w:t xml:space="preserve">l nr. 2 – 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Mobilier 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  <w14:textFill>
                  <w14:solidFill>
                    <w14:schemeClr w14:val="tx1"/>
                  </w14:solidFill>
                </w14:textFill>
              </w:rPr>
              <w:t>interior pentru copii</w:t>
            </w:r>
          </w:p>
        </w:tc>
      </w:tr>
      <w:tr w14:paraId="38C54E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C8CB3C9">
            <w:pPr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1.</w:t>
            </w:r>
          </w:p>
          <w:p w14:paraId="1C573BDD">
            <w:pPr>
              <w:rPr>
                <w:sz w:val="21"/>
                <w:szCs w:val="21"/>
              </w:rPr>
            </w:pPr>
          </w:p>
          <w:p w14:paraId="59A05A0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extDirection w:val="btLr"/>
            <w:vAlign w:val="center"/>
          </w:tcPr>
          <w:p w14:paraId="77AB6EDC">
            <w:pPr>
              <w:ind w:left="-680" w:right="113"/>
              <w:jc w:val="center"/>
              <w:rPr>
                <w:sz w:val="21"/>
                <w:szCs w:val="21"/>
              </w:rPr>
            </w:pPr>
            <w:r>
              <w:t>39160000 -3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C8F70B">
            <w:pPr>
              <w:pStyle w:val="16"/>
              <w:ind w:firstLine="0"/>
              <w:jc w:val="center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b/>
                <w:bCs/>
                <w:iCs/>
                <w:sz w:val="22"/>
                <w:szCs w:val="22"/>
                <w:lang w:val="ro-RO" w:eastAsia="ru-RU"/>
              </w:rPr>
              <w:t>Măsuță pentru copii</w:t>
            </w:r>
            <w:r>
              <w:rPr>
                <w:b/>
                <w:bCs/>
                <w:iCs/>
                <w:sz w:val="22"/>
                <w:szCs w:val="22"/>
                <w:lang w:val="ro-RO" w:eastAsia="ru-RU"/>
              </w:rPr>
              <w:br w:type="textWrapping"/>
            </w:r>
            <w:r>
              <w:rPr>
                <w:rFonts w:eastAsia="Calibri"/>
                <w:b/>
                <w:bCs/>
                <w:sz w:val="22"/>
                <w:szCs w:val="22"/>
                <w:u w:val="single"/>
              </w:rPr>
              <w:t>(set reglabil, 4 secțiuni)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6BA240E">
            <w:pPr>
              <w:pStyle w:val="16"/>
              <w:ind w:firstLine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6 buc.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D3FDA0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Set masă reglabilă, 4 secțiuni, destinat grupelor de înălțime 1–3.</w:t>
            </w:r>
          </w:p>
          <w:p w14:paraId="159CDD4C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Dimensiuni totale: 1200 × 1200 mm; dimensiuni masă individuală: 600 × 600 mm.</w:t>
            </w:r>
          </w:p>
          <w:p w14:paraId="3DE2657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Înălțime reglabilă: 460 / 520 / 580 mm.</w:t>
            </w:r>
          </w:p>
          <w:p w14:paraId="315BF45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Blat din PAL melaminat colorat, grosime minimă 16 mm, cu cant ABS de minimum 1,00 mm, colțuri rotunjite.</w:t>
            </w:r>
          </w:p>
          <w:p w14:paraId="2FBA0447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Cadru din profile metalice rotunde (diametru 25–32 mm, grosime minimă 1,2 mm), cu reglaj telescopic pe înălțime și garnituri din plastic.</w:t>
            </w:r>
          </w:p>
          <w:p w14:paraId="0E42DAA2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Picioare vopsite în câmp electrostatic, polimerizate, prevăzute cu capace din plastic.</w:t>
            </w:r>
          </w:p>
          <w:p w14:paraId="35CA2D3A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Asamblare cu șuruburi cu cap bombat și piulițe ascunse, care să asigure siguranța utilizatorilor.</w:t>
            </w:r>
          </w:p>
          <w:p w14:paraId="57A1898A">
            <w:pPr>
              <w:ind w:firstLine="0"/>
              <w:jc w:val="left"/>
              <w:rPr>
                <w:rFonts w:eastAsia="Calibri"/>
                <w:shd w:val="clear" w:color="auto" w:fill="FFFFFF"/>
                <w:lang w:val="zh-CN"/>
              </w:rPr>
            </w:pPr>
            <w:r>
              <w:rPr>
                <w:rFonts w:eastAsia="Calibri"/>
                <w:lang w:val="ro-RO"/>
              </w:rPr>
              <w:t>• Proiectată pentru utilizare de către 4 copii, individual sau în grup.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B265630">
            <w:pPr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16455,00</w:t>
            </w:r>
          </w:p>
        </w:tc>
      </w:tr>
      <w:tr w14:paraId="524DB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738F0F60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14:paraId="4A8BF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2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EA5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</w:tcPr>
          <w:p w14:paraId="5C57DD19">
            <w:pPr>
              <w:ind w:left="340" w:right="113" w:firstLine="0"/>
              <w:rPr>
                <w:sz w:val="21"/>
                <w:szCs w:val="21"/>
              </w:rPr>
            </w:pPr>
            <w:r>
              <w:t>39160000 -3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A0224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Scaun pentru copii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0F4CC">
            <w:pPr>
              <w:pStyle w:val="16"/>
              <w:ind w:firstLine="0"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>24 buc.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C09C1D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br w:type="textWrapping"/>
            </w:r>
            <w:r>
              <w:rPr>
                <w:rFonts w:eastAsia="Calibri"/>
                <w:lang w:val="ro-RO"/>
              </w:rPr>
              <w:t>• Scaun semicolorat pentru copii.</w:t>
            </w:r>
          </w:p>
          <w:p w14:paraId="2A31FDC5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Spătar și șezut din placaj ușor curbat, grosime minimă 8 mm, vopsit cu vopsea acrilică pe bază de apă, non-toxică.</w:t>
            </w:r>
          </w:p>
          <w:p w14:paraId="299054E3">
            <w:pPr>
              <w:pStyle w:val="2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• Picioare din placaj lustruit, grosime minimă 15 mm.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555DE">
            <w:pPr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11380,00</w:t>
            </w:r>
          </w:p>
        </w:tc>
      </w:tr>
      <w:tr w14:paraId="3B3315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75BBA843">
            <w:pPr>
              <w:jc w:val="center"/>
              <w:rPr>
                <w:sz w:val="21"/>
                <w:szCs w:val="21"/>
              </w:rPr>
            </w:pPr>
          </w:p>
        </w:tc>
      </w:tr>
      <w:tr w14:paraId="6D632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4B46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</w:tcPr>
          <w:p w14:paraId="5F139C7C">
            <w:pPr>
              <w:ind w:right="113" w:firstLine="0"/>
              <w:jc w:val="center"/>
              <w:rPr>
                <w:sz w:val="21"/>
                <w:szCs w:val="21"/>
              </w:rPr>
            </w:pPr>
            <w:r>
              <w:t>39160000 -3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D93A8">
            <w:pPr>
              <w:pStyle w:val="16"/>
              <w:ind w:left="28" w:right="-107" w:hanging="141"/>
              <w:jc w:val="center"/>
              <w:rPr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Vestiar pentru copii, </w:t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br w:type="textWrapping"/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 locuri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6701E">
            <w:pPr>
              <w:pStyle w:val="16"/>
              <w:ind w:firstLine="0"/>
              <w:jc w:val="center"/>
              <w:rPr>
                <w:sz w:val="21"/>
                <w:szCs w:val="21"/>
                <w:lang w:val="ro-RO" w:eastAsia="zh-CN"/>
              </w:rPr>
            </w:pPr>
            <w:r>
              <w:rPr>
                <w:sz w:val="21"/>
                <w:szCs w:val="21"/>
                <w:lang w:val="ro-RO" w:eastAsia="zh-CN"/>
              </w:rPr>
              <w:t>4 buc.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8EEAC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Număr de locuri: 8. Dimensiuni: 1320 × 360 × 1680 mm.</w:t>
            </w:r>
          </w:p>
          <w:p w14:paraId="42D2500D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Corp din PAL melaminat, grosime minimă 18 mm; fronturi și uși cu cant ABS de minimum 1 mm.</w:t>
            </w:r>
          </w:p>
          <w:p w14:paraId="1955E88E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Include raft pentru încălțăminte, cu compartimente individuale (8) pentru utilizare eficientă a spațiului.</w:t>
            </w:r>
          </w:p>
          <w:p w14:paraId="0FC73D4C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Muchii/canturi de protecție la uși și fronturi, sigure pentru copii.</w:t>
            </w:r>
          </w:p>
          <w:p w14:paraId="30C1FD0F">
            <w:pPr>
              <w:ind w:firstLine="0"/>
              <w:jc w:val="left"/>
              <w:rPr>
                <w:rFonts w:eastAsia="Calibri"/>
                <w:shd w:val="clear" w:color="auto" w:fill="FFFFFF"/>
                <w:lang w:val="zh-CN"/>
              </w:rPr>
            </w:pPr>
            <w:r>
              <w:rPr>
                <w:rFonts w:eastAsia="Calibri"/>
                <w:lang w:val="ro-RO"/>
              </w:rPr>
              <w:t>• Posibilitatea alegerii culorii în funcție de decorul interior</w:t>
            </w:r>
            <w:r>
              <w:rPr>
                <w:rFonts w:eastAsia="Calibri"/>
              </w:rPr>
              <w:t>.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5EE49">
            <w:pPr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18533,30</w:t>
            </w:r>
          </w:p>
        </w:tc>
      </w:tr>
      <w:tr w14:paraId="03CB71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0F928A2C">
            <w:pPr>
              <w:jc w:val="center"/>
              <w:rPr>
                <w:rFonts w:eastAsia="Calibri"/>
                <w:lang w:val="zh-CN"/>
              </w:rPr>
            </w:pPr>
          </w:p>
        </w:tc>
      </w:tr>
      <w:tr w14:paraId="03313D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D1355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6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</w:tcPr>
          <w:p w14:paraId="269B7747">
            <w:pPr>
              <w:ind w:right="113" w:firstLine="0"/>
              <w:rPr>
                <w:sz w:val="21"/>
                <w:szCs w:val="21"/>
              </w:rPr>
            </w:pPr>
            <w:r>
              <w:t xml:space="preserve">   39160000 -3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2A02F">
            <w:pPr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Vestiar pentru copii, </w:t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br w:type="textWrapping"/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6 locuri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7FE66">
            <w:pPr>
              <w:pStyle w:val="16"/>
              <w:ind w:firstLine="0"/>
              <w:jc w:val="center"/>
              <w:rPr>
                <w:sz w:val="21"/>
                <w:szCs w:val="21"/>
                <w:lang w:val="ro-RO" w:eastAsia="zh-CN"/>
              </w:rPr>
            </w:pPr>
            <w:r>
              <w:rPr>
                <w:sz w:val="21"/>
                <w:szCs w:val="21"/>
                <w:lang w:val="ro-RO" w:eastAsia="zh-CN"/>
              </w:rPr>
              <w:t>1 buc.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F78C5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Număr de locuri: 6. Dimensiuni: 990 × 360 × 1680 mm.</w:t>
            </w:r>
          </w:p>
          <w:p w14:paraId="2BE8F77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Corp din PAL melaminat, grosime minimă 18 mm; fronturi și uși cu cant ABS de minimum 1 mm.</w:t>
            </w:r>
          </w:p>
          <w:p w14:paraId="236B0253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Include raft pentru încălțăminte; fiecare loc dotat cu ușă și raft individual.</w:t>
            </w:r>
          </w:p>
          <w:p w14:paraId="6B5BE629">
            <w:pPr>
              <w:ind w:firstLine="0"/>
              <w:jc w:val="left"/>
              <w:rPr>
                <w:rFonts w:eastAsia="Calibri"/>
                <w:shd w:val="clear" w:color="auto" w:fill="FFFFFF"/>
                <w:lang w:val="zh-CN"/>
              </w:rPr>
            </w:pPr>
            <w:r>
              <w:rPr>
                <w:rFonts w:eastAsia="Calibri"/>
                <w:lang w:val="ro-RO"/>
              </w:rPr>
              <w:t>• Margini/canturi protejate pentru reducerea riscului de accidentare.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99D38">
            <w:pPr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3655,00</w:t>
            </w:r>
          </w:p>
        </w:tc>
      </w:tr>
      <w:tr w14:paraId="6F73D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388207D9">
            <w:pPr>
              <w:jc w:val="center"/>
              <w:rPr>
                <w:sz w:val="21"/>
                <w:szCs w:val="21"/>
              </w:rPr>
            </w:pPr>
          </w:p>
        </w:tc>
      </w:tr>
      <w:tr w14:paraId="5504CE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0F5D3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extDirection w:val="btLr"/>
            <w:vAlign w:val="center"/>
          </w:tcPr>
          <w:p w14:paraId="4A786C30">
            <w:pPr>
              <w:ind w:right="113" w:firstLine="0"/>
              <w:rPr>
                <w:sz w:val="21"/>
                <w:szCs w:val="21"/>
              </w:rPr>
            </w:pPr>
            <w:r>
              <w:t xml:space="preserve">   39160000 -3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8DB396B">
            <w:pPr>
              <w:pStyle w:val="16"/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Vestiar pentru copii, cu 4 compartimente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D367863">
            <w:pPr>
              <w:pStyle w:val="16"/>
              <w:ind w:firstLine="0"/>
              <w:jc w:val="center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>7 buc</w:t>
            </w:r>
          </w:p>
        </w:tc>
        <w:tc>
          <w:tcPr>
            <w:tcW w:w="509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1A0ED30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Dulap-vestiar cu 4 locuri, destinat instituțiilor preșcolare.</w:t>
            </w:r>
          </w:p>
          <w:p w14:paraId="45B82D58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Corp din PAL melaminat, grosime minimă 18 mm; fronturi și uși cu cant ABS de minimum 1 mm.</w:t>
            </w:r>
          </w:p>
          <w:p w14:paraId="45B059D1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Include bancă integrată și raft pentru pantofi.</w:t>
            </w:r>
          </w:p>
          <w:p w14:paraId="19728065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Compartimente individuale pentru fiecare copil.</w:t>
            </w:r>
          </w:p>
          <w:p w14:paraId="621AAD1F">
            <w:pPr>
              <w:ind w:firstLine="0"/>
              <w:jc w:val="left"/>
              <w:rPr>
                <w:rFonts w:eastAsia="Calibri"/>
                <w:shd w:val="clear" w:color="auto" w:fill="FFFFFF"/>
                <w:lang w:val="ro-RO"/>
              </w:rPr>
            </w:pPr>
            <w:r>
              <w:rPr>
                <w:rFonts w:eastAsia="Calibri"/>
                <w:lang w:val="ro-RO"/>
              </w:rPr>
              <w:t>• Dimensiuni: 1150 × 360 × 1400 mm.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47058A0">
            <w:pPr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26250,00</w:t>
            </w:r>
          </w:p>
        </w:tc>
      </w:tr>
      <w:tr w14:paraId="0DB77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3467D086">
            <w:pPr>
              <w:jc w:val="center"/>
              <w:rPr>
                <w:sz w:val="21"/>
                <w:szCs w:val="21"/>
              </w:rPr>
            </w:pPr>
          </w:p>
        </w:tc>
      </w:tr>
      <w:tr w14:paraId="6995D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1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B04BA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143594156"/>
            <w:r>
              <w:rPr>
                <w:b/>
                <w:sz w:val="22"/>
                <w:szCs w:val="22"/>
                <w:lang w:val="zh-CN"/>
              </w:rPr>
              <w:t>TOTAL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1516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zh-CN"/>
              </w:rPr>
              <w:t>Suma estimativă lei, fără TVA: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8998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161273,30</w:t>
            </w:r>
          </w:p>
        </w:tc>
      </w:tr>
      <w:tr w14:paraId="71EB5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106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241F8">
            <w:pPr>
              <w:ind w:firstLine="0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Termen de livrare: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>
              <w:rPr>
                <w:rFonts w:eastAsia="Calibri"/>
                <w:b/>
                <w:bCs/>
                <w:i/>
                <w:sz w:val="22"/>
                <w:szCs w:val="22"/>
                <w:lang w:val="ro-RO"/>
              </w:rPr>
              <w:t>În decurs de</w:t>
            </w:r>
            <w:r>
              <w:rPr>
                <w:rFonts w:eastAsia="Calibri"/>
                <w:i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o-RO"/>
              </w:rPr>
              <w:t>60 zile după înregistrarea contractului.</w:t>
            </w:r>
          </w:p>
          <w:p w14:paraId="351140AF">
            <w:pPr>
              <w:ind w:firstLine="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Timpul de livrare: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luni - vineri ora 8:00 - 16:00, gradinita de copii Ghiocel s.Cotiujenii Mari, r-ul Șoldănești. Livrarea se va face din contul ofertantului.</w:t>
            </w:r>
          </w:p>
        </w:tc>
      </w:tr>
      <w:bookmarkEnd w:id="0"/>
    </w:tbl>
    <w:p w14:paraId="7E468A03">
      <w:pPr>
        <w:spacing w:before="120"/>
        <w:ind w:left="-426" w:right="-563" w:firstLine="142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10.</w:t>
      </w:r>
      <w:r>
        <w:rPr>
          <w:b/>
          <w:bCs/>
          <w:sz w:val="22"/>
          <w:szCs w:val="22"/>
          <w:lang w:val="ro-RO" w:eastAsia="ru-RU"/>
        </w:rPr>
        <w:t xml:space="preserve"> În cazul în care contractul este împărţit pe loturi, un operator economic poate depune oferta (se va selecta):</w:t>
      </w:r>
      <w:r>
        <w:rPr>
          <w:b/>
          <w:sz w:val="22"/>
          <w:szCs w:val="22"/>
          <w:lang w:val="ro-RO" w:eastAsia="ru-RU"/>
        </w:rPr>
        <w:t xml:space="preserve"> </w:t>
      </w:r>
      <w:r>
        <w:rPr>
          <w:sz w:val="22"/>
          <w:szCs w:val="22"/>
          <w:lang w:val="ro-RO" w:eastAsia="ru-RU"/>
        </w:rPr>
        <w:t>pentru mai multe loturi;</w:t>
      </w:r>
    </w:p>
    <w:p w14:paraId="5545F44D">
      <w:pPr>
        <w:spacing w:before="120" w:after="60"/>
        <w:ind w:left="-426" w:right="-563" w:firstLine="142"/>
        <w:rPr>
          <w:rFonts w:eastAsia="DengXian"/>
          <w:bCs/>
          <w:sz w:val="22"/>
          <w:szCs w:val="22"/>
          <w:u w:val="single"/>
          <w:lang w:val="ro-RO" w:eastAsia="zh-CN"/>
        </w:rPr>
      </w:pPr>
      <w:r>
        <w:rPr>
          <w:b/>
          <w:bCs/>
          <w:sz w:val="22"/>
          <w:szCs w:val="22"/>
          <w:lang w:val="ro-RO" w:eastAsia="ru-RU"/>
        </w:rPr>
        <w:t>11.</w:t>
      </w:r>
      <w:r>
        <w:rPr>
          <w:sz w:val="22"/>
          <w:szCs w:val="22"/>
          <w:lang w:val="ro-RO" w:eastAsia="ru-RU"/>
        </w:rPr>
        <w:t xml:space="preserve"> </w:t>
      </w:r>
      <w:r>
        <w:rPr>
          <w:b/>
          <w:sz w:val="22"/>
          <w:szCs w:val="22"/>
          <w:lang w:val="ro-RO" w:eastAsia="ru-RU"/>
        </w:rPr>
        <w:t xml:space="preserve">Evaluarea va fi efectuată: </w:t>
      </w:r>
      <w:r>
        <w:rPr>
          <w:bCs/>
          <w:sz w:val="22"/>
          <w:szCs w:val="22"/>
          <w:u w:val="single"/>
          <w:lang w:val="ro-RO" w:eastAsia="ru-RU"/>
        </w:rPr>
        <w:t>pe fiecare lot în parte.</w:t>
      </w:r>
    </w:p>
    <w:p w14:paraId="2098CBCD">
      <w:pPr>
        <w:ind w:left="-426" w:firstLine="142"/>
        <w:rPr>
          <w:color w:val="000000"/>
          <w:sz w:val="22"/>
          <w:szCs w:val="22"/>
          <w:lang w:val="ro-RO"/>
        </w:rPr>
      </w:pPr>
      <w:r>
        <w:rPr>
          <w:b/>
          <w:sz w:val="22"/>
          <w:szCs w:val="22"/>
          <w:lang w:val="ro-RO" w:eastAsia="ru-RU"/>
        </w:rPr>
        <w:t>12.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Termenele şi condiţiile de livrare/prestare solicitate</w:t>
      </w:r>
      <w:r>
        <w:rPr>
          <w:b/>
          <w:sz w:val="22"/>
          <w:szCs w:val="22"/>
          <w:lang w:val="ro-RO" w:eastAsia="ru-RU"/>
        </w:rPr>
        <w:t>:</w:t>
      </w:r>
      <w:r>
        <w:rPr>
          <w:sz w:val="22"/>
          <w:szCs w:val="22"/>
          <w:lang w:val="ro-RO" w:eastAsia="ru-RU"/>
        </w:rPr>
        <w:t xml:space="preserve"> </w:t>
      </w:r>
      <w:r>
        <w:rPr>
          <w:rFonts w:eastAsia="Calibri"/>
          <w:b/>
          <w:bCs/>
          <w:i/>
          <w:sz w:val="22"/>
          <w:szCs w:val="22"/>
          <w:lang w:val="ro-RO"/>
        </w:rPr>
        <w:t>În decurs de</w:t>
      </w:r>
      <w:r>
        <w:rPr>
          <w:rFonts w:eastAsia="Calibri"/>
          <w:i/>
          <w:sz w:val="22"/>
          <w:szCs w:val="22"/>
          <w:lang w:val="ro-RO"/>
        </w:rPr>
        <w:t xml:space="preserve"> </w:t>
      </w:r>
      <w:r>
        <w:rPr>
          <w:b/>
          <w:bCs/>
          <w:i/>
          <w:color w:val="000000"/>
          <w:sz w:val="22"/>
          <w:szCs w:val="22"/>
          <w:lang w:val="ro-RO"/>
        </w:rPr>
        <w:t>60 zile după înregistrarea contractului.</w:t>
      </w:r>
      <w:r>
        <w:rPr>
          <w:color w:val="000000"/>
          <w:sz w:val="22"/>
          <w:szCs w:val="22"/>
          <w:lang w:val="ro-RO"/>
        </w:rPr>
        <w:t xml:space="preserve"> </w:t>
      </w:r>
      <w:r>
        <w:rPr>
          <w:b/>
          <w:bCs/>
          <w:color w:val="000000"/>
          <w:sz w:val="22"/>
          <w:szCs w:val="22"/>
          <w:lang w:val="ro-RO"/>
        </w:rPr>
        <w:t>Timpul de livrare:</w:t>
      </w:r>
      <w:r>
        <w:rPr>
          <w:color w:val="000000"/>
          <w:sz w:val="22"/>
          <w:szCs w:val="22"/>
          <w:lang w:val="ro-RO"/>
        </w:rPr>
        <w:t xml:space="preserve"> luni - vineri ora 8:00 - 16:00, gradinita de copii Ghiocel s.Cotiujenii Mari, r-ul Șoldănești. Livrarea se va face din contul ofertantului.</w:t>
      </w:r>
    </w:p>
    <w:p w14:paraId="4EE2E727">
      <w:pPr>
        <w:ind w:left="-426" w:firstLine="142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13.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Termenul de valabilitate a contractului</w:t>
      </w:r>
      <w:r>
        <w:rPr>
          <w:b/>
          <w:sz w:val="22"/>
          <w:szCs w:val="22"/>
          <w:lang w:val="ro-RO" w:eastAsia="ru-RU"/>
        </w:rPr>
        <w:t>:</w:t>
      </w:r>
      <w:r>
        <w:rPr>
          <w:sz w:val="22"/>
          <w:szCs w:val="22"/>
          <w:lang w:val="ro-RO" w:eastAsia="ru-RU"/>
        </w:rPr>
        <w:t xml:space="preserve"> 31.12.2026</w:t>
      </w:r>
    </w:p>
    <w:p w14:paraId="2F559AEF">
      <w:pPr>
        <w:spacing w:before="60" w:after="120"/>
        <w:ind w:left="-426" w:firstLine="142"/>
        <w:rPr>
          <w:b/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14.</w:t>
      </w:r>
      <w:r>
        <w:rPr>
          <w:b/>
          <w:bCs/>
          <w:sz w:val="22"/>
          <w:szCs w:val="22"/>
          <w:lang w:val="ro-RO" w:eastAsia="ru-RU"/>
        </w:rPr>
        <w:t xml:space="preserve"> Scurtă descriere (indicați după caz) a criteriilor de calificare:</w:t>
      </w:r>
    </w:p>
    <w:tbl>
      <w:tblPr>
        <w:tblStyle w:val="14"/>
        <w:tblW w:w="5610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2"/>
        <w:gridCol w:w="2903"/>
        <w:gridCol w:w="5516"/>
        <w:gridCol w:w="1743"/>
      </w:tblGrid>
      <w:tr w14:paraId="31C3A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" w:type="pct"/>
          </w:tcPr>
          <w:p w14:paraId="05C7FDF6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351" w:type="pct"/>
            <w:vAlign w:val="center"/>
          </w:tcPr>
          <w:p w14:paraId="1A25CEA2">
            <w:pPr>
              <w:ind w:right="-251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Criteriile de calificare şi</w:t>
            </w:r>
          </w:p>
          <w:p w14:paraId="4B379B50">
            <w:pPr>
              <w:ind w:right="-251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de selecţie (descrierea criteriului/cerinţei)</w:t>
            </w:r>
          </w:p>
        </w:tc>
        <w:tc>
          <w:tcPr>
            <w:tcW w:w="2567" w:type="pct"/>
            <w:vAlign w:val="center"/>
          </w:tcPr>
          <w:p w14:paraId="2F4E1F29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1" w:type="pct"/>
            <w:vAlign w:val="center"/>
          </w:tcPr>
          <w:p w14:paraId="630E2C3A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14:paraId="7FC1F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" w:type="pct"/>
            <w:vAlign w:val="center"/>
          </w:tcPr>
          <w:p w14:paraId="4B623B9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351" w:type="pct"/>
            <w:vAlign w:val="center"/>
          </w:tcPr>
          <w:p w14:paraId="12948F8F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Cererea de participare</w:t>
            </w:r>
          </w:p>
        </w:tc>
        <w:tc>
          <w:tcPr>
            <w:tcW w:w="2567" w:type="pct"/>
            <w:vAlign w:val="center"/>
          </w:tcPr>
          <w:p w14:paraId="68541EEA">
            <w:pPr>
              <w:ind w:left="34" w:hanging="51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/>
              </w:rPr>
              <w:t xml:space="preserve">  </w:t>
            </w:r>
            <w:r>
              <w:rPr>
                <w:sz w:val="22"/>
                <w:szCs w:val="22"/>
                <w:lang w:val="zh-CN"/>
              </w:rPr>
              <w:t xml:space="preserve">Completat în conformitate cu </w:t>
            </w:r>
            <w:r>
              <w:rPr>
                <w:b/>
                <w:sz w:val="22"/>
                <w:szCs w:val="22"/>
                <w:u w:val="single"/>
                <w:lang w:val="zh-CN"/>
              </w:rPr>
              <w:t>Anexa nr.7</w:t>
            </w:r>
            <w:r>
              <w:rPr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i/>
                <w:sz w:val="22"/>
                <w:szCs w:val="22"/>
                <w:lang w:val="zh-CN"/>
              </w:rPr>
              <w:t xml:space="preserve">din   Documentația standard nr.115 din 15.09.2021 </w:t>
            </w:r>
            <w:r>
              <w:rPr>
                <w:b/>
                <w:sz w:val="22"/>
                <w:szCs w:val="22"/>
                <w:lang w:val="zh-CN"/>
              </w:rPr>
              <w:t>-</w:t>
            </w:r>
            <w:r>
              <w:rPr>
                <w:sz w:val="22"/>
                <w:szCs w:val="22"/>
                <w:lang w:val="zh-CN"/>
              </w:rPr>
              <w:t xml:space="preserve"> </w:t>
            </w:r>
            <w:r>
              <w:rPr>
                <w:b/>
                <w:lang w:val="zh-CN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7E32D929">
            <w:pPr>
              <w:ind w:left="-113" w:right="-114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505E0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" w:type="pct"/>
            <w:vAlign w:val="center"/>
          </w:tcPr>
          <w:p w14:paraId="5BB0B96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351" w:type="pct"/>
            <w:vAlign w:val="center"/>
          </w:tcPr>
          <w:p w14:paraId="20489836">
            <w:pPr>
              <w:ind w:left="-426" w:right="-251" w:firstLine="346"/>
              <w:jc w:val="center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 xml:space="preserve">Declarație privind </w:t>
            </w:r>
          </w:p>
          <w:p w14:paraId="25C4B17B">
            <w:pPr>
              <w:ind w:left="-426" w:right="-251" w:firstLine="346"/>
              <w:jc w:val="center"/>
              <w:rPr>
                <w:bCs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2"/>
                <w:szCs w:val="22"/>
                <w:lang w:val="zh-CN"/>
              </w:rPr>
              <w:t>valabilitatea ofertei</w:t>
            </w:r>
          </w:p>
        </w:tc>
        <w:tc>
          <w:tcPr>
            <w:tcW w:w="2567" w:type="pct"/>
            <w:vAlign w:val="center"/>
          </w:tcPr>
          <w:p w14:paraId="05D97D1A">
            <w:pPr>
              <w:ind w:left="57" w:hanging="23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 xml:space="preserve">Completat  în conformitate cu </w:t>
            </w:r>
            <w:r>
              <w:rPr>
                <w:b/>
                <w:sz w:val="22"/>
                <w:szCs w:val="22"/>
                <w:u w:val="single"/>
                <w:lang w:val="zh-CN"/>
              </w:rPr>
              <w:t>Anexa nr.8</w:t>
            </w:r>
            <w:r>
              <w:rPr>
                <w:b/>
                <w:sz w:val="22"/>
                <w:szCs w:val="22"/>
                <w:lang w:val="zh-CN"/>
              </w:rPr>
              <w:t xml:space="preserve">  </w:t>
            </w:r>
            <w:r>
              <w:rPr>
                <w:i/>
                <w:sz w:val="22"/>
                <w:szCs w:val="22"/>
                <w:lang w:val="zh-CN"/>
              </w:rPr>
              <w:t>din Documentația standard nr.115 din 15.09.2021,</w:t>
            </w:r>
            <w:r>
              <w:rPr>
                <w:sz w:val="22"/>
                <w:szCs w:val="22"/>
                <w:lang w:val="zh-CN"/>
              </w:rPr>
              <w:t xml:space="preserve"> Termenul de valabilitate - </w:t>
            </w:r>
            <w:r>
              <w:rPr>
                <w:b/>
                <w:sz w:val="22"/>
                <w:szCs w:val="22"/>
                <w:u w:val="single"/>
                <w:lang w:val="zh-CN"/>
              </w:rPr>
              <w:t>30 zile</w:t>
            </w:r>
            <w:r>
              <w:rPr>
                <w:sz w:val="22"/>
                <w:szCs w:val="22"/>
                <w:lang w:val="zh-CN"/>
              </w:rPr>
              <w:t xml:space="preserve">  din data limită de depunere a ofertelor - </w:t>
            </w:r>
            <w:r>
              <w:rPr>
                <w:b/>
                <w:lang w:val="zh-CN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03A0F184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75F32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71" w:type="pct"/>
            <w:vAlign w:val="center"/>
          </w:tcPr>
          <w:p w14:paraId="571AD58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351" w:type="pct"/>
            <w:vAlign w:val="center"/>
          </w:tcPr>
          <w:p w14:paraId="3B7F1E06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zh-CN"/>
              </w:rPr>
              <w:t>Specificații tehnice</w:t>
            </w:r>
          </w:p>
        </w:tc>
        <w:tc>
          <w:tcPr>
            <w:tcW w:w="2567" w:type="pct"/>
            <w:vAlign w:val="center"/>
          </w:tcPr>
          <w:p w14:paraId="16AF8E92">
            <w:pPr>
              <w:tabs>
                <w:tab w:val="left" w:pos="339"/>
              </w:tabs>
              <w:ind w:right="113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/>
              </w:rPr>
              <w:t xml:space="preserve">Completat în conformitate cu </w:t>
            </w:r>
            <w:r>
              <w:rPr>
                <w:b/>
                <w:sz w:val="22"/>
                <w:szCs w:val="22"/>
                <w:u w:val="single"/>
                <w:lang w:val="ro-RO"/>
              </w:rPr>
              <w:t>Anexa nr.22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i/>
                <w:sz w:val="22"/>
                <w:szCs w:val="22"/>
                <w:lang w:val="ro-RO"/>
              </w:rPr>
              <w:t xml:space="preserve">din Documentația standard </w:t>
            </w:r>
            <w:r>
              <w:rPr>
                <w:b/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lang w:val="ro-RO"/>
              </w:rPr>
              <w:t>confirmat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67FD27F7">
            <w:pPr>
              <w:ind w:left="-113" w:right="-114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52505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71" w:type="pct"/>
            <w:vAlign w:val="center"/>
          </w:tcPr>
          <w:p w14:paraId="6C0F170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351" w:type="pct"/>
            <w:vAlign w:val="center"/>
          </w:tcPr>
          <w:p w14:paraId="19F2C9E0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2"/>
                <w:szCs w:val="22"/>
                <w:lang w:val="zh-CN"/>
              </w:rPr>
              <w:t>Specificații de preț</w:t>
            </w:r>
          </w:p>
        </w:tc>
        <w:tc>
          <w:tcPr>
            <w:tcW w:w="2567" w:type="pct"/>
            <w:vAlign w:val="center"/>
          </w:tcPr>
          <w:p w14:paraId="7A46519D">
            <w:pPr>
              <w:ind w:firstLine="0"/>
              <w:jc w:val="left"/>
              <w:rPr>
                <w:b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Completat în conformitate cu </w:t>
            </w:r>
            <w:r>
              <w:rPr>
                <w:b/>
                <w:sz w:val="22"/>
                <w:szCs w:val="22"/>
                <w:u w:val="single"/>
                <w:lang w:val="ro-RO"/>
              </w:rPr>
              <w:t>Anexa nr.23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i/>
                <w:sz w:val="22"/>
                <w:szCs w:val="22"/>
                <w:lang w:val="ro-RO"/>
              </w:rPr>
              <w:t xml:space="preserve">din Documentația standard </w:t>
            </w:r>
            <w:r>
              <w:rPr>
                <w:sz w:val="22"/>
                <w:szCs w:val="22"/>
                <w:lang w:val="ro-RO"/>
              </w:rPr>
              <w:t>–</w:t>
            </w:r>
            <w:r>
              <w:rPr>
                <w:lang w:val="ro-RO"/>
              </w:rPr>
              <w:t xml:space="preserve"> </w:t>
            </w:r>
            <w:r>
              <w:rPr>
                <w:b/>
                <w:lang w:val="ro-RO"/>
              </w:rPr>
              <w:t>confirmat prin ștampila și semnătura participantului sau semnat electronic.</w:t>
            </w:r>
          </w:p>
          <w:p w14:paraId="12374C8D">
            <w:pPr>
              <w:tabs>
                <w:tab w:val="left" w:pos="339"/>
              </w:tabs>
              <w:ind w:right="113" w:firstLine="510"/>
              <w:jc w:val="left"/>
              <w:rPr>
                <w:bCs/>
                <w:color w:val="000000" w:themeColor="text1"/>
                <w:sz w:val="22"/>
                <w:szCs w:val="22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u w:val="single"/>
                <w:lang w:val="ro-RO"/>
              </w:rPr>
              <w:t>După finisarea licitației electronice „Specificația de preț” va fi actualizată în termen de 1 zile calendaristice.</w:t>
            </w:r>
          </w:p>
        </w:tc>
        <w:tc>
          <w:tcPr>
            <w:tcW w:w="811" w:type="pct"/>
            <w:vAlign w:val="center"/>
          </w:tcPr>
          <w:p w14:paraId="6E807D35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41048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" w:type="pct"/>
            <w:vAlign w:val="center"/>
          </w:tcPr>
          <w:p w14:paraId="02CE6D1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351" w:type="pct"/>
            <w:vAlign w:val="center"/>
          </w:tcPr>
          <w:p w14:paraId="443C70F0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</w:p>
        </w:tc>
        <w:tc>
          <w:tcPr>
            <w:tcW w:w="2567" w:type="pct"/>
            <w:vAlign w:val="center"/>
          </w:tcPr>
          <w:p w14:paraId="5DC56FA5">
            <w:pPr>
              <w:tabs>
                <w:tab w:val="left" w:pos="339"/>
              </w:tabs>
              <w:ind w:firstLine="510"/>
              <w:jc w:val="left"/>
              <w:rPr>
                <w:bCs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i/>
                <w:iCs/>
                <w:sz w:val="22"/>
                <w:szCs w:val="22"/>
                <w:lang w:eastAsia="ro-RO"/>
              </w:rPr>
              <w:t>Format liber</w:t>
            </w:r>
            <w:r>
              <w:rPr>
                <w:sz w:val="22"/>
                <w:szCs w:val="22"/>
                <w:lang w:eastAsia="ro-RO"/>
              </w:rPr>
              <w:t xml:space="preserve"> - </w:t>
            </w:r>
            <w:r>
              <w:rPr>
                <w:b/>
                <w:lang w:val="zh-CN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7A58F038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1C2EA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71" w:type="pct"/>
            <w:vAlign w:val="center"/>
          </w:tcPr>
          <w:p w14:paraId="7838A4D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351" w:type="pct"/>
            <w:vAlign w:val="center"/>
          </w:tcPr>
          <w:p w14:paraId="3019CBD1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2"/>
                <w:szCs w:val="22"/>
                <w:lang w:val="zh-CN"/>
              </w:rPr>
              <w:t>Declarație de eligibilitate</w:t>
            </w:r>
          </w:p>
        </w:tc>
        <w:tc>
          <w:tcPr>
            <w:tcW w:w="2567" w:type="pct"/>
            <w:vAlign w:val="center"/>
          </w:tcPr>
          <w:p w14:paraId="68ACCB71">
            <w:pPr>
              <w:tabs>
                <w:tab w:val="left" w:pos="339"/>
              </w:tabs>
              <w:ind w:right="113" w:firstLine="56"/>
              <w:rPr>
                <w:bCs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2"/>
                <w:szCs w:val="22"/>
                <w:lang w:val="zh-CN"/>
              </w:rPr>
              <w:t xml:space="preserve">Completată în conformitate cu </w:t>
            </w:r>
            <w:r>
              <w:rPr>
                <w:b/>
                <w:sz w:val="22"/>
                <w:szCs w:val="22"/>
                <w:u w:val="single"/>
                <w:lang w:val="zh-CN"/>
              </w:rPr>
              <w:t>Anexa nr. 2</w:t>
            </w:r>
            <w:r>
              <w:rPr>
                <w:sz w:val="22"/>
                <w:szCs w:val="22"/>
                <w:lang w:val="zh-CN"/>
              </w:rPr>
              <w:t xml:space="preserve"> la Regulamentul cu privire la achizițiile publice de valoare mică – </w:t>
            </w:r>
            <w:r>
              <w:rPr>
                <w:b/>
                <w:lang w:val="zh-CN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4805A8EF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214E1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" w:type="pct"/>
            <w:vAlign w:val="center"/>
          </w:tcPr>
          <w:p w14:paraId="6576CBB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351" w:type="pct"/>
            <w:vAlign w:val="center"/>
          </w:tcPr>
          <w:p w14:paraId="197216B5">
            <w:pPr>
              <w:ind w:firstLine="0"/>
              <w:jc w:val="center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 w:eastAsia="ro-RO"/>
              </w:rPr>
              <w:t>Dovada înregistrării juridice</w:t>
            </w:r>
          </w:p>
        </w:tc>
        <w:tc>
          <w:tcPr>
            <w:tcW w:w="2567" w:type="pct"/>
            <w:vAlign w:val="center"/>
          </w:tcPr>
          <w:p w14:paraId="48DDCE75">
            <w:pPr>
              <w:tabs>
                <w:tab w:val="left" w:pos="339"/>
              </w:tabs>
              <w:ind w:right="113" w:firstLine="56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 w:eastAsia="ro-RO"/>
              </w:rPr>
              <w:t xml:space="preserve">Certificat / decizie de înregistrare a întreprinderii / extras din Registrul de Stat al persoanelor juridice – copie,  </w:t>
            </w:r>
            <w:r>
              <w:rPr>
                <w:b/>
                <w:lang w:val="zh-CN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00463AE5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2859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71" w:type="pct"/>
            <w:vAlign w:val="center"/>
          </w:tcPr>
          <w:p w14:paraId="06896494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351" w:type="pct"/>
            <w:vAlign w:val="center"/>
          </w:tcPr>
          <w:p w14:paraId="5FE4347E">
            <w:pPr>
              <w:ind w:firstLine="0"/>
              <w:jc w:val="center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 w:eastAsia="ro-RO"/>
              </w:rPr>
              <w:t>Certificat de atribuire al contului bancar</w:t>
            </w:r>
          </w:p>
        </w:tc>
        <w:tc>
          <w:tcPr>
            <w:tcW w:w="2567" w:type="pct"/>
            <w:vAlign w:val="center"/>
          </w:tcPr>
          <w:p w14:paraId="50BE9E7D">
            <w:pPr>
              <w:ind w:left="-3" w:firstLine="3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 w:eastAsia="ro-RO"/>
              </w:rPr>
              <w:t xml:space="preserve">Eliberat de banca deținătoare de cont - copie,  </w:t>
            </w:r>
            <w:r>
              <w:rPr>
                <w:b/>
                <w:lang w:val="zh-CN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3BD2FDA6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 w14:paraId="6769A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1" w:type="pct"/>
            <w:vAlign w:val="center"/>
          </w:tcPr>
          <w:p w14:paraId="581C84C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351" w:type="pct"/>
            <w:vAlign w:val="center"/>
          </w:tcPr>
          <w:p w14:paraId="591E68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Garanție pentru bunurile propuse</w:t>
            </w:r>
          </w:p>
        </w:tc>
        <w:tc>
          <w:tcPr>
            <w:tcW w:w="2567" w:type="pct"/>
            <w:vAlign w:val="center"/>
          </w:tcPr>
          <w:p w14:paraId="7E8A7ADC">
            <w:pPr>
              <w:ind w:left="-3" w:firstLine="3"/>
              <w:jc w:val="left"/>
              <w:rPr>
                <w:sz w:val="21"/>
                <w:szCs w:val="21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Minim 24 luni, copie -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confirmat prin ștampila și semnătura participantului sau semnătură electronică</w:t>
            </w:r>
          </w:p>
        </w:tc>
        <w:tc>
          <w:tcPr>
            <w:tcW w:w="811" w:type="pct"/>
            <w:vAlign w:val="center"/>
          </w:tcPr>
          <w:p w14:paraId="21983658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</w:tbl>
    <w:p w14:paraId="33622E48">
      <w:pPr>
        <w:ind w:firstLine="0"/>
        <w:rPr>
          <w:sz w:val="24"/>
          <w:szCs w:val="24"/>
          <w:lang w:val="zh-CN"/>
        </w:rPr>
      </w:pPr>
    </w:p>
    <w:p w14:paraId="40A797E2">
      <w:pPr>
        <w:ind w:right="-421" w:hanging="284"/>
        <w:jc w:val="left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15.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/>
          <w:bCs/>
          <w:sz w:val="22"/>
          <w:szCs w:val="22"/>
          <w:lang w:val="ro-RO" w:eastAsia="ru-RU"/>
        </w:rPr>
        <w:t>Tehnici şi instrumente specifice de atribuire:</w:t>
      </w:r>
      <w:r>
        <w:rPr>
          <w:bCs/>
          <w:sz w:val="22"/>
          <w:szCs w:val="22"/>
          <w:lang w:val="ro-RO" w:eastAsia="ru-RU"/>
        </w:rPr>
        <w:t xml:space="preserve"> -</w:t>
      </w:r>
    </w:p>
    <w:p w14:paraId="0BA183D9">
      <w:pPr>
        <w:spacing w:before="120"/>
        <w:ind w:hanging="284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16.</w:t>
      </w:r>
      <w:r>
        <w:rPr>
          <w:bCs/>
          <w:sz w:val="22"/>
          <w:szCs w:val="22"/>
          <w:lang w:val="ro-RO" w:eastAsia="ru-RU"/>
        </w:rPr>
        <w:t xml:space="preserve">  </w:t>
      </w:r>
      <w:r>
        <w:rPr>
          <w:b/>
          <w:bCs/>
          <w:sz w:val="22"/>
          <w:szCs w:val="22"/>
          <w:lang w:val="ro-RO" w:eastAsia="ru-RU"/>
        </w:rPr>
        <w:t>Condiții speciale de care depinde îndeplinirea contractului</w:t>
      </w:r>
      <w:r>
        <w:rPr>
          <w:bCs/>
          <w:sz w:val="22"/>
          <w:szCs w:val="22"/>
          <w:lang w:val="ro-RO" w:eastAsia="ru-RU"/>
        </w:rPr>
        <w:t xml:space="preserve">: - </w:t>
      </w:r>
    </w:p>
    <w:p w14:paraId="4E4BC7AA">
      <w:pPr>
        <w:spacing w:before="120"/>
        <w:ind w:hanging="284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17.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Ofertele se prezintă în valută:</w:t>
      </w:r>
      <w:r>
        <w:rPr>
          <w:bCs/>
          <w:sz w:val="22"/>
          <w:szCs w:val="22"/>
          <w:lang w:val="ro-RO" w:eastAsia="ru-RU"/>
        </w:rPr>
        <w:t xml:space="preserve"> leu, MDL</w:t>
      </w:r>
    </w:p>
    <w:p w14:paraId="4C37A890">
      <w:pPr>
        <w:spacing w:before="120"/>
        <w:ind w:left="-142" w:hanging="142"/>
        <w:jc w:val="left"/>
        <w:rPr>
          <w:bCs/>
          <w:sz w:val="22"/>
          <w:szCs w:val="22"/>
          <w:u w:val="single"/>
          <w:lang w:val="ro-RO" w:eastAsia="ru-RU"/>
        </w:rPr>
      </w:pPr>
      <w:r>
        <w:rPr>
          <w:b/>
          <w:sz w:val="22"/>
          <w:szCs w:val="22"/>
          <w:lang w:val="ro-RO" w:eastAsia="ru-RU"/>
        </w:rPr>
        <w:t>18.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Criteriul de evaluare aplicat pentru atribuirea contractului: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sz w:val="22"/>
          <w:szCs w:val="22"/>
        </w:rPr>
        <w:t>cel mai mic preț fără TVA și   corespunderea specificațiilor tehnice solicitate.</w:t>
      </w:r>
    </w:p>
    <w:p w14:paraId="2A4049E1">
      <w:pPr>
        <w:spacing w:before="120"/>
        <w:ind w:left="-142" w:right="-421" w:hanging="142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19.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/>
          <w:bCs/>
          <w:sz w:val="22"/>
          <w:szCs w:val="22"/>
          <w:lang w:val="ro-RO" w:eastAsia="ru-RU"/>
        </w:rPr>
        <w:t>Factorii de evaluare a celei mai avantajoase oferte din punct de vedere economic, precum şi ponderile lor: -</w:t>
      </w:r>
    </w:p>
    <w:tbl>
      <w:tblPr>
        <w:tblStyle w:val="14"/>
        <w:tblW w:w="5610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5"/>
        <w:gridCol w:w="4781"/>
        <w:gridCol w:w="3348"/>
      </w:tblGrid>
      <w:tr w14:paraId="33C2C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pct"/>
          </w:tcPr>
          <w:p w14:paraId="7F5F0CB0">
            <w:pPr>
              <w:ind w:left="-426" w:firstLine="568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225" w:type="pct"/>
          </w:tcPr>
          <w:p w14:paraId="7C76A582">
            <w:pPr>
              <w:ind w:left="-426" w:firstLine="568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</w:tcPr>
          <w:p w14:paraId="6EB869E1">
            <w:pPr>
              <w:ind w:left="-426" w:firstLine="568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Ponderea, %</w:t>
            </w:r>
          </w:p>
        </w:tc>
      </w:tr>
      <w:tr w14:paraId="5AD5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pct"/>
            <w:vAlign w:val="center"/>
          </w:tcPr>
          <w:p w14:paraId="5369B4E7">
            <w:pPr>
              <w:ind w:left="-426" w:firstLine="568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2225" w:type="pct"/>
            <w:vAlign w:val="center"/>
          </w:tcPr>
          <w:p w14:paraId="194DEC9E">
            <w:pPr>
              <w:ind w:left="-426" w:firstLine="568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558" w:type="pct"/>
            <w:vAlign w:val="center"/>
          </w:tcPr>
          <w:p w14:paraId="5D7B360C">
            <w:pPr>
              <w:ind w:left="-426" w:firstLine="568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7798B9A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3D202EC">
      <w:pPr>
        <w:ind w:left="-397" w:right="-397" w:firstLine="113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20</w:t>
      </w:r>
      <w:r>
        <w:rPr>
          <w:bCs/>
          <w:sz w:val="22"/>
          <w:szCs w:val="22"/>
          <w:lang w:val="ro-RO" w:eastAsia="ru-RU"/>
        </w:rPr>
        <w:t xml:space="preserve">. </w:t>
      </w:r>
      <w:r>
        <w:rPr>
          <w:b/>
          <w:bCs/>
          <w:sz w:val="22"/>
          <w:szCs w:val="22"/>
          <w:lang w:val="ro-RO" w:eastAsia="ru-RU"/>
        </w:rPr>
        <w:t>Termenul</w:t>
      </w:r>
      <w:r>
        <w:rPr>
          <w:b/>
          <w:bCs/>
          <w:sz w:val="22"/>
          <w:szCs w:val="22"/>
          <w:lang w:val="ro-RO" w:eastAsia="ru-RU"/>
        </w:rPr>
        <w:noBreakHyphen/>
      </w:r>
      <w:r>
        <w:rPr>
          <w:b/>
          <w:bCs/>
          <w:sz w:val="22"/>
          <w:szCs w:val="22"/>
          <w:lang w:val="ro-RO" w:eastAsia="ru-RU"/>
        </w:rPr>
        <w:t>limită de depunere/deschidere a ofertelor:</w:t>
      </w:r>
      <w:r>
        <w:rPr>
          <w:sz w:val="22"/>
          <w:szCs w:val="22"/>
          <w:lang w:val="ro-RO"/>
        </w:rPr>
        <w:t xml:space="preserve"> conform</w:t>
      </w:r>
      <w:r>
        <w:rPr>
          <w:b/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>SIA RSAP MTender (achizitii.md);</w:t>
      </w:r>
    </w:p>
    <w:p w14:paraId="1AC6D481">
      <w:pPr>
        <w:spacing w:before="120"/>
        <w:ind w:right="-421" w:hanging="284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21.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/>
          <w:bCs/>
          <w:sz w:val="22"/>
          <w:szCs w:val="22"/>
          <w:lang w:val="ro-RO" w:eastAsia="ru-RU"/>
        </w:rPr>
        <w:t>Adresa la care trebuie transmise ofertele sau cererile de participare: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Cs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58D323C1">
      <w:pPr>
        <w:spacing w:before="120"/>
        <w:ind w:left="-426" w:right="-421" w:firstLine="113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22.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Termenul de valabilitate a ofertelor</w:t>
      </w:r>
      <w:r>
        <w:rPr>
          <w:b/>
          <w:sz w:val="22"/>
          <w:szCs w:val="22"/>
          <w:lang w:val="ro-RO" w:eastAsia="ru-RU"/>
        </w:rPr>
        <w:t>:</w:t>
      </w:r>
      <w:r>
        <w:rPr>
          <w:sz w:val="22"/>
          <w:szCs w:val="22"/>
          <w:lang w:val="ro-RO" w:eastAsia="ru-RU"/>
        </w:rPr>
        <w:t xml:space="preserve"> </w:t>
      </w:r>
      <w:r>
        <w:rPr>
          <w:sz w:val="22"/>
          <w:szCs w:val="22"/>
          <w:lang w:val="ro-RO"/>
        </w:rPr>
        <w:t>30 zile din data limită de depunere a ofertelor</w:t>
      </w:r>
      <w:r>
        <w:rPr>
          <w:sz w:val="22"/>
          <w:szCs w:val="22"/>
        </w:rPr>
        <w:t>.</w:t>
      </w:r>
    </w:p>
    <w:p w14:paraId="370F7EDD">
      <w:pPr>
        <w:spacing w:before="120"/>
        <w:ind w:left="-426" w:right="-421" w:firstLine="113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23.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Locul deschiderii ofertelor</w:t>
      </w:r>
      <w:r>
        <w:rPr>
          <w:b/>
          <w:sz w:val="22"/>
          <w:szCs w:val="22"/>
          <w:lang w:val="ro-RO" w:eastAsia="ru-RU"/>
        </w:rPr>
        <w:t>:</w:t>
      </w:r>
      <w:r>
        <w:rPr>
          <w:sz w:val="22"/>
          <w:szCs w:val="22"/>
          <w:lang w:val="ro-RO" w:eastAsia="ru-RU"/>
        </w:rPr>
        <w:t xml:space="preserve"> </w:t>
      </w:r>
      <w:r>
        <w:rPr>
          <w:sz w:val="22"/>
          <w:szCs w:val="22"/>
          <w:lang w:val="ro-RO"/>
        </w:rPr>
        <w:t>SIA RSAP MTender (achizitii.md). Ofertele întârziate vor fi respinse.</w:t>
      </w:r>
    </w:p>
    <w:p w14:paraId="6882BB0D">
      <w:pPr>
        <w:spacing w:before="120"/>
        <w:ind w:left="-426" w:right="-421" w:firstLine="113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24.</w:t>
      </w:r>
      <w:r>
        <w:rPr>
          <w:bCs/>
          <w:sz w:val="22"/>
          <w:szCs w:val="22"/>
          <w:lang w:val="ro-RO" w:eastAsia="ru-RU"/>
        </w:rPr>
        <w:t xml:space="preserve"> </w:t>
      </w:r>
      <w:r>
        <w:rPr>
          <w:b/>
          <w:bCs/>
          <w:sz w:val="22"/>
          <w:szCs w:val="22"/>
          <w:lang w:val="ro-RO" w:eastAsia="ru-RU"/>
        </w:rPr>
        <w:t>Limba sau limbile în care trebuie redactate ofertele sau cererile de participare</w:t>
      </w:r>
      <w:r>
        <w:rPr>
          <w:b/>
          <w:sz w:val="22"/>
          <w:szCs w:val="22"/>
          <w:lang w:val="ro-RO" w:eastAsia="ru-RU"/>
        </w:rPr>
        <w:t xml:space="preserve">: </w:t>
      </w:r>
      <w:r>
        <w:rPr>
          <w:bCs/>
          <w:sz w:val="22"/>
          <w:szCs w:val="22"/>
          <w:lang w:val="it-IT" w:eastAsia="ru-RU"/>
        </w:rPr>
        <w:t>română</w:t>
      </w:r>
    </w:p>
    <w:p w14:paraId="7A4EC899">
      <w:pPr>
        <w:spacing w:before="120"/>
        <w:ind w:left="-426" w:right="-421" w:firstLine="113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25.</w:t>
      </w:r>
      <w:r>
        <w:rPr>
          <w:bCs/>
          <w:sz w:val="22"/>
          <w:szCs w:val="22"/>
          <w:lang w:val="ro-RO" w:eastAsia="ru-RU"/>
        </w:rPr>
        <w:t> </w:t>
      </w:r>
      <w:r>
        <w:rPr>
          <w:b/>
          <w:bCs/>
          <w:sz w:val="22"/>
          <w:szCs w:val="22"/>
          <w:lang w:val="ro-RO" w:eastAsia="ru-RU"/>
        </w:rPr>
        <w:t>Alte informaţii relevante</w:t>
      </w:r>
      <w:r>
        <w:rPr>
          <w:b/>
          <w:sz w:val="22"/>
          <w:szCs w:val="22"/>
          <w:lang w:val="ro-RO" w:eastAsia="ru-RU"/>
        </w:rPr>
        <w:t>:</w:t>
      </w:r>
      <w:r>
        <w:rPr>
          <w:sz w:val="22"/>
          <w:szCs w:val="22"/>
          <w:lang w:val="ro-RO" w:eastAsia="ru-RU"/>
        </w:rPr>
        <w:t xml:space="preserve"> - </w:t>
      </w:r>
    </w:p>
    <w:p w14:paraId="202DAF91">
      <w:pPr>
        <w:ind w:left="-426" w:right="-421" w:firstLine="710"/>
        <w:rPr>
          <w:sz w:val="24"/>
          <w:szCs w:val="24"/>
          <w:lang w:val="ro-RO" w:eastAsia="ru-RU"/>
        </w:rPr>
      </w:pPr>
    </w:p>
    <w:p w14:paraId="27386A72">
      <w:pPr>
        <w:ind w:left="-426" w:right="-421" w:firstLine="710"/>
        <w:rPr>
          <w:sz w:val="24"/>
          <w:szCs w:val="24"/>
          <w:lang w:val="ro-RO" w:eastAsia="ru-RU"/>
        </w:rPr>
      </w:pPr>
    </w:p>
    <w:p w14:paraId="11AE5304">
      <w:pPr>
        <w:ind w:left="-426" w:firstLine="568"/>
        <w:rPr>
          <w:bCs/>
          <w:sz w:val="24"/>
          <w:szCs w:val="24"/>
          <w:lang w:val="ro-RO" w:eastAsia="ru-RU"/>
        </w:rPr>
      </w:pPr>
    </w:p>
    <w:p w14:paraId="738F564E">
      <w:pPr>
        <w:ind w:left="7797" w:hanging="7655"/>
        <w:jc w:val="left"/>
        <w:rPr>
          <w:sz w:val="24"/>
          <w:szCs w:val="24"/>
          <w:lang w:val="ro-RO" w:eastAsia="ru-RU"/>
        </w:rPr>
      </w:pPr>
      <w:r>
        <w:rPr>
          <w:b/>
          <w:color w:val="000000"/>
          <w:sz w:val="24"/>
          <w:szCs w:val="24"/>
          <w:lang w:val="ro-RO"/>
        </w:rPr>
        <w:t>Pr</w:t>
      </w:r>
      <w:r>
        <w:rPr>
          <w:b/>
          <w:color w:val="000000"/>
          <w:sz w:val="24"/>
          <w:szCs w:val="24"/>
          <w:lang w:val="zh-CN"/>
        </w:rPr>
        <w:t>eşedintele</w:t>
      </w:r>
      <w:r>
        <w:rPr>
          <w:b/>
          <w:bCs/>
          <w:sz w:val="24"/>
          <w:szCs w:val="24"/>
          <w:lang w:val="ro-RO" w:eastAsia="ru-RU"/>
        </w:rPr>
        <w:t xml:space="preserve"> grupului de lucru: Nicolae DOROGAN         </w:t>
      </w:r>
      <w:r>
        <w:rPr>
          <w:sz w:val="24"/>
          <w:szCs w:val="24"/>
          <w:lang w:val="ro-RO" w:eastAsia="ru-RU"/>
        </w:rPr>
        <w:t xml:space="preserve">     _______________________                                                                                                                                                                                                                      L.Ș.</w:t>
      </w:r>
    </w:p>
    <w:p w14:paraId="4B699DE7">
      <w:pPr>
        <w:ind w:left="-426" w:firstLine="568"/>
        <w:jc w:val="center"/>
        <w:rPr>
          <w:sz w:val="24"/>
          <w:szCs w:val="24"/>
          <w:lang w:val="ro-RO" w:eastAsia="ru-RU"/>
        </w:rPr>
      </w:pPr>
    </w:p>
    <w:p w14:paraId="5CEED30A">
      <w:pPr>
        <w:ind w:left="-426" w:firstLine="568"/>
        <w:jc w:val="center"/>
        <w:rPr>
          <w:sz w:val="24"/>
          <w:szCs w:val="24"/>
          <w:lang w:val="ro-RO" w:eastAsia="ru-RU"/>
        </w:rPr>
        <w:sectPr>
          <w:pgSz w:w="12240" w:h="15840"/>
          <w:pgMar w:top="851" w:right="1440" w:bottom="1560" w:left="1440" w:header="720" w:footer="720" w:gutter="0"/>
          <w:cols w:space="720" w:num="1"/>
          <w:docGrid w:linePitch="360" w:charSpace="0"/>
        </w:sectPr>
      </w:pPr>
    </w:p>
    <w:tbl>
      <w:tblPr>
        <w:tblStyle w:val="4"/>
        <w:tblpPr w:leftFromText="180" w:rightFromText="180" w:vertAnchor="page" w:horzAnchor="margin" w:tblpX="-284" w:tblpY="347"/>
        <w:tblW w:w="5358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1319"/>
        <w:gridCol w:w="997"/>
        <w:gridCol w:w="1154"/>
        <w:gridCol w:w="4183"/>
        <w:gridCol w:w="2018"/>
        <w:gridCol w:w="1444"/>
        <w:gridCol w:w="455"/>
      </w:tblGrid>
      <w:tr w14:paraId="797047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vAlign w:val="center"/>
          </w:tcPr>
          <w:p w14:paraId="759750FD">
            <w:pPr>
              <w:ind w:right="682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br w:type="page"/>
            </w:r>
            <w:bookmarkStart w:id="1" w:name="_Toc356920194"/>
            <w:bookmarkStart w:id="2" w:name="_Toc449539095"/>
            <w:bookmarkStart w:id="3" w:name="_Toc392180206"/>
            <w:r>
              <w:rPr>
                <w:b/>
                <w:lang w:val="ro-RO"/>
              </w:rPr>
              <w:br w:type="page"/>
            </w:r>
            <w:r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  <w:p w14:paraId="422A7EBD">
            <w:pPr>
              <w:ind w:right="682"/>
              <w:jc w:val="right"/>
              <w:rPr>
                <w:b/>
                <w:lang w:val="ro-RO"/>
              </w:rPr>
            </w:pPr>
          </w:p>
          <w:p w14:paraId="6245D4C1">
            <w:pPr>
              <w:ind w:right="682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</w:t>
            </w:r>
            <w:r>
              <w:rPr>
                <w:lang w:val="ro-RO"/>
              </w:rPr>
              <w:t>Anexa nr. 22</w:t>
            </w:r>
          </w:p>
          <w:p w14:paraId="2BFFCF93">
            <w:pPr>
              <w:ind w:right="682"/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la Documentația standard nr. 115 din 15.09.2021                                                                                </w:t>
            </w:r>
          </w:p>
          <w:p w14:paraId="0FCAFD9E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" w:name="_Hlk77771394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14:paraId="2502B6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68" w:hRule="atLeast"/>
        </w:trPr>
        <w:tc>
          <w:tcPr>
            <w:tcW w:w="4829" w:type="pct"/>
            <w:gridSpan w:val="7"/>
            <w:tcBorders>
              <w:bottom w:val="single" w:color="auto" w:sz="4" w:space="0"/>
            </w:tcBorders>
          </w:tcPr>
          <w:tbl>
            <w:tblPr>
              <w:tblStyle w:val="4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 w14:paraId="000873A8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36A4C92">
                  <w:pPr>
                    <w:jc w:val="center"/>
                    <w:rPr>
                      <w:i/>
                      <w:iCs/>
                      <w:sz w:val="16"/>
                      <w:szCs w:val="16"/>
                      <w:lang w:val="ro-RO"/>
                    </w:rPr>
                  </w:pPr>
                  <w:r>
                    <w:rPr>
                      <w:i/>
                      <w:iCs/>
                      <w:sz w:val="16"/>
                      <w:szCs w:val="16"/>
                      <w:lang w:val="ro-RO"/>
                    </w:rPr>
                    <w:t>[Acest tabel va fi completat de către ofertant în coloanele 2, 3, 4, 6, 7, iar de către autoritatea contractantă – în coloanele 1, 5]</w:t>
                  </w:r>
                </w:p>
              </w:tc>
            </w:tr>
          </w:tbl>
          <w:p w14:paraId="5F4995BF">
            <w:pPr>
              <w:jc w:val="center"/>
              <w:rPr>
                <w:lang w:val="ro-RO"/>
              </w:rPr>
            </w:pPr>
          </w:p>
        </w:tc>
      </w:tr>
      <w:tr w14:paraId="5A05F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301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644D535">
            <w:pPr>
              <w:tabs>
                <w:tab w:val="left" w:pos="6386"/>
              </w:tabs>
              <w:jc w:val="center"/>
              <w:rPr>
                <w:b/>
                <w:color w:val="000000" w:themeColor="text1"/>
                <w:sz w:val="24"/>
                <w:szCs w:val="24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"https://mtender.gov.md/tenders/ocds-b3wdp1-MD-1679666443024" \t "_blank" </w:instrText>
            </w:r>
            <w:r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HYPERLINK "https://mtender.gov.md/tenders/ocds-b3wdp1-MD-1672131216873" \t "_blank" </w:instrText>
            </w:r>
            <w:r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HYPERLINK "https://mtender.gov.md/tenders/ocds-b3wdp1-MD-1635750816875" \t "_blank" </w:instrText>
            </w:r>
            <w:r>
              <w:fldChar w:fldCharType="separate"/>
            </w:r>
            <w:r>
              <w:fldChar w:fldCharType="end"/>
            </w:r>
            <w:r>
              <w:rPr>
                <w:sz w:val="22"/>
                <w:szCs w:val="22"/>
                <w:lang w:val="ro-RO"/>
              </w:rPr>
              <w:t xml:space="preserve">Obiectul achiziției: </w:t>
            </w:r>
            <w:r>
              <w:rPr>
                <w:b/>
                <w:bCs/>
                <w:sz w:val="24"/>
                <w:szCs w:val="24"/>
                <w:lang w:val="zh-CN" w:eastAsia="ru-RU"/>
              </w:rPr>
              <w:t>„</w:t>
            </w: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M</w:t>
            </w: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obilier și </w:t>
            </w:r>
            <w:r>
              <w:rPr>
                <w:rFonts w:hint="default" w:eastAsia="Calibri"/>
                <w:b/>
                <w:bCs/>
                <w:sz w:val="24"/>
                <w:szCs w:val="24"/>
                <w:lang w:val="ro-RO"/>
              </w:rPr>
              <w:t>pavilion exterior</w:t>
            </w: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 pentru </w:t>
            </w:r>
            <w:r>
              <w:rPr>
                <w:rFonts w:hint="default" w:eastAsia="Calibri"/>
                <w:b/>
                <w:bCs/>
                <w:sz w:val="24"/>
                <w:szCs w:val="24"/>
                <w:lang w:val="ro-RO"/>
              </w:rPr>
              <w:t xml:space="preserve">copii din </w:t>
            </w: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>instituția preșcolară”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</w:p>
          <w:p w14:paraId="7422117E">
            <w:pPr>
              <w:jc w:val="left"/>
              <w:rPr>
                <w:lang w:val="ro-RO" w:eastAsia="ru-RU"/>
              </w:rPr>
            </w:pPr>
          </w:p>
        </w:tc>
      </w:tr>
      <w:tr w14:paraId="24F75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1059" w:hRule="atLeast"/>
        </w:trPr>
        <w:tc>
          <w:tcPr>
            <w:tcW w:w="6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3438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bunurilor</w:t>
            </w:r>
          </w:p>
        </w:tc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3744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modelului bunului</w:t>
            </w: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1A66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Ţara de origine</w:t>
            </w: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8D377">
            <w:pPr>
              <w:ind w:left="-113" w:right="-57"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Producător</w:t>
            </w: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5829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7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F357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2FE0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Standarde de referinţă</w:t>
            </w:r>
          </w:p>
        </w:tc>
      </w:tr>
      <w:tr w14:paraId="67368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227" w:hRule="atLeast"/>
        </w:trPr>
        <w:tc>
          <w:tcPr>
            <w:tcW w:w="6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744AC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241AC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E0607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A0A45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8B6BB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7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7109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3E64B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</w:t>
            </w:r>
          </w:p>
        </w:tc>
      </w:tr>
      <w:tr w14:paraId="6B365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610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32E7370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1"/>
                <w:szCs w:val="21"/>
                <w:lang w:val="ro-RO" w:eastAsia="zh-CN"/>
              </w:rPr>
              <w:t xml:space="preserve">Lotul nr. 1 – 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 Pavilion de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  <w14:textFill>
                  <w14:solidFill>
                    <w14:schemeClr w14:val="tx1"/>
                  </w14:solidFill>
                </w14:textFill>
              </w:rPr>
              <w:t xml:space="preserve"> joacă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 exterior</w:t>
            </w:r>
          </w:p>
        </w:tc>
      </w:tr>
      <w:tr w14:paraId="093C68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737" w:hRule="atLeast"/>
        </w:trPr>
        <w:tc>
          <w:tcPr>
            <w:tcW w:w="6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7E5C5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Pavilion de 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  <w14:textFill>
                  <w14:solidFill>
                    <w14:schemeClr w14:val="tx1"/>
                  </w14:solidFill>
                </w14:textFill>
              </w:rPr>
              <w:t>joacă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 exterior</w:t>
            </w:r>
          </w:p>
        </w:tc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67489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16791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ED733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328CDA">
            <w:pPr>
              <w:spacing w:after="40"/>
              <w:ind w:firstLine="0"/>
              <w:jc w:val="left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Pavilion din polietilenă de înaltă densitate (HDPE), rezistent la intemperii, cu întreținere minimă, destinat spațiilor de joacă exterioare cu utilizare intensă.</w:t>
            </w:r>
          </w:p>
          <w:p w14:paraId="6F5262D4">
            <w:pPr>
              <w:spacing w:after="40"/>
              <w:ind w:firstLine="0"/>
              <w:jc w:val="left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Panouri laterale colorate cu elemente decorative și acoperiș profilat.</w:t>
            </w:r>
          </w:p>
          <w:p w14:paraId="46A664D6">
            <w:pPr>
              <w:spacing w:after="40"/>
              <w:ind w:firstLine="0"/>
              <w:jc w:val="left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Dimensiuni (L × l × H): 6 × 4,20 × 2,60 m.</w:t>
            </w:r>
          </w:p>
          <w:p w14:paraId="4442C234">
            <w:pPr>
              <w:ind w:firstLine="0"/>
              <w:jc w:val="left"/>
              <w:rPr>
                <w:rFonts w:eastAsia="Calibri"/>
                <w:shd w:val="clear" w:color="auto" w:fill="FFFFFF"/>
                <w:lang w:val="ro-RO"/>
              </w:rPr>
            </w:pPr>
            <w:r>
              <w:rPr>
                <w:rFonts w:eastAsia="Calibri"/>
                <w:lang w:val="ro-RO"/>
              </w:rPr>
              <w:t>• Construcție sigură, fără muchii/colțuri ascuțite, adecvată pentru instituții preșcolare.</w:t>
            </w:r>
          </w:p>
        </w:tc>
        <w:tc>
          <w:tcPr>
            <w:tcW w:w="7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211656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2CC18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14:paraId="353D69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622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6D92D68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21"/>
                <w:szCs w:val="21"/>
                <w:lang w:val="ro-RO" w:eastAsia="zh-CN"/>
              </w:rPr>
              <w:t xml:space="preserve">Lotul nr. 2 – </w:t>
            </w:r>
            <w:r>
              <w:rPr>
                <w:rFonts w:eastAsia="Calibri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Mobilier </w:t>
            </w:r>
            <w:r>
              <w:rPr>
                <w:rFonts w:eastAsia="Calibri"/>
                <w:b/>
                <w:bCs/>
                <w:color w:val="000000" w:themeColor="text1"/>
                <w:lang w:val="ro-RO"/>
                <w14:textFill>
                  <w14:solidFill>
                    <w14:schemeClr w14:val="tx1"/>
                  </w14:solidFill>
                </w14:textFill>
              </w:rPr>
              <w:t>interior pentru copii</w:t>
            </w:r>
          </w:p>
        </w:tc>
      </w:tr>
      <w:tr w14:paraId="5A590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57" w:hRule="atLeast"/>
        </w:trPr>
        <w:tc>
          <w:tcPr>
            <w:tcW w:w="64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F376A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iCs/>
                <w:sz w:val="22"/>
                <w:szCs w:val="22"/>
                <w:lang w:val="ro-RO" w:eastAsia="ru-RU"/>
              </w:rPr>
              <w:t>Măsuță pentru copii</w:t>
            </w:r>
            <w:r>
              <w:rPr>
                <w:b/>
                <w:bCs/>
                <w:iCs/>
                <w:sz w:val="22"/>
                <w:szCs w:val="22"/>
                <w:lang w:val="ro-RO" w:eastAsia="ru-RU"/>
              </w:rPr>
              <w:br w:type="textWrapping"/>
            </w:r>
            <w:r>
              <w:rPr>
                <w:rFonts w:eastAsia="Calibri"/>
                <w:sz w:val="22"/>
                <w:szCs w:val="22"/>
                <w:u w:val="single"/>
              </w:rPr>
              <w:t>(set reglabil, 4 secțiuni)</w:t>
            </w:r>
          </w:p>
        </w:tc>
        <w:tc>
          <w:tcPr>
            <w:tcW w:w="49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A1CC715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D0E2A41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377A6DF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563595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Set masă reglabilă, 4 secțiuni, destinat grupelor de înălțime 1–3.</w:t>
            </w:r>
          </w:p>
          <w:p w14:paraId="4F67A40A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Dimensiuni totale: 1200 × 1200 mm; dimensiuni masă individuală: 600 × 600 mm.</w:t>
            </w:r>
          </w:p>
          <w:p w14:paraId="560D055F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Înălțime reglabilă: 460 / 520 / 580 mm.</w:t>
            </w:r>
          </w:p>
          <w:p w14:paraId="4C940360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Blat din PAL melaminat colorat, grosime minimă 16 mm, cu cant ABS de minimum 1,00 mm, colțuri rotunjite.</w:t>
            </w:r>
          </w:p>
          <w:p w14:paraId="655248FF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Cadru din profile metalice rotunde (diametru 25–32 mm, grosime minimă 1,2 mm), cu reglaj telescopic pe înălțime și garnituri din plastic.</w:t>
            </w:r>
          </w:p>
          <w:p w14:paraId="20C757A6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Picioare vopsite în câmp electrostatic, polimerizate, prevăzute cu capace din plastic.</w:t>
            </w:r>
          </w:p>
          <w:p w14:paraId="1A7A3C32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Asamblare cu șuruburi cu cap bombat și piulițe ascunse, care să asigure siguranța utilizatorilor.</w:t>
            </w:r>
          </w:p>
          <w:p w14:paraId="5049C01B">
            <w:pPr>
              <w:ind w:firstLine="0"/>
              <w:jc w:val="left"/>
              <w:rPr>
                <w:rFonts w:eastAsia="Calibri"/>
                <w:shd w:val="clear" w:color="auto" w:fill="FFFFFF"/>
                <w:lang w:val="ro-RO"/>
              </w:rPr>
            </w:pPr>
            <w:r>
              <w:rPr>
                <w:rFonts w:eastAsia="Calibri"/>
                <w:lang w:val="ro-RO"/>
              </w:rPr>
              <w:t>• Proiectată pentru utilizare de către 4 copii, individual sau în grup.</w:t>
            </w:r>
          </w:p>
        </w:tc>
        <w:tc>
          <w:tcPr>
            <w:tcW w:w="75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85BB8D4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CE81DF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14:paraId="269A8D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283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6FA84CE3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14:paraId="7CB628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567" w:hRule="atLeast"/>
        </w:trPr>
        <w:tc>
          <w:tcPr>
            <w:tcW w:w="64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2453B3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Scaun pentru copii</w:t>
            </w:r>
          </w:p>
        </w:tc>
        <w:tc>
          <w:tcPr>
            <w:tcW w:w="49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ABBC6B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6805CC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4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B35467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ACCF875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Scaun semicolorat pentru copii.</w:t>
            </w:r>
          </w:p>
          <w:p w14:paraId="746462E3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Spătar și șezut din placaj ușor curbat, grosime minimă 8 mm, vopsit cu vopsea acrilică pe bază de apă, non-toxică.</w:t>
            </w:r>
          </w:p>
          <w:p w14:paraId="04B9BF79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• Picioare din placaj lustruit, grosime minimă 15 mm.</w:t>
            </w:r>
          </w:p>
        </w:tc>
        <w:tc>
          <w:tcPr>
            <w:tcW w:w="759" w:type="pct"/>
            <w:tcBorders>
              <w:left w:val="single" w:color="auto" w:sz="4" w:space="0"/>
              <w:right w:val="single" w:color="auto" w:sz="4" w:space="0"/>
            </w:tcBorders>
          </w:tcPr>
          <w:p w14:paraId="64F34671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43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E253CF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14:paraId="6B775C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283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733FA3AF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14:paraId="6E8297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567" w:hRule="atLeast"/>
        </w:trPr>
        <w:tc>
          <w:tcPr>
            <w:tcW w:w="649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07737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Vestiar pentru copii, </w:t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br w:type="textWrapping"/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 locuri</w:t>
            </w:r>
          </w:p>
        </w:tc>
        <w:tc>
          <w:tcPr>
            <w:tcW w:w="49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A61CE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75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6FA18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34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557E3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E4357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Număr de locuri: 8. Dimensiuni: 1320 × 360 × 1680 mm.</w:t>
            </w:r>
          </w:p>
          <w:p w14:paraId="68CA04C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Corp din PAL melaminat, grosime minimă 18 mm; fronturi și uși cu cant ABS de minimum 1 mm.</w:t>
            </w:r>
          </w:p>
          <w:p w14:paraId="2926D5AF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Include raft pentru încălțăminte, cu compartimente individuale (8) pentru utilizare eficientă a spațiului.</w:t>
            </w:r>
          </w:p>
          <w:p w14:paraId="51E070AB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Muchii/canturi de protecție la uși și fronturi, sigure pentru copii.</w:t>
            </w:r>
          </w:p>
          <w:p w14:paraId="5D499254">
            <w:pPr>
              <w:ind w:firstLine="0"/>
              <w:jc w:val="left"/>
              <w:rPr>
                <w:rFonts w:eastAsia="Calibri"/>
                <w:shd w:val="clear" w:color="auto" w:fill="FFFFFF"/>
                <w:lang w:val="ro-RO"/>
              </w:rPr>
            </w:pPr>
            <w:r>
              <w:rPr>
                <w:rFonts w:eastAsia="Calibri"/>
                <w:lang w:val="ro-RO"/>
              </w:rPr>
              <w:t>• Posibilitatea alegerii culorii în funcție de decorul interior.</w:t>
            </w:r>
          </w:p>
        </w:tc>
        <w:tc>
          <w:tcPr>
            <w:tcW w:w="759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7F8BE3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4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66878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14:paraId="6C86A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283" w:hRule="atLeast"/>
        </w:trPr>
        <w:tc>
          <w:tcPr>
            <w:tcW w:w="4829" w:type="pct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230406D4">
            <w:pPr>
              <w:jc w:val="center"/>
              <w:rPr>
                <w:rFonts w:eastAsia="Calibri"/>
                <w:lang w:val="ro-RO"/>
              </w:rPr>
            </w:pPr>
          </w:p>
        </w:tc>
      </w:tr>
      <w:tr w14:paraId="02331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567" w:hRule="atLeast"/>
        </w:trPr>
        <w:tc>
          <w:tcPr>
            <w:tcW w:w="649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93F71A">
            <w:pPr>
              <w:ind w:firstLine="0"/>
              <w:jc w:val="center"/>
              <w:rPr>
                <w:color w:val="000000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Vestiar pentru copii, </w:t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br w:type="textWrapping"/>
            </w: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6 locuri</w:t>
            </w:r>
          </w:p>
        </w:tc>
        <w:tc>
          <w:tcPr>
            <w:tcW w:w="49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B6336">
            <w:pPr>
              <w:rPr>
                <w:b/>
                <w:sz w:val="16"/>
                <w:szCs w:val="16"/>
              </w:rPr>
            </w:pPr>
          </w:p>
        </w:tc>
        <w:tc>
          <w:tcPr>
            <w:tcW w:w="375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9BC06">
            <w:pPr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F0EDE">
            <w:pPr>
              <w:rPr>
                <w:b/>
                <w:sz w:val="16"/>
                <w:szCs w:val="16"/>
              </w:rPr>
            </w:pP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44C9F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Număr de locuri: 6. Dimensiuni: 990 × 360 × 1680 mm.</w:t>
            </w:r>
          </w:p>
          <w:p w14:paraId="1EDC4748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Corp din PAL melaminat, grosime minimă 18 mm; fronturi și uși cu cant ABS de minimum 1 mm.</w:t>
            </w:r>
          </w:p>
          <w:p w14:paraId="03A74EA1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Include raft pentru încălțăminte; fiecare loc dotat cu ușă și raft individual.</w:t>
            </w:r>
          </w:p>
          <w:p w14:paraId="067A2894">
            <w:pPr>
              <w:ind w:firstLine="0"/>
              <w:jc w:val="left"/>
              <w:rPr>
                <w:rFonts w:eastAsia="Calibri"/>
                <w:shd w:val="clear" w:color="auto" w:fill="FFFFFF"/>
                <w:lang w:val="zh-CN"/>
              </w:rPr>
            </w:pPr>
            <w:r>
              <w:rPr>
                <w:rFonts w:eastAsia="Calibri"/>
                <w:lang w:val="ro-RO"/>
              </w:rPr>
              <w:t>• Margini/canturi protejate pentru reducerea riscului de accidentare.</w:t>
            </w:r>
          </w:p>
        </w:tc>
        <w:tc>
          <w:tcPr>
            <w:tcW w:w="759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365A6">
            <w:pPr>
              <w:rPr>
                <w:b/>
                <w:sz w:val="16"/>
                <w:szCs w:val="16"/>
              </w:rPr>
            </w:pPr>
          </w:p>
        </w:tc>
        <w:tc>
          <w:tcPr>
            <w:tcW w:w="543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F47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14:paraId="0E01B2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283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6C65873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14:paraId="7B1BC4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1585" w:hRule="atLeast"/>
        </w:trPr>
        <w:tc>
          <w:tcPr>
            <w:tcW w:w="64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19ACC3">
            <w:pPr>
              <w:ind w:firstLine="0"/>
              <w:jc w:val="center"/>
              <w:rPr>
                <w:color w:val="000000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Vestiar pentru copii, cu 4 compartimente</w:t>
            </w:r>
          </w:p>
        </w:tc>
        <w:tc>
          <w:tcPr>
            <w:tcW w:w="49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05AC93">
            <w:pPr>
              <w:rPr>
                <w:b/>
                <w:sz w:val="16"/>
                <w:szCs w:val="16"/>
              </w:rPr>
            </w:pPr>
          </w:p>
        </w:tc>
        <w:tc>
          <w:tcPr>
            <w:tcW w:w="3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BA676F">
            <w:pPr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1ED39B">
            <w:pPr>
              <w:rPr>
                <w:b/>
                <w:sz w:val="16"/>
                <w:szCs w:val="16"/>
              </w:rPr>
            </w:pPr>
          </w:p>
        </w:tc>
        <w:tc>
          <w:tcPr>
            <w:tcW w:w="157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2DA8556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Dulap-vestiar cu 4 locuri, destinat instituțiilor preșcolare.</w:t>
            </w:r>
          </w:p>
          <w:p w14:paraId="443A34E5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Corp din PAL melaminat, grosime minimă 18 mm; fronturi și uși cu cant ABS de minimum 1 mm.</w:t>
            </w:r>
          </w:p>
          <w:p w14:paraId="080C0A63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Include bancă integrată și raft pentru pantofi.</w:t>
            </w:r>
          </w:p>
          <w:p w14:paraId="50F73F98">
            <w:pPr>
              <w:spacing w:after="40"/>
              <w:ind w:firstLine="0"/>
              <w:rPr>
                <w:lang w:val="ro-RO"/>
              </w:rPr>
            </w:pPr>
            <w:r>
              <w:rPr>
                <w:rFonts w:eastAsia="Calibri"/>
                <w:lang w:val="ro-RO"/>
              </w:rPr>
              <w:t>• Compartimente individuale pentru fiecare copil.</w:t>
            </w:r>
          </w:p>
          <w:p w14:paraId="45A8C9AF">
            <w:pPr>
              <w:ind w:firstLine="0"/>
              <w:jc w:val="left"/>
              <w:rPr>
                <w:rFonts w:eastAsia="Calibri"/>
                <w:shd w:val="clear" w:color="auto" w:fill="FFFFFF"/>
                <w:lang w:val="zh-CN"/>
              </w:rPr>
            </w:pPr>
            <w:r>
              <w:rPr>
                <w:rFonts w:eastAsia="Calibri"/>
                <w:lang w:val="ro-RO"/>
              </w:rPr>
              <w:t>• Dimensiuni: 1150 × 360 × 1400 mm.</w:t>
            </w:r>
            <w:r>
              <w:rPr>
                <w:rFonts w:eastAsia="Calibri"/>
                <w:lang w:val="zh-CN"/>
              </w:rPr>
              <w:t xml:space="preserve">  </w:t>
            </w:r>
          </w:p>
        </w:tc>
        <w:tc>
          <w:tcPr>
            <w:tcW w:w="759" w:type="pct"/>
            <w:tcBorders>
              <w:left w:val="single" w:color="auto" w:sz="4" w:space="0"/>
              <w:right w:val="single" w:color="auto" w:sz="4" w:space="0"/>
            </w:tcBorders>
          </w:tcPr>
          <w:p w14:paraId="774E1976">
            <w:pPr>
              <w:rPr>
                <w:b/>
                <w:sz w:val="16"/>
                <w:szCs w:val="16"/>
              </w:rPr>
            </w:pPr>
          </w:p>
        </w:tc>
        <w:tc>
          <w:tcPr>
            <w:tcW w:w="543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33AA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14:paraId="01F4AA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71" w:type="pct"/>
          <w:trHeight w:val="283" w:hRule="atLeast"/>
        </w:trPr>
        <w:tc>
          <w:tcPr>
            <w:tcW w:w="4829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vAlign w:val="center"/>
          </w:tcPr>
          <w:p w14:paraId="7350E88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14:paraId="62A24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</w:tcBorders>
            <w:vAlign w:val="center"/>
          </w:tcPr>
          <w:p w14:paraId="5CC6E4F6">
            <w:pPr>
              <w:rPr>
                <w:sz w:val="22"/>
                <w:szCs w:val="22"/>
              </w:rPr>
            </w:pPr>
          </w:p>
          <w:p w14:paraId="554A8D3A">
            <w:pPr>
              <w:rPr>
                <w:sz w:val="22"/>
                <w:szCs w:val="22"/>
              </w:rPr>
            </w:pPr>
          </w:p>
          <w:p w14:paraId="2818DE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5D1A2589">
            <w:pPr>
              <w:rPr>
                <w:sz w:val="22"/>
                <w:szCs w:val="22"/>
              </w:rPr>
            </w:pPr>
          </w:p>
          <w:p w14:paraId="4F1ED11C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tbl>
            <w:tblPr>
              <w:tblStyle w:val="4"/>
              <w:tblW w:w="12966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85"/>
              <w:gridCol w:w="1432"/>
              <w:gridCol w:w="1185"/>
              <w:gridCol w:w="1048"/>
              <w:gridCol w:w="30"/>
              <w:gridCol w:w="955"/>
              <w:gridCol w:w="1075"/>
              <w:gridCol w:w="1075"/>
              <w:gridCol w:w="1074"/>
              <w:gridCol w:w="1808"/>
              <w:gridCol w:w="700"/>
              <w:gridCol w:w="261"/>
              <w:gridCol w:w="837"/>
              <w:gridCol w:w="301"/>
            </w:tblGrid>
            <w:tr w14:paraId="21BC6BA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trHeight w:val="693" w:hRule="atLeast"/>
              </w:trPr>
              <w:tc>
                <w:tcPr>
                  <w:tcW w:w="12665" w:type="dxa"/>
                  <w:gridSpan w:val="13"/>
                  <w:vAlign w:val="center"/>
                </w:tcPr>
                <w:p w14:paraId="6C48FEEE"/>
                <w:p w14:paraId="4768CF8B"/>
                <w:p w14:paraId="1AEEF4AB">
                  <w:pPr>
                    <w:jc w:val="right"/>
                  </w:pPr>
                </w:p>
                <w:p w14:paraId="2F81277C">
                  <w:pPr>
                    <w:ind w:firstLine="0"/>
                  </w:pPr>
                </w:p>
                <w:p w14:paraId="0A8A0564">
                  <w:pPr>
                    <w:ind w:firstLine="0"/>
                  </w:pPr>
                </w:p>
                <w:p w14:paraId="33A612B1">
                  <w:pPr>
                    <w:ind w:firstLine="0"/>
                  </w:pPr>
                </w:p>
                <w:p w14:paraId="65FDE7E1">
                  <w:pPr>
                    <w:ind w:firstLine="0"/>
                  </w:pPr>
                </w:p>
                <w:p w14:paraId="48AC4694">
                  <w:pPr>
                    <w:ind w:firstLine="0"/>
                  </w:pPr>
                </w:p>
                <w:p w14:paraId="24FD9448">
                  <w:pPr>
                    <w:ind w:firstLine="0"/>
                  </w:pPr>
                </w:p>
                <w:p w14:paraId="1F4D765C">
                  <w:pPr>
                    <w:ind w:firstLine="0"/>
                  </w:pPr>
                </w:p>
                <w:p w14:paraId="30B894A2">
                  <w:pPr>
                    <w:ind w:firstLine="0"/>
                  </w:pPr>
                </w:p>
                <w:p w14:paraId="69C58C4D">
                  <w:pPr>
                    <w:ind w:firstLine="0"/>
                  </w:pPr>
                </w:p>
                <w:p w14:paraId="6F0AA85D">
                  <w:pPr>
                    <w:ind w:firstLine="0"/>
                  </w:pPr>
                </w:p>
                <w:p w14:paraId="56745255">
                  <w:pPr>
                    <w:ind w:firstLine="0"/>
                  </w:pPr>
                </w:p>
                <w:p w14:paraId="307F1A0B">
                  <w:pPr>
                    <w:ind w:firstLine="0"/>
                  </w:pPr>
                </w:p>
                <w:p w14:paraId="622F3F9E">
                  <w:pPr>
                    <w:ind w:firstLine="0"/>
                  </w:pPr>
                </w:p>
                <w:p w14:paraId="5E22CAC5">
                  <w:pPr>
                    <w:ind w:firstLine="0"/>
                  </w:pPr>
                </w:p>
                <w:p w14:paraId="12D99B46">
                  <w:pPr>
                    <w:ind w:firstLine="0"/>
                  </w:pPr>
                </w:p>
                <w:p w14:paraId="7F1C60E5">
                  <w:pPr>
                    <w:ind w:firstLine="0"/>
                  </w:pPr>
                </w:p>
                <w:p w14:paraId="618540EB">
                  <w:pPr>
                    <w:ind w:firstLine="0"/>
                  </w:pPr>
                </w:p>
                <w:p w14:paraId="5434A525">
                  <w:pPr>
                    <w:ind w:firstLine="0"/>
                  </w:pPr>
                </w:p>
                <w:p w14:paraId="42E20EB5">
                  <w:pPr>
                    <w:ind w:firstLine="0"/>
                  </w:pPr>
                </w:p>
                <w:p w14:paraId="40023373">
                  <w:pPr>
                    <w:ind w:firstLine="0"/>
                  </w:pPr>
                </w:p>
                <w:p w14:paraId="57B70BEB">
                  <w:pPr>
                    <w:ind w:firstLine="0"/>
                  </w:pPr>
                </w:p>
                <w:p w14:paraId="567A272F">
                  <w:pPr>
                    <w:ind w:firstLine="0"/>
                  </w:pPr>
                </w:p>
                <w:p w14:paraId="12AA990C">
                  <w:pPr>
                    <w:ind w:firstLine="0"/>
                  </w:pPr>
                </w:p>
                <w:p w14:paraId="56F035E6">
                  <w:pPr>
                    <w:ind w:firstLine="0"/>
                  </w:pPr>
                </w:p>
                <w:p w14:paraId="2629BD12">
                  <w:pPr>
                    <w:ind w:firstLine="0"/>
                  </w:pPr>
                </w:p>
                <w:p w14:paraId="0859219B">
                  <w:pPr>
                    <w:ind w:firstLine="0"/>
                  </w:pPr>
                </w:p>
                <w:p w14:paraId="451A4593">
                  <w:pPr>
                    <w:ind w:firstLine="0"/>
                  </w:pPr>
                </w:p>
                <w:p w14:paraId="43D61BEC">
                  <w:pPr>
                    <w:ind w:firstLine="0"/>
                  </w:pPr>
                </w:p>
                <w:p w14:paraId="1E0EC4C0">
                  <w:pPr>
                    <w:ind w:firstLine="0"/>
                  </w:pPr>
                </w:p>
                <w:p w14:paraId="5DB8D81F">
                  <w:pPr>
                    <w:ind w:firstLine="0"/>
                  </w:pPr>
                </w:p>
                <w:p w14:paraId="0D970E94">
                  <w:pPr>
                    <w:ind w:firstLine="0"/>
                  </w:pPr>
                </w:p>
                <w:p w14:paraId="28320C4C">
                  <w:pPr>
                    <w:ind w:firstLine="0"/>
                  </w:pPr>
                </w:p>
                <w:p w14:paraId="6B448343">
                  <w:pPr>
                    <w:ind w:firstLine="0"/>
                  </w:pPr>
                </w:p>
                <w:p w14:paraId="0C925917">
                  <w:pPr>
                    <w:ind w:firstLine="0"/>
                  </w:pPr>
                </w:p>
                <w:p w14:paraId="1722530C">
                  <w:pPr>
                    <w:ind w:firstLine="0"/>
                  </w:pPr>
                </w:p>
                <w:p w14:paraId="130D71BD">
                  <w:pPr>
                    <w:ind w:firstLine="0"/>
                  </w:pPr>
                </w:p>
                <w:p w14:paraId="6FFE618F">
                  <w:pPr>
                    <w:ind w:firstLine="0"/>
                  </w:pPr>
                </w:p>
                <w:p w14:paraId="012A1F13">
                  <w:pPr>
                    <w:ind w:firstLine="0"/>
                  </w:pPr>
                </w:p>
                <w:p w14:paraId="449E3D60">
                  <w:pPr>
                    <w:ind w:firstLine="0"/>
                  </w:pPr>
                </w:p>
                <w:p w14:paraId="39BDDAA3">
                  <w:pPr>
                    <w:ind w:firstLine="0"/>
                  </w:pPr>
                </w:p>
                <w:p w14:paraId="43796E44">
                  <w:pPr>
                    <w:ind w:right="176"/>
                    <w:jc w:val="right"/>
                  </w:pPr>
                  <w:r>
                    <w:t xml:space="preserve"> Anexa nr.23</w:t>
                  </w:r>
                </w:p>
                <w:p w14:paraId="2487F262">
                  <w:pPr>
                    <w:ind w:right="176"/>
                    <w:jc w:val="right"/>
                  </w:pPr>
                  <w:r>
                    <w:t xml:space="preserve">  la Documentația standard  nr. 115 din 15.09.2021                                                                                                                                                              </w:t>
                  </w:r>
                </w:p>
                <w:p w14:paraId="0E6A5E9D">
                  <w:pPr>
                    <w:pStyle w:val="2"/>
                    <w:ind w:right="176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Specificații de preț</w:t>
                  </w:r>
                </w:p>
              </w:tc>
            </w:tr>
            <w:tr w14:paraId="45A5245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trHeight w:val="76" w:hRule="atLeast"/>
              </w:trPr>
              <w:tc>
                <w:tcPr>
                  <w:tcW w:w="11567" w:type="dxa"/>
                  <w:gridSpan w:val="11"/>
                  <w:tcBorders>
                    <w:bottom w:val="single" w:color="auto" w:sz="4" w:space="0"/>
                  </w:tcBorders>
                </w:tcPr>
                <w:p w14:paraId="547B9FFE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i/>
                      <w:iCs/>
                      <w:sz w:val="16"/>
                      <w:szCs w:val="16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098" w:type="dxa"/>
                  <w:gridSpan w:val="2"/>
                  <w:tcBorders>
                    <w:bottom w:val="single" w:color="auto" w:sz="4" w:space="0"/>
                  </w:tcBorders>
                </w:tcPr>
                <w:p w14:paraId="25B5AC71">
                  <w:pPr>
                    <w:rPr>
                      <w:i/>
                      <w:iCs/>
                      <w:lang w:val="ro-RO"/>
                    </w:rPr>
                  </w:pPr>
                </w:p>
              </w:tc>
            </w:tr>
            <w:tr w14:paraId="6F30735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trHeight w:val="340" w:hRule="atLeast"/>
              </w:trPr>
              <w:tc>
                <w:tcPr>
                  <w:tcW w:w="12665" w:type="dxa"/>
                  <w:gridSpan w:val="13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8D8D8" w:themeFill="background1" w:themeFillShade="D9"/>
                  <w:vAlign w:val="center"/>
                </w:tcPr>
                <w:p w14:paraId="6B7128A0">
                  <w:pPr>
                    <w:ind w:left="-358" w:firstLine="284"/>
                    <w:rPr>
                      <w:lang w:val="ro-RO" w:eastAsia="ru-RU"/>
                    </w:rPr>
                  </w:pPr>
                  <w:r>
                    <w:fldChar w:fldCharType="begin"/>
                  </w:r>
                  <w:r>
                    <w:instrText xml:space="preserve"> HYPERLINK "https://mtender.gov.md/tenders/ocds-b3wdp1-MD-1635750816875" \t "_blank" </w:instrText>
                  </w:r>
                  <w:r>
                    <w:fldChar w:fldCharType="separate"/>
                  </w:r>
                  <w:r>
                    <w:fldChar w:fldCharType="end"/>
                  </w:r>
                  <w:r>
                    <w:rPr>
                      <w:sz w:val="22"/>
                      <w:szCs w:val="22"/>
                      <w:lang w:val="ro-RO"/>
                    </w:rPr>
                    <w:t xml:space="preserve">Obiectul achiziției: </w:t>
                  </w:r>
                  <w:r>
                    <w:rPr>
                      <w:b/>
                      <w:bCs/>
                      <w:sz w:val="24"/>
                      <w:szCs w:val="24"/>
                      <w:lang w:val="zh-CN" w:eastAsia="ru-RU"/>
                    </w:rPr>
                    <w:t>„</w:t>
                  </w:r>
                  <w:r>
                    <w:rPr>
                      <w:rFonts w:hint="default"/>
                      <w:b/>
                      <w:bCs/>
                      <w:sz w:val="24"/>
                      <w:szCs w:val="24"/>
                      <w:lang w:val="ro-RO" w:eastAsia="ru-RU"/>
                    </w:rPr>
                    <w:t>M</w:t>
                  </w:r>
                  <w:bookmarkStart w:id="5" w:name="_GoBack"/>
                  <w:bookmarkEnd w:id="5"/>
                  <w:r>
                    <w:rPr>
                      <w:rFonts w:eastAsia="Calibri"/>
                      <w:b/>
                      <w:bCs/>
                      <w:sz w:val="24"/>
                      <w:szCs w:val="24"/>
                      <w:lang w:val="ro-RO"/>
                    </w:rPr>
                    <w:t xml:space="preserve">obilier și </w:t>
                  </w:r>
                  <w:r>
                    <w:rPr>
                      <w:rFonts w:hint="default" w:eastAsia="Calibri"/>
                      <w:b/>
                      <w:bCs/>
                      <w:sz w:val="24"/>
                      <w:szCs w:val="24"/>
                      <w:lang w:val="ro-RO"/>
                    </w:rPr>
                    <w:t>pavilion exterior</w:t>
                  </w:r>
                  <w:r>
                    <w:rPr>
                      <w:rFonts w:eastAsia="Calibri"/>
                      <w:b/>
                      <w:bCs/>
                      <w:sz w:val="24"/>
                      <w:szCs w:val="24"/>
                      <w:lang w:val="ro-RO"/>
                    </w:rPr>
                    <w:t xml:space="preserve"> pentru </w:t>
                  </w:r>
                  <w:r>
                    <w:rPr>
                      <w:rFonts w:hint="default" w:eastAsia="Calibri"/>
                      <w:b/>
                      <w:bCs/>
                      <w:sz w:val="24"/>
                      <w:szCs w:val="24"/>
                      <w:lang w:val="ro-RO"/>
                    </w:rPr>
                    <w:t xml:space="preserve">copii din </w:t>
                  </w:r>
                  <w:r>
                    <w:rPr>
                      <w:rFonts w:eastAsia="Calibri"/>
                      <w:b/>
                      <w:bCs/>
                      <w:sz w:val="24"/>
                      <w:szCs w:val="24"/>
                      <w:lang w:val="ro-RO"/>
                    </w:rPr>
                    <w:t>instituția preșcolară”</w:t>
                  </w:r>
                </w:p>
              </w:tc>
            </w:tr>
            <w:tr w14:paraId="2A875FA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896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0C5BC21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Cod</w:t>
                  </w:r>
                </w:p>
                <w:p w14:paraId="2CCF0AA4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CPV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DD80874">
                  <w:pPr>
                    <w:ind w:right="-108"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Denumirea bunurilor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3C8F993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01B2F0E">
                  <w:pPr>
                    <w:ind w:left="-57"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Cantitatea</w:t>
                  </w: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DE8FDD5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E5EB4BD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Preţ unitar (cu TVA)</w:t>
                  </w: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24880C5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Suma</w:t>
                  </w:r>
                </w:p>
                <w:p w14:paraId="3280AB55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fără TVA</w:t>
                  </w: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D39A457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Suma</w:t>
                  </w:r>
                </w:p>
                <w:p w14:paraId="77625A85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3379402">
                  <w:pPr>
                    <w:ind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Termenul de livrare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635D596">
                  <w:pPr>
                    <w:ind w:left="-57" w:firstLine="0"/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A4FB28E">
                  <w:pPr>
                    <w:ind w:left="-794"/>
                    <w:jc w:val="center"/>
                    <w:rPr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b/>
                      <w:sz w:val="18"/>
                      <w:szCs w:val="18"/>
                      <w:lang w:val="ro-RO"/>
                    </w:rPr>
                    <w:t>Discount</w:t>
                  </w:r>
                </w:p>
                <w:p w14:paraId="0E81F457">
                  <w:pPr>
                    <w:ind w:left="-737"/>
                    <w:jc w:val="center"/>
                    <w:rPr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b/>
                      <w:sz w:val="18"/>
                      <w:szCs w:val="18"/>
                      <w:lang w:val="ro-RO"/>
                    </w:rPr>
                    <w:t>%</w:t>
                  </w:r>
                </w:p>
              </w:tc>
            </w:tr>
            <w:tr w14:paraId="703A1082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trHeight w:val="280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66D96C3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53D6B70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04F9529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81A07D4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9AB4A3A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B4B506F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6</w:t>
                  </w: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359A975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7</w:t>
                  </w: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1C6E65D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8</w:t>
                  </w: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680572C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9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49D2793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10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C03FE27">
                  <w:pPr>
                    <w:ind w:firstLine="0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11</w:t>
                  </w:r>
                </w:p>
              </w:tc>
            </w:tr>
            <w:tr w14:paraId="30059A2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7E982C41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>
                    <w:rPr>
                      <w:b/>
                      <w:sz w:val="21"/>
                      <w:szCs w:val="21"/>
                      <w:lang w:val="ro-RO" w:eastAsia="zh-CN"/>
                    </w:rPr>
                    <w:t xml:space="preserve">Lotul nr. 1 – </w:t>
                  </w:r>
                  <w:r>
                    <w:rPr>
                      <w:rFonts w:eastAsia="Calibri"/>
                      <w:b/>
                      <w:bCs/>
                      <w:color w:val="000000" w:themeColor="text1"/>
                      <w:sz w:val="22"/>
                      <w:szCs w:val="22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  <w:t xml:space="preserve"> Pavilion de joacă exterior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2EE6C282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65C0C9AB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67C6671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783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1F7E618">
                  <w:pPr>
                    <w:ind w:firstLine="0"/>
                    <w:rPr>
                      <w:sz w:val="18"/>
                      <w:szCs w:val="18"/>
                      <w:lang w:val="ro-RO"/>
                    </w:rPr>
                  </w:pPr>
                  <w:r>
                    <w:rPr>
                      <w:sz w:val="18"/>
                      <w:szCs w:val="18"/>
                    </w:rPr>
                    <w:t>39160000 -3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E430054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rFonts w:eastAsia="Calibri"/>
                      <w:b/>
                      <w:bCs/>
                      <w:color w:val="000000" w:themeColor="text1"/>
                      <w:sz w:val="22"/>
                      <w:szCs w:val="22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  <w:t>Pavilion de joacă exterior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B70A002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AB7528E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5E6E5BB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6081019">
                  <w:pPr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E5E6EC4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7CC2D52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EF36DA4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În decurs de 60 </w:t>
                  </w:r>
                </w:p>
                <w:p w14:paraId="5BC21806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zile după înregistrarea contractului.</w:t>
                  </w:r>
                </w:p>
              </w:tc>
              <w:tc>
                <w:tcPr>
                  <w:tcW w:w="961" w:type="dxa"/>
                  <w:gridSpan w:val="2"/>
                  <w:vMerge w:val="restart"/>
                  <w:tcBorders>
                    <w:left w:val="single" w:color="auto" w:sz="4" w:space="0"/>
                    <w:right w:val="single" w:color="auto" w:sz="4" w:space="0"/>
                  </w:tcBorders>
                  <w:textDirection w:val="btLr"/>
                  <w:vAlign w:val="center"/>
                </w:tcPr>
                <w:p w14:paraId="40208A4D">
                  <w:pPr>
                    <w:ind w:right="-567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B6689EF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76E2F66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416EED2C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b/>
                      <w:sz w:val="21"/>
                      <w:szCs w:val="21"/>
                      <w:lang w:val="ro-RO" w:eastAsia="zh-CN"/>
                    </w:rPr>
                    <w:t xml:space="preserve">Lotul nr. 2 – </w:t>
                  </w:r>
                  <w:r>
                    <w:rPr>
                      <w:rFonts w:eastAsia="Calibri"/>
                      <w:b/>
                      <w:bCs/>
                      <w:color w:val="000000" w:themeColor="text1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  <w:t>Mobilier interior pentru copii</w:t>
                  </w: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78D93D0">
                  <w:pPr>
                    <w:ind w:left="-1134" w:right="-680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6D6C82CD">
                  <w:pPr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6E337C4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783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C146220">
                  <w:pPr>
                    <w:ind w:firstLine="0"/>
                    <w:rPr>
                      <w:sz w:val="18"/>
                      <w:szCs w:val="18"/>
                      <w:lang w:val="ro-RO"/>
                    </w:rPr>
                  </w:pPr>
                  <w:r>
                    <w:rPr>
                      <w:sz w:val="18"/>
                      <w:szCs w:val="18"/>
                    </w:rPr>
                    <w:t>39160000 -3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5055E30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  <w:lang w:val="ro-RO" w:eastAsia="ru-RU"/>
                    </w:rPr>
                    <w:t>Măsuță pentru copii</w:t>
                  </w:r>
                  <w:r>
                    <w:rPr>
                      <w:b/>
                      <w:bCs/>
                      <w:iCs/>
                      <w:sz w:val="22"/>
                      <w:szCs w:val="22"/>
                      <w:lang w:val="ro-RO" w:eastAsia="ru-RU"/>
                    </w:rPr>
                    <w:br w:type="textWrapping"/>
                  </w:r>
                  <w:r>
                    <w:rPr>
                      <w:rFonts w:eastAsia="Calibri"/>
                      <w:sz w:val="22"/>
                      <w:szCs w:val="22"/>
                      <w:u w:val="single"/>
                      <w:lang w:val="ro-RO"/>
                    </w:rPr>
                    <w:t>(set reglabil, 4 secțiuni)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9FB14F5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107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05FB35A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6</w:t>
                  </w: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2704DF4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96B3D57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21D192F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15BED2D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EA6ADAA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În decurs de 60 </w:t>
                  </w:r>
                </w:p>
                <w:p w14:paraId="6B61362F">
                  <w:pPr>
                    <w:ind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zile după înregistrarea contractului.</w:t>
                  </w: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textDirection w:val="btLr"/>
                  <w:vAlign w:val="center"/>
                </w:tcPr>
                <w:p w14:paraId="0B68AAB4">
                  <w:pPr>
                    <w:ind w:left="-1134" w:right="-680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9697828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2D4A077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1CA60569">
                  <w:pPr>
                    <w:ind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82A3BFA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74BAD73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7FB4F5A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783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C0E4A36">
                  <w:pPr>
                    <w:tabs>
                      <w:tab w:val="left" w:pos="862"/>
                    </w:tabs>
                    <w:ind w:firstLine="0"/>
                    <w:jc w:val="left"/>
                    <w:rPr>
                      <w:lang w:val="ro-RO"/>
                    </w:rPr>
                  </w:pPr>
                  <w:r>
                    <w:rPr>
                      <w:sz w:val="18"/>
                      <w:szCs w:val="18"/>
                    </w:rPr>
                    <w:t>39160000 -3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1B41C080">
                  <w:pPr>
                    <w:ind w:right="113" w:firstLine="0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t>Scaun pentru copii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4482C1E5">
                  <w:pPr>
                    <w:ind w:right="113" w:firstLine="0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104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67554E66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24</w:t>
                  </w:r>
                </w:p>
              </w:tc>
              <w:tc>
                <w:tcPr>
                  <w:tcW w:w="985" w:type="dxa"/>
                  <w:gridSpan w:val="2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4EAD8196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71512BDC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20C84FE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4556D7AB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F9C9B55">
                  <w:pPr>
                    <w:ind w:left="-57" w:right="113" w:firstLine="0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lang w:val="ro-RO"/>
                    </w:rPr>
                    <w:t>În decurs de 60 zile după înregistrarea contractului.</w:t>
                  </w: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5FFC80C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60AA48BA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60F4BA0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5C4067E6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DDEBBCC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4D74166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52187D4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783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7924FF4">
                  <w:pPr>
                    <w:ind w:firstLine="0"/>
                    <w:rPr>
                      <w:lang w:val="ro-RO"/>
                    </w:rPr>
                  </w:pPr>
                  <w:r>
                    <w:rPr>
                      <w:sz w:val="18"/>
                      <w:szCs w:val="18"/>
                    </w:rPr>
                    <w:t>39160000 -3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33120534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t xml:space="preserve">Vestiar pentru copii, </w:t>
                  </w: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br w:type="textWrapping"/>
                  </w: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t>8 locuri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55E7342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104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3787CE0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4</w:t>
                  </w:r>
                </w:p>
              </w:tc>
              <w:tc>
                <w:tcPr>
                  <w:tcW w:w="985" w:type="dxa"/>
                  <w:gridSpan w:val="2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605B654E">
                  <w:pPr>
                    <w:ind w:right="113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D4A4990">
                  <w:pPr>
                    <w:ind w:right="113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15F4E631">
                  <w:pPr>
                    <w:ind w:right="113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6F2FA736">
                  <w:pPr>
                    <w:ind w:right="113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122EB26A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În decurs de 60 zile după înregistrarea contractului.</w:t>
                  </w: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47F4049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0D1F7B4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1A7C087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108B9C56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6F94CE8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35084CEE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18AF9CE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393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35DE4C6">
                  <w:pPr>
                    <w:ind w:firstLine="0"/>
                    <w:rPr>
                      <w:lang w:val="ro-RO"/>
                    </w:rPr>
                  </w:pPr>
                  <w:r>
                    <w:rPr>
                      <w:sz w:val="18"/>
                      <w:szCs w:val="18"/>
                    </w:rPr>
                    <w:t>39160000 -3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641E3919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t xml:space="preserve">Vestiar pentru copii, </w:t>
                  </w: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br w:type="textWrapping"/>
                  </w: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t>6 locuri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7681649F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104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CFE2138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985" w:type="dxa"/>
                  <w:gridSpan w:val="2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1C4D4C1E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C6DEE84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0643312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1F07E958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D8FAA78">
                  <w:pPr>
                    <w:ind w:right="113" w:firstLine="0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lang w:val="ro-RO"/>
                    </w:rPr>
                    <w:t>În decurs de 60 zile după înregistrarea contractului.</w:t>
                  </w: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B8B62C2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0D5889EA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73E12B9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1BBB78EB">
                  <w:pPr>
                    <w:ind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21A88C5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4EFDA649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0A0DA14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618" w:hRule="atLeast"/>
              </w:trPr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205328DD">
                  <w:pPr>
                    <w:ind w:firstLine="0"/>
                    <w:rPr>
                      <w:lang w:val="ro-RO"/>
                    </w:rPr>
                  </w:pPr>
                  <w:r>
                    <w:rPr>
                      <w:sz w:val="18"/>
                      <w:szCs w:val="18"/>
                    </w:rPr>
                    <w:t>39160000 -3</w:t>
                  </w:r>
                </w:p>
              </w:tc>
              <w:tc>
                <w:tcPr>
                  <w:tcW w:w="1432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31535F75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  <w:lang w:val="ro-RO"/>
                    </w:rPr>
                    <w:t>Vestiar pentru copii, cu 4 compartimente</w:t>
                  </w:r>
                </w:p>
              </w:tc>
              <w:tc>
                <w:tcPr>
                  <w:tcW w:w="118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6681D5AE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Buc.</w:t>
                  </w:r>
                </w:p>
              </w:tc>
              <w:tc>
                <w:tcPr>
                  <w:tcW w:w="104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1DEF6DAC">
                  <w:pPr>
                    <w:ind w:right="113" w:firstLine="0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7</w:t>
                  </w:r>
                </w:p>
              </w:tc>
              <w:tc>
                <w:tcPr>
                  <w:tcW w:w="985" w:type="dxa"/>
                  <w:gridSpan w:val="2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54F23D3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481DFBF1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41571F6C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074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465D4807">
                  <w:pPr>
                    <w:ind w:right="113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1808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3A10D90">
                  <w:pPr>
                    <w:ind w:right="113" w:firstLine="0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lang w:val="ro-RO"/>
                    </w:rPr>
                    <w:t>În decurs de 60 zile după înregistrarea contractului.</w:t>
                  </w: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5491F8B2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EFEA505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06367B7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301" w:type="dxa"/>
                <w:cantSplit/>
                <w:trHeight w:val="337" w:hRule="atLeast"/>
              </w:trPr>
              <w:tc>
                <w:tcPr>
                  <w:tcW w:w="10867" w:type="dxa"/>
                  <w:gridSpan w:val="10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0CECE" w:themeFill="background2" w:themeFillShade="E6"/>
                  <w:vAlign w:val="center"/>
                </w:tcPr>
                <w:p w14:paraId="47F139B9">
                  <w:pPr>
                    <w:ind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961" w:type="dxa"/>
                  <w:gridSpan w:val="2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 w14:paraId="0C403DA2">
                  <w:pPr>
                    <w:ind w:left="113" w:right="113"/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7893803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</w:tr>
            <w:tr w14:paraId="161CFAA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3" w:hRule="atLeast"/>
              </w:trPr>
              <w:tc>
                <w:tcPr>
                  <w:tcW w:w="12966" w:type="dxa"/>
                  <w:gridSpan w:val="14"/>
                  <w:tcBorders>
                    <w:top w:val="single" w:color="auto" w:sz="4" w:space="0"/>
                  </w:tcBorders>
                  <w:vAlign w:val="center"/>
                </w:tcPr>
                <w:p w14:paraId="48D231ED">
                  <w:pPr>
                    <w:rPr>
                      <w:lang w:val="ro-RO"/>
                    </w:rPr>
                  </w:pPr>
                </w:p>
                <w:p w14:paraId="42D234FA">
                  <w:pPr>
                    <w:rPr>
                      <w:lang w:val="ro-RO"/>
                    </w:rPr>
                  </w:pPr>
                </w:p>
                <w:p w14:paraId="15473988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Semnat:______________ Numele, Prenumele:_____________________________ În calitate de: ______________</w:t>
                  </w:r>
                </w:p>
                <w:p w14:paraId="6876E0A8">
                  <w:pPr>
                    <w:rPr>
                      <w:lang w:val="ro-RO"/>
                    </w:rPr>
                  </w:pPr>
                </w:p>
                <w:p w14:paraId="33958D76">
                  <w:pPr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  <w:p w14:paraId="0B60A816">
                  <w:pPr>
                    <w:rPr>
                      <w:iCs/>
                      <w:lang w:val="ro-RO"/>
                    </w:rPr>
                  </w:pPr>
                </w:p>
              </w:tc>
            </w:tr>
          </w:tbl>
          <w:p w14:paraId="70C8CE61">
            <w:pPr>
              <w:rPr>
                <w:bCs/>
                <w:iCs/>
              </w:rPr>
            </w:pPr>
          </w:p>
        </w:tc>
      </w:tr>
    </w:tbl>
    <w:p w14:paraId="06828E6D">
      <w:pPr>
        <w:spacing w:line="360" w:lineRule="auto"/>
        <w:ind w:firstLine="0"/>
        <w:rPr>
          <w:bCs/>
          <w:sz w:val="22"/>
          <w:szCs w:val="22"/>
          <w:lang w:val="zh-CN" w:eastAsia="ru-RU"/>
        </w:rPr>
      </w:pPr>
    </w:p>
    <w:p w14:paraId="605C2405">
      <w:pPr>
        <w:spacing w:line="360" w:lineRule="auto"/>
        <w:rPr>
          <w:bCs/>
          <w:sz w:val="22"/>
          <w:szCs w:val="22"/>
          <w:lang w:val="zh-CN" w:eastAsia="ru-RU"/>
        </w:rPr>
      </w:pPr>
    </w:p>
    <w:p w14:paraId="37C9D1EC">
      <w:pPr>
        <w:spacing w:line="360" w:lineRule="auto"/>
        <w:rPr>
          <w:bCs/>
          <w:sz w:val="22"/>
          <w:szCs w:val="22"/>
          <w:lang w:val="zh-CN" w:eastAsia="ru-RU"/>
        </w:rPr>
      </w:pPr>
    </w:p>
    <w:p w14:paraId="599E934F">
      <w:pPr>
        <w:ind w:firstLine="0"/>
        <w:jc w:val="left"/>
        <w:rPr>
          <w:sz w:val="24"/>
          <w:szCs w:val="24"/>
          <w:lang w:eastAsia="ru-RU"/>
        </w:rPr>
      </w:pPr>
    </w:p>
    <w:p w14:paraId="21E9E0A0">
      <w:pPr>
        <w:spacing w:line="360" w:lineRule="auto"/>
        <w:ind w:firstLine="0"/>
        <w:rPr>
          <w:sz w:val="22"/>
          <w:szCs w:val="22"/>
        </w:rPr>
      </w:pPr>
    </w:p>
    <w:sectPr>
      <w:pgSz w:w="15840" w:h="12240" w:orient="landscape"/>
      <w:pgMar w:top="851" w:right="1806" w:bottom="618" w:left="1843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ragma_MonitorOficial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5449C9"/>
    <w:multiLevelType w:val="multilevel"/>
    <w:tmpl w:val="165449C9"/>
    <w:lvl w:ilvl="0" w:tentative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FF2"/>
    <w:multiLevelType w:val="multilevel"/>
    <w:tmpl w:val="72475FF2"/>
    <w:lvl w:ilvl="0" w:tentative="0">
      <w:start w:val="1"/>
      <w:numFmt w:val="decimal"/>
      <w:pStyle w:val="12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6C66"/>
    <w:rsid w:val="00016009"/>
    <w:rsid w:val="000442AC"/>
    <w:rsid w:val="0006498B"/>
    <w:rsid w:val="0006629B"/>
    <w:rsid w:val="0008288C"/>
    <w:rsid w:val="0008439B"/>
    <w:rsid w:val="00092697"/>
    <w:rsid w:val="000A1601"/>
    <w:rsid w:val="000B4103"/>
    <w:rsid w:val="000D1093"/>
    <w:rsid w:val="000D6430"/>
    <w:rsid w:val="000E38A5"/>
    <w:rsid w:val="000F0014"/>
    <w:rsid w:val="000F6B0F"/>
    <w:rsid w:val="00110E2B"/>
    <w:rsid w:val="001264C1"/>
    <w:rsid w:val="001270E3"/>
    <w:rsid w:val="00144C9F"/>
    <w:rsid w:val="00145386"/>
    <w:rsid w:val="00151A15"/>
    <w:rsid w:val="00174887"/>
    <w:rsid w:val="00176E91"/>
    <w:rsid w:val="00180018"/>
    <w:rsid w:val="00193656"/>
    <w:rsid w:val="001A72C0"/>
    <w:rsid w:val="001C4D64"/>
    <w:rsid w:val="001C71F7"/>
    <w:rsid w:val="001C76EC"/>
    <w:rsid w:val="001E0223"/>
    <w:rsid w:val="001F3F03"/>
    <w:rsid w:val="00213B3A"/>
    <w:rsid w:val="00224BB6"/>
    <w:rsid w:val="00226403"/>
    <w:rsid w:val="00231765"/>
    <w:rsid w:val="00234775"/>
    <w:rsid w:val="00240E03"/>
    <w:rsid w:val="0025330C"/>
    <w:rsid w:val="00285B37"/>
    <w:rsid w:val="002A1C44"/>
    <w:rsid w:val="002C175D"/>
    <w:rsid w:val="002C6A75"/>
    <w:rsid w:val="002F66ED"/>
    <w:rsid w:val="003024FE"/>
    <w:rsid w:val="00303F40"/>
    <w:rsid w:val="0032202C"/>
    <w:rsid w:val="00323EBE"/>
    <w:rsid w:val="00331D67"/>
    <w:rsid w:val="00333F3A"/>
    <w:rsid w:val="00342B5C"/>
    <w:rsid w:val="00344573"/>
    <w:rsid w:val="00346AF7"/>
    <w:rsid w:val="003600CB"/>
    <w:rsid w:val="00371E14"/>
    <w:rsid w:val="00374BC3"/>
    <w:rsid w:val="00380C1B"/>
    <w:rsid w:val="003A7EB1"/>
    <w:rsid w:val="003B117B"/>
    <w:rsid w:val="003B6A18"/>
    <w:rsid w:val="003D0BAE"/>
    <w:rsid w:val="003D23BE"/>
    <w:rsid w:val="003F27C8"/>
    <w:rsid w:val="00400804"/>
    <w:rsid w:val="00401D54"/>
    <w:rsid w:val="00405C0C"/>
    <w:rsid w:val="00410D98"/>
    <w:rsid w:val="00415507"/>
    <w:rsid w:val="0041715B"/>
    <w:rsid w:val="004555DF"/>
    <w:rsid w:val="004643A3"/>
    <w:rsid w:val="00467C2A"/>
    <w:rsid w:val="00485FBB"/>
    <w:rsid w:val="004B3E4D"/>
    <w:rsid w:val="004B4AFD"/>
    <w:rsid w:val="004C65C3"/>
    <w:rsid w:val="004C7830"/>
    <w:rsid w:val="004C7F5B"/>
    <w:rsid w:val="00511D8B"/>
    <w:rsid w:val="005172D0"/>
    <w:rsid w:val="005211DA"/>
    <w:rsid w:val="00532C65"/>
    <w:rsid w:val="00564400"/>
    <w:rsid w:val="00590B66"/>
    <w:rsid w:val="00592BB6"/>
    <w:rsid w:val="005B03CF"/>
    <w:rsid w:val="005C0AD3"/>
    <w:rsid w:val="005C7D4E"/>
    <w:rsid w:val="005D3D1F"/>
    <w:rsid w:val="005E0CA5"/>
    <w:rsid w:val="005F0346"/>
    <w:rsid w:val="005F0EB1"/>
    <w:rsid w:val="005F179F"/>
    <w:rsid w:val="005F27B4"/>
    <w:rsid w:val="005F34BF"/>
    <w:rsid w:val="00600DA7"/>
    <w:rsid w:val="006030C6"/>
    <w:rsid w:val="00610DBD"/>
    <w:rsid w:val="006120D4"/>
    <w:rsid w:val="00637102"/>
    <w:rsid w:val="006959B5"/>
    <w:rsid w:val="006A2AE7"/>
    <w:rsid w:val="006B4DB9"/>
    <w:rsid w:val="006B6617"/>
    <w:rsid w:val="006B7963"/>
    <w:rsid w:val="006C3449"/>
    <w:rsid w:val="006F55AE"/>
    <w:rsid w:val="006F5865"/>
    <w:rsid w:val="006F5B9C"/>
    <w:rsid w:val="0070515D"/>
    <w:rsid w:val="00722BA5"/>
    <w:rsid w:val="00732550"/>
    <w:rsid w:val="007476BA"/>
    <w:rsid w:val="00750080"/>
    <w:rsid w:val="007510B0"/>
    <w:rsid w:val="007511F9"/>
    <w:rsid w:val="007578C0"/>
    <w:rsid w:val="0076103A"/>
    <w:rsid w:val="007771E1"/>
    <w:rsid w:val="007977E4"/>
    <w:rsid w:val="007A1B99"/>
    <w:rsid w:val="007A26F8"/>
    <w:rsid w:val="007A2D6C"/>
    <w:rsid w:val="007A5C15"/>
    <w:rsid w:val="007B71CB"/>
    <w:rsid w:val="007C38AD"/>
    <w:rsid w:val="007D17BA"/>
    <w:rsid w:val="007E3523"/>
    <w:rsid w:val="007F396A"/>
    <w:rsid w:val="007F52DA"/>
    <w:rsid w:val="007F6272"/>
    <w:rsid w:val="00800C27"/>
    <w:rsid w:val="008130A6"/>
    <w:rsid w:val="00815219"/>
    <w:rsid w:val="0083574B"/>
    <w:rsid w:val="008450A3"/>
    <w:rsid w:val="00850D1C"/>
    <w:rsid w:val="00871B79"/>
    <w:rsid w:val="00874E75"/>
    <w:rsid w:val="008A2287"/>
    <w:rsid w:val="008B275A"/>
    <w:rsid w:val="00907008"/>
    <w:rsid w:val="00920DE0"/>
    <w:rsid w:val="009237F9"/>
    <w:rsid w:val="00925923"/>
    <w:rsid w:val="00925CC1"/>
    <w:rsid w:val="00963470"/>
    <w:rsid w:val="0096567F"/>
    <w:rsid w:val="00966D34"/>
    <w:rsid w:val="009808D1"/>
    <w:rsid w:val="00983CAB"/>
    <w:rsid w:val="00984AE7"/>
    <w:rsid w:val="00991C3F"/>
    <w:rsid w:val="009A1486"/>
    <w:rsid w:val="009E1CC9"/>
    <w:rsid w:val="00A1412D"/>
    <w:rsid w:val="00A15AF5"/>
    <w:rsid w:val="00A26978"/>
    <w:rsid w:val="00A26A05"/>
    <w:rsid w:val="00A327BA"/>
    <w:rsid w:val="00A33E45"/>
    <w:rsid w:val="00A37523"/>
    <w:rsid w:val="00A60039"/>
    <w:rsid w:val="00A75382"/>
    <w:rsid w:val="00AA196B"/>
    <w:rsid w:val="00AA4567"/>
    <w:rsid w:val="00AA6712"/>
    <w:rsid w:val="00AB07F4"/>
    <w:rsid w:val="00AD14EA"/>
    <w:rsid w:val="00AD23D7"/>
    <w:rsid w:val="00AD5480"/>
    <w:rsid w:val="00AE4A27"/>
    <w:rsid w:val="00AF0642"/>
    <w:rsid w:val="00AF227C"/>
    <w:rsid w:val="00AF41EA"/>
    <w:rsid w:val="00B05A25"/>
    <w:rsid w:val="00B1451C"/>
    <w:rsid w:val="00B235CF"/>
    <w:rsid w:val="00B350C8"/>
    <w:rsid w:val="00B57835"/>
    <w:rsid w:val="00B6567A"/>
    <w:rsid w:val="00BB2434"/>
    <w:rsid w:val="00BB3068"/>
    <w:rsid w:val="00BC36DB"/>
    <w:rsid w:val="00BE58E8"/>
    <w:rsid w:val="00C1241E"/>
    <w:rsid w:val="00C127CB"/>
    <w:rsid w:val="00C12E4B"/>
    <w:rsid w:val="00C561FB"/>
    <w:rsid w:val="00C57FA8"/>
    <w:rsid w:val="00C631CE"/>
    <w:rsid w:val="00C74CA2"/>
    <w:rsid w:val="00CB6A95"/>
    <w:rsid w:val="00CC425D"/>
    <w:rsid w:val="00CC5173"/>
    <w:rsid w:val="00CE3638"/>
    <w:rsid w:val="00CE3F5E"/>
    <w:rsid w:val="00D256F9"/>
    <w:rsid w:val="00D27E14"/>
    <w:rsid w:val="00D36DB2"/>
    <w:rsid w:val="00D41320"/>
    <w:rsid w:val="00D460A8"/>
    <w:rsid w:val="00D5578F"/>
    <w:rsid w:val="00D76465"/>
    <w:rsid w:val="00D81FD0"/>
    <w:rsid w:val="00D8767E"/>
    <w:rsid w:val="00DA1B84"/>
    <w:rsid w:val="00DA42D9"/>
    <w:rsid w:val="00DC1FAA"/>
    <w:rsid w:val="00DC2796"/>
    <w:rsid w:val="00DD3ED2"/>
    <w:rsid w:val="00DF2B9B"/>
    <w:rsid w:val="00DF2DEE"/>
    <w:rsid w:val="00E035BF"/>
    <w:rsid w:val="00E13193"/>
    <w:rsid w:val="00E23451"/>
    <w:rsid w:val="00E30706"/>
    <w:rsid w:val="00E3668D"/>
    <w:rsid w:val="00E41A7E"/>
    <w:rsid w:val="00E559E1"/>
    <w:rsid w:val="00E61F2C"/>
    <w:rsid w:val="00E62BE6"/>
    <w:rsid w:val="00E62E1E"/>
    <w:rsid w:val="00E726EE"/>
    <w:rsid w:val="00E7652D"/>
    <w:rsid w:val="00E81BD1"/>
    <w:rsid w:val="00EB3EF9"/>
    <w:rsid w:val="00EB7997"/>
    <w:rsid w:val="00EF35EB"/>
    <w:rsid w:val="00F21E47"/>
    <w:rsid w:val="00F41C4B"/>
    <w:rsid w:val="00F46E40"/>
    <w:rsid w:val="00F55166"/>
    <w:rsid w:val="00F55377"/>
    <w:rsid w:val="00F6379E"/>
    <w:rsid w:val="00F65813"/>
    <w:rsid w:val="00F71136"/>
    <w:rsid w:val="00F93BAA"/>
    <w:rsid w:val="00F969D9"/>
    <w:rsid w:val="00FC01C9"/>
    <w:rsid w:val="00FE0199"/>
    <w:rsid w:val="00FE32FB"/>
    <w:rsid w:val="00FE3568"/>
    <w:rsid w:val="00FF0E35"/>
    <w:rsid w:val="00FF6F42"/>
    <w:rsid w:val="0DEB45D3"/>
    <w:rsid w:val="15D41DB5"/>
    <w:rsid w:val="4A6B72A5"/>
    <w:rsid w:val="70FC3FA0"/>
    <w:rsid w:val="75DA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SimSun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:lang w:val="en-US" w:eastAsia="en-US" w:bidi="ar-SA"/>
      <w14:ligatures w14:val="none"/>
    </w:rPr>
  </w:style>
  <w:style w:type="paragraph" w:styleId="2">
    <w:name w:val="heading 2"/>
    <w:basedOn w:val="1"/>
    <w:next w:val="1"/>
    <w:link w:val="20"/>
    <w:unhideWhenUsed/>
    <w:qFormat/>
    <w:uiPriority w:val="0"/>
    <w:pPr>
      <w:keepNext/>
      <w:keepLines/>
      <w:spacing w:before="200"/>
      <w:ind w:firstLine="0"/>
      <w:jc w:val="left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Balloon Text"/>
    <w:basedOn w:val="1"/>
    <w:link w:val="1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note text"/>
    <w:link w:val="23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en-US" w:eastAsia="en-GB" w:bidi="ar-SA"/>
      <w14:ligatures w14:val="none"/>
    </w:rPr>
  </w:style>
  <w:style w:type="paragraph" w:styleId="8">
    <w:name w:val="Body Text Indent"/>
    <w:basedOn w:val="1"/>
    <w:link w:val="19"/>
    <w:unhideWhenUsed/>
    <w:uiPriority w:val="99"/>
    <w:pPr>
      <w:spacing w:after="120"/>
      <w:ind w:left="283" w:firstLine="0"/>
      <w:jc w:val="left"/>
    </w:pPr>
    <w:rPr>
      <w:sz w:val="24"/>
      <w:szCs w:val="24"/>
      <w:lang w:val="ro-RO"/>
    </w:rPr>
  </w:style>
  <w:style w:type="table" w:styleId="9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1.TEXT"/>
    <w:basedOn w:val="1"/>
    <w:link w:val="11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  <w14:ligatures w14:val="standardContextual"/>
    </w:rPr>
  </w:style>
  <w:style w:type="character" w:customStyle="1" w:styleId="11">
    <w:name w:val="1.TEXT Знак"/>
    <w:basedOn w:val="3"/>
    <w:link w:val="10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2">
    <w:name w:val="1.ALIN"/>
    <w:basedOn w:val="10"/>
    <w:link w:val="13"/>
    <w:autoRedefine/>
    <w:qFormat/>
    <w:uiPriority w:val="0"/>
    <w:pPr>
      <w:numPr>
        <w:ilvl w:val="0"/>
        <w:numId w:val="1"/>
      </w:numPr>
    </w:pPr>
  </w:style>
  <w:style w:type="character" w:customStyle="1" w:styleId="13">
    <w:name w:val="1.ALIN Знак"/>
    <w:basedOn w:val="11"/>
    <w:link w:val="12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14">
    <w:name w:val="Grilă Tabel2"/>
    <w:basedOn w:val="4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List Paragraph"/>
    <w:basedOn w:val="1"/>
    <w:link w:val="18"/>
    <w:qFormat/>
    <w:uiPriority w:val="34"/>
    <w:pPr>
      <w:ind w:left="720"/>
      <w:contextualSpacing/>
    </w:pPr>
  </w:style>
  <w:style w:type="paragraph" w:styleId="16">
    <w:name w:val="No Spacing"/>
    <w:link w:val="22"/>
    <w:qFormat/>
    <w:uiPriority w:val="1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:lang w:val="en-US" w:eastAsia="en-US" w:bidi="ar-SA"/>
      <w14:ligatures w14:val="none"/>
    </w:rPr>
  </w:style>
  <w:style w:type="character" w:customStyle="1" w:styleId="17">
    <w:name w:val="Текст выноски Знак"/>
    <w:basedOn w:val="3"/>
    <w:link w:val="6"/>
    <w:semiHidden/>
    <w:uiPriority w:val="99"/>
    <w:rPr>
      <w:rFonts w:ascii="Segoe UI" w:hAnsi="Segoe UI" w:eastAsia="Times New Roman" w:cs="Segoe UI"/>
      <w:kern w:val="0"/>
      <w:sz w:val="18"/>
      <w:szCs w:val="18"/>
      <w14:ligatures w14:val="none"/>
    </w:rPr>
  </w:style>
  <w:style w:type="character" w:customStyle="1" w:styleId="18">
    <w:name w:val="Абзац списка Знак"/>
    <w:link w:val="15"/>
    <w:qFormat/>
    <w:locked/>
    <w:uiPriority w:val="34"/>
    <w:rPr>
      <w:rFonts w:ascii="Times New Roman" w:hAnsi="Times New Roman" w:eastAsia="Times New Roman" w:cs="Times New Roman"/>
      <w:kern w:val="0"/>
      <w:sz w:val="20"/>
      <w:szCs w:val="20"/>
      <w14:ligatures w14:val="none"/>
    </w:rPr>
  </w:style>
  <w:style w:type="character" w:customStyle="1" w:styleId="19">
    <w:name w:val="Основной текст с отступом Знак"/>
    <w:basedOn w:val="3"/>
    <w:link w:val="8"/>
    <w:qFormat/>
    <w:uiPriority w:val="99"/>
    <w:rPr>
      <w:rFonts w:ascii="Times New Roman" w:hAnsi="Times New Roman" w:eastAsia="Times New Roman" w:cs="Times New Roman"/>
      <w:kern w:val="0"/>
      <w:sz w:val="24"/>
      <w:szCs w:val="24"/>
      <w:lang w:val="ro-RO"/>
      <w14:ligatures w14:val="none"/>
    </w:rPr>
  </w:style>
  <w:style w:type="character" w:customStyle="1" w:styleId="20">
    <w:name w:val="Заголовок 2 Знак"/>
    <w:basedOn w:val="3"/>
    <w:link w:val="2"/>
    <w:qFormat/>
    <w:uiPriority w:val="0"/>
    <w:rPr>
      <w:rFonts w:asciiTheme="majorHAnsi" w:hAnsiTheme="majorHAnsi" w:eastAsiaTheme="majorEastAsia" w:cstheme="majorBidi"/>
      <w:b/>
      <w:bCs/>
      <w:color w:val="4472C4" w:themeColor="accent1"/>
      <w:kern w:val="0"/>
      <w:sz w:val="26"/>
      <w:szCs w:val="26"/>
      <w:lang w:val="ro-RO"/>
      <w14:textFill>
        <w14:solidFill>
          <w14:schemeClr w14:val="accent1"/>
        </w14:solidFill>
      </w14:textFill>
      <w14:ligatures w14:val="none"/>
    </w:rPr>
  </w:style>
  <w:style w:type="paragraph" w:customStyle="1" w:styleId="21">
    <w:name w:val="Без интервала1"/>
    <w:qFormat/>
    <w:uiPriority w:val="0"/>
    <w:pPr>
      <w:spacing w:after="0" w:line="240" w:lineRule="auto"/>
    </w:pPr>
    <w:rPr>
      <w:rFonts w:ascii="Calibri" w:hAnsi="Calibri" w:eastAsia="Calibri" w:cs="Times New Roman"/>
      <w:kern w:val="0"/>
      <w:sz w:val="22"/>
      <w:szCs w:val="22"/>
      <w:lang w:val="ro-RO" w:eastAsia="en-US" w:bidi="ar-SA"/>
      <w14:ligatures w14:val="none"/>
    </w:rPr>
  </w:style>
  <w:style w:type="character" w:customStyle="1" w:styleId="22">
    <w:name w:val="Без интервала Знак"/>
    <w:link w:val="16"/>
    <w:uiPriority w:val="1"/>
    <w:rPr>
      <w:rFonts w:ascii="Times New Roman" w:hAnsi="Times New Roman" w:eastAsia="Times New Roman" w:cs="Times New Roman"/>
      <w:kern w:val="0"/>
      <w:sz w:val="20"/>
      <w:szCs w:val="20"/>
      <w14:ligatures w14:val="none"/>
    </w:rPr>
  </w:style>
  <w:style w:type="character" w:customStyle="1" w:styleId="23">
    <w:name w:val="Текст сноски Знак"/>
    <w:basedOn w:val="3"/>
    <w:link w:val="7"/>
    <w:semiHidden/>
    <w:uiPriority w:val="99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F5702-4ADF-461D-8BFA-E310F60C75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2130</Words>
  <Characters>12144</Characters>
  <Lines>101</Lines>
  <Paragraphs>28</Paragraphs>
  <TotalTime>0</TotalTime>
  <ScaleCrop>false</ScaleCrop>
  <LinksUpToDate>false</LinksUpToDate>
  <CharactersWithSpaces>14246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2026-07-31T08:03:00Z</dcterms:created>
  <dc:creator>Windows User</dc:creator>
  <cp:lastModifiedBy>1</cp:lastModifiedBy>
  <cp:lastPrinted>2026-04-14T08:39:00Z</cp:lastPrinted>
  <dcterms:modified xsi:type="dcterms:W3CDTF">2026-07-31T09:00:36Z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eyJoZGlkIjoiMjFlYjljN2FhMzc0YjJiZTU1M2I2YmJkYTQxYjEzNGEifQ==</vt:lpwstr>
  </property>
  <property fmtid="{D5CDD505-2E9C-101B-9397-08002B2CF9AE}" pid="3" name="KSOProductBuildVer">
    <vt:lpwstr>1049-12.1.0.27458</vt:lpwstr>
  </property>
  <property fmtid="{D5CDD505-2E9C-101B-9397-08002B2CF9AE}" pid="4" name="ICV">
    <vt:lpwstr>818BB34372E648C88D556CC14D08F362_12</vt:lpwstr>
  </property>
</Properties>
</file>