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8" w:type="pct"/>
        <w:tblLayout w:type="fixed"/>
        <w:tblLook w:val="04A0" w:firstRow="1" w:lastRow="0" w:firstColumn="1" w:lastColumn="0" w:noHBand="0" w:noVBand="1"/>
      </w:tblPr>
      <w:tblGrid>
        <w:gridCol w:w="2411"/>
        <w:gridCol w:w="1279"/>
        <w:gridCol w:w="991"/>
        <w:gridCol w:w="1187"/>
        <w:gridCol w:w="674"/>
        <w:gridCol w:w="4373"/>
        <w:gridCol w:w="1808"/>
        <w:gridCol w:w="1082"/>
      </w:tblGrid>
      <w:tr w:rsidR="00912C57" w:rsidRPr="00C00499" w:rsidTr="00DA2554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912C57" w:rsidRPr="004B16DD" w:rsidRDefault="00912C57" w:rsidP="00912C57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912C57" w:rsidRPr="00D22624" w:rsidRDefault="00912C57" w:rsidP="00912C57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912C57" w:rsidRPr="00D22624" w:rsidRDefault="00912C57" w:rsidP="00DA255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912C57" w:rsidRPr="00C00499" w:rsidRDefault="00912C57" w:rsidP="00DA2554">
            <w:pPr>
              <w:pStyle w:val="Titlu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912C57" w:rsidRPr="00C00499" w:rsidTr="00DA2554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12C57" w:rsidRPr="007C0C9D" w:rsidTr="00DA2554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912C57" w:rsidRPr="007C0C9D" w:rsidRDefault="00912C57" w:rsidP="00DA255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912C57" w:rsidRPr="00C00499" w:rsidRDefault="00912C57" w:rsidP="00DA2554">
            <w:pPr>
              <w:jc w:val="center"/>
            </w:pPr>
          </w:p>
        </w:tc>
      </w:tr>
      <w:tr w:rsidR="00912C57" w:rsidRPr="006045BF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045BF" w:rsidRDefault="00912C57" w:rsidP="00DA2554">
            <w:pPr>
              <w:rPr>
                <w:sz w:val="20"/>
              </w:rPr>
            </w:pPr>
            <w:r w:rsidRPr="006045BF">
              <w:rPr>
                <w:sz w:val="20"/>
              </w:rPr>
              <w:t>Numărul procedurii de achiziție______________din_________</w:t>
            </w:r>
          </w:p>
        </w:tc>
      </w:tr>
      <w:tr w:rsidR="00912C57" w:rsidRPr="006045BF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045BF" w:rsidRDefault="00912C57" w:rsidP="00DA2554">
            <w:pPr>
              <w:rPr>
                <w:sz w:val="20"/>
              </w:rPr>
            </w:pPr>
            <w:r w:rsidRPr="006045BF">
              <w:rPr>
                <w:sz w:val="20"/>
              </w:rPr>
              <w:t xml:space="preserve">Obiectul achiziției: </w:t>
            </w:r>
            <w:r w:rsidRPr="009A312E">
              <w:rPr>
                <w:b/>
              </w:rPr>
              <w:t>M</w:t>
            </w:r>
            <w:r w:rsidRPr="009A312E">
              <w:rPr>
                <w:b/>
                <w:sz w:val="20"/>
              </w:rPr>
              <w:t>ateriale de uz gospodăresc pentru IP Universitatea Pedagogică de Stat „Ion Creangă” din Chișinău</w:t>
            </w:r>
          </w:p>
        </w:tc>
      </w:tr>
      <w:tr w:rsidR="00912C57" w:rsidRPr="00C00499" w:rsidTr="00DA2554">
        <w:trPr>
          <w:trHeight w:val="567"/>
        </w:trPr>
        <w:tc>
          <w:tcPr>
            <w:tcW w:w="2369" w:type="pct"/>
            <w:gridSpan w:val="5"/>
            <w:shd w:val="clear" w:color="auto" w:fill="auto"/>
          </w:tcPr>
          <w:p w:rsidR="00912C57" w:rsidRPr="00C00499" w:rsidRDefault="00912C57" w:rsidP="00DA2554"/>
        </w:tc>
        <w:tc>
          <w:tcPr>
            <w:tcW w:w="2631" w:type="pct"/>
            <w:gridSpan w:val="3"/>
            <w:shd w:val="clear" w:color="auto" w:fill="auto"/>
          </w:tcPr>
          <w:p w:rsidR="00912C57" w:rsidRPr="00C00499" w:rsidRDefault="00912C57" w:rsidP="00DA2554"/>
        </w:tc>
      </w:tr>
      <w:tr w:rsidR="00912C57" w:rsidRPr="0065496F" w:rsidTr="00912C57">
        <w:trPr>
          <w:trHeight w:val="669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bunurilor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modelului </w:t>
            </w:r>
            <w:r>
              <w:rPr>
                <w:b/>
                <w:sz w:val="20"/>
                <w:szCs w:val="20"/>
              </w:rPr>
              <w:t>bunurilor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Prestatorul</w:t>
            </w: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912C57" w:rsidRPr="0065496F" w:rsidRDefault="00912C57" w:rsidP="00DA2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912C5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</w:t>
            </w:r>
            <w:r>
              <w:rPr>
                <w:b/>
                <w:sz w:val="20"/>
                <w:szCs w:val="20"/>
              </w:rPr>
              <w:t>plină propusă de către ofertant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12C57" w:rsidRPr="0065496F" w:rsidTr="00912C57">
        <w:trPr>
          <w:trHeight w:val="283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12C57" w:rsidRPr="0065496F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  <w:r w:rsidRPr="002B3BEF">
              <w:rPr>
                <w:b/>
                <w:sz w:val="20"/>
                <w:szCs w:val="20"/>
              </w:rPr>
              <w:t>Lotul 1 - Săpun </w:t>
            </w: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Săpun lichid pentru mâini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Săpun lichid pentru mâini;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Ambalat in butelii a câte 5 litri, cu miros de măr;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Nu provoacă alergie;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Cu efect antibacterial;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Asigură curățarea delicata a mâinilor; 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Termen de valabilitate min 12 luni de la livrare;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Săpun gospodăresc 72%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Greutate min. 180 max. 200 gr.;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Săpunul de rufe 72% este potrivit pentru spălarea manuală și alte nevoi casnice.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  <w:r w:rsidRPr="002B3BEF">
              <w:rPr>
                <w:b/>
                <w:bCs/>
                <w:sz w:val="20"/>
                <w:szCs w:val="20"/>
              </w:rPr>
              <w:t>Lotul 2 – Diverse soluții de lustruit și curățat</w:t>
            </w: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 xml:space="preserve">Soluție pentru curățirea geamurilor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Soluție pentru curățarea geamurilor, oglinzilor și a suprafețelor din sticla.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Nu lasă urme, nu zgârie suprafețele;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Nu este nevoie de folosirea apei pentru spălarea soluției, nu necesită clătire;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Ambalaj dotat cu pulverizator a câte 0,7-0,75 L. 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lastRenderedPageBreak/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 xml:space="preserve">Soluție pentru curățirea geamurilor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Soluție pentru curățarea geamurilor, oglinzilor și a suprafețelor din sticla.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Nu lasă urme, nu zgârie suprafețele;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Nu este nevoie de folosirea apei pentru spălarea soluției, nu necesită clătire;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Ambalat in butelii a câte 5 L;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 xml:space="preserve">Soluție pentru podea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Soluție specială pentru a curăța pardoselile cu orice finisaj: parchet, laminat, linoleum, gresie.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Îndepărtează eficient murdăria, creează un strat protector pe suprafață, datorită căruia elimină electrostaticii, ceea ce reduce aderența prafului și a murdăriei, lăsând un miros proaspăt în cameră.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Facilitează curățarea podelei și creează strălucire.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Funcționează chiar și în apă rece.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Datorită formulei sale unice, îndepărtează murdăria, formează un strat protector și lasă un miros proaspăt în cameră.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Nu irită pielea de pe mâini.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Miros plăcut, proaspăt, neânțepător.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Efect antistatic.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Ambalaj sticle plastice cu volum de 5L.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Soluție pentru spălarea vaselor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Soluție de vase/detergent lichid pentru spălarea vaselor.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Cu o formulă activa si densă, ce permite îndepărtarea eficientă a grăsimii, formând o spuma ce durează mult.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Aromă de lămâie;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Ambalat în butelie a câte 5 1.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Textura lichid dens;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Praf de curățat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Praf pentru curățirea suprafețelor bucătărie/ baie;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Îndepărtează grăsimea, murdăria, depunerile de calcar și săpun;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Are efect de albire.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Nu deteriorează sau zgârie suprafața.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lastRenderedPageBreak/>
              <w:t>Ambalaj flacon de 500 gr.;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Similar sau echivalentul produsului „Praf OV Bingo”.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Termen de valabilitate nu mai puțin de 12 luni din data livrării produsului.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Conținut: &lt;5% anioni tensioactivi, agent de înălbire cu oxigen, cu aromă de lămâie.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Spray pentru mobilă universal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Produs antistatic, anti praf, pentru curățarea și îndepărtarea prafului de pe mobila.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Fără miros înțepător.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Îndepărtează grăsimea și murdăria;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Nu deteriorează sau zgârie suprafața mobilierului;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Ambalaj 500-750 ml, sub formă de spray;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 xml:space="preserve">Soluție pentru curățarea aragazelor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Soluție de îndepărtare a grăsimilor și a funinginilor, cu agent de curățare spumant;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Îndepărtează cu ușurința murdăria si grăsimea arsa de pe pereții cuptoarelor, vaselor, tigăilor si altor suprafețe.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Ambalaj 750 ml, similar sau echivalentul produsului „Forte”;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  <w:r w:rsidRPr="002B3BEF">
              <w:rPr>
                <w:b/>
                <w:bCs/>
                <w:sz w:val="20"/>
                <w:szCs w:val="20"/>
              </w:rPr>
              <w:t>Lotul 3 – Soluții concentrate pentru curățarea suprafețelor și desfundarea țevilor</w:t>
            </w: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Soluție antibacterială pentru WC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Gel dezinfectant cu aromă de pin;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Își păstrează efectul antibacterial de până la 24H;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Curăță, dezinfectează și împrospătează;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Potrivit pentru curățarea suprafețelor din baie;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Ambalaj flacon de 750 ml;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Similar sau echivalentul produsului „WC Domestos fresh”.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Soluție antimucegai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Soluție potrivită pentru dezinfectarea și scoaterea mucegaiului de pe suprafețe de lemn, pereți, suprafețe vopsite de interior si exterior.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Îndepărtează mucegaiul din baie, din jurul ferestrelor, etc.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Ambalajul din plastic cu volum de 750 ml, dotat cu pulverizator rezistent;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Similar sau echivalentul produsului „Savo spray antimucegai”.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lastRenderedPageBreak/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Înălbitor lichid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Înălbitor lichid ambalat in butelii a câte 1 litru. </w:t>
            </w:r>
          </w:p>
          <w:p w:rsidR="00912C57" w:rsidRPr="009A312E" w:rsidRDefault="00912C57" w:rsidP="00DA2554">
            <w:pPr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Compoziție: Agenți de înălbire pe bază de clor mai mult de 50 %, soda caustică, odoranți, apă. </w:t>
            </w:r>
          </w:p>
          <w:p w:rsidR="00912C57" w:rsidRPr="009A312E" w:rsidRDefault="00912C57" w:rsidP="00DA2554">
            <w:pPr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Utilizat pentru prelucrare, veselă, băi, gresie, toalete și alte suprafețe.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Soluție pentru desfundarea țevilor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Detergent concentrat pentru curățarea canalelor. </w:t>
            </w:r>
          </w:p>
          <w:p w:rsidR="00912C57" w:rsidRPr="009A312E" w:rsidRDefault="00912C57" w:rsidP="00DA2554">
            <w:pPr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Dizolvă blocaje puternice, are un efect dezinfectant. </w:t>
            </w:r>
          </w:p>
          <w:p w:rsidR="00912C57" w:rsidRPr="009A312E" w:rsidRDefault="00912C57" w:rsidP="00DA2554">
            <w:pPr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Ambalat in butelii a câte 1 litru.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  <w:r w:rsidRPr="002B3BEF">
              <w:rPr>
                <w:b/>
                <w:bCs/>
                <w:sz w:val="20"/>
                <w:szCs w:val="20"/>
              </w:rPr>
              <w:t>Lotul 4 - dezinfectanți</w:t>
            </w: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 xml:space="preserve">Dezinfectant pentru mâini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Dezinfectant lichid, destinat igienei și dezinfecției mâinilor prin frecare.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Asigură o reducere rapidă a florei microbiene tranzitorii și rezidente de pe piele.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Produsul trebuie să aibă la bază una sau o combinație a următoarelor substanțe: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Alcooli: Etanol (concentrație minimă 70% v/v);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Substanțe protectoare: Glicerină (glicerol) sau alți agenți emolienți pentru prevenirea uscării excesive a pielii.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Excipienți: Apă purificată, agent de îngroșare (în cazul variantelor gel), parfum (opțional) și coloranți (opțional).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pHNeutru sau ușor acid (5.5 – 7.5), adaptat pH-ului pielii;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Densitate 0.85 – 0.95 g/cm³ (la 20 C)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Solubilitate complet miscibil în apă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Produsul trebuie să demonstreze acțiune asupra unui spectru larg de microorganisme;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Levuricid, fungicid și virucid.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Dezinfecție prin frecare: EN 1500 (igienică);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Recipiente/butelii din plastic în volum de 5L;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Termen de valabilitate: Minim 24 de luni de la data fabricației în ambalajul original sigilat.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Produsul trebuie să fie însoțit de Fișa cu Date de Securitate (MSDS).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lastRenderedPageBreak/>
              <w:t>Etichetarea trebuie să includă pictogramele de pericol (Lichid inflamabil, Atenție) și frazele de precauție standard (P-uri).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 xml:space="preserve">Produsul trebuie să fie avizat/autorizat de autoritățile naționale competente pentru plasarea pe piață a produselor </w:t>
            </w:r>
            <w:proofErr w:type="spellStart"/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biocide</w:t>
            </w:r>
            <w:proofErr w:type="spellEnd"/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 xml:space="preserve">Dezinfectant pentru mâini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Dezinfectant lichid, destinat igienei și dezinfecției mâinilor prin frecare.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Asigură o reducere rapidă a florei microbiene tranzitorii și rezidente de pe piele.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Produsul trebuie să aibă la bază una sau o combinație a următoarelor substanțe: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Alcooli: Etanol (concentrație minimă 70% v/v);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Substanțe protectoare: Glicerină (glicerol) sau alți agenți emolienți pentru prevenirea uscării excesive a pielii.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Excipienți: Apă purificată, agent de îngroșare (în cazul variantelor gel), parfum (opțional) și coloranți (opțional).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pHNeutru sau ușor acid (5.5 – 7.5), adaptat pH-ului pielii;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Densitate 0.85 – 0.95 g/cm³ (la 20 C)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Solubilitate complet miscibil în apă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Produsul trebuie să demonstreze acțiune asupra unui spectru larg de microorganisme;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Levuricid, fungicid și virucid.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Dezinfecție prin frecare: EN 1500 (igienică);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Recipiente/sticluțe de 500 ml, dotate cu pulverizator.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Termen de valabilitate: Minim 24 de luni de la data fabricației în ambalajul original sigilat.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Produsul trebuie să fie însoțit de Fișa cu Date de Securitate (MSDS).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Etichetarea trebuie să includă pictogramele de pericol (Lichid inflamabil, Atenție) și frazele de precauție standard (P-uri).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 xml:space="preserve">Produsul trebuie să fie avizat/autorizat de autoritățile naționale competente pentru plasarea pe piață a produselor </w:t>
            </w:r>
            <w:proofErr w:type="spellStart"/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biocide</w:t>
            </w:r>
            <w:proofErr w:type="spellEnd"/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Clorură de var/pastile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  <w:r w:rsidRPr="009A312E">
              <w:rPr>
                <w:sz w:val="20"/>
                <w:szCs w:val="20"/>
                <w:lang w:val="ro-RO"/>
              </w:rPr>
              <w:t xml:space="preserve">Pastile eficiente, complet solubile în apă, pe bază de </w:t>
            </w:r>
            <w:proofErr w:type="spellStart"/>
            <w:r w:rsidRPr="009A312E">
              <w:rPr>
                <w:sz w:val="20"/>
                <w:szCs w:val="20"/>
                <w:lang w:val="ro-RO"/>
              </w:rPr>
              <w:t>dicloroizocianurat</w:t>
            </w:r>
            <w:proofErr w:type="spellEnd"/>
            <w:r w:rsidRPr="009A312E">
              <w:rPr>
                <w:sz w:val="20"/>
                <w:szCs w:val="20"/>
                <w:lang w:val="ro-RO"/>
              </w:rPr>
              <w:t xml:space="preserve"> de natriu; </w:t>
            </w:r>
          </w:p>
          <w:p w:rsidR="00912C57" w:rsidRPr="009A312E" w:rsidRDefault="00912C57" w:rsidP="00DA255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  <w:r w:rsidRPr="009A312E">
              <w:rPr>
                <w:sz w:val="20"/>
                <w:szCs w:val="20"/>
                <w:lang w:val="ro-RO"/>
              </w:rPr>
              <w:t>Varietate: tablete cu clor;</w:t>
            </w:r>
          </w:p>
          <w:p w:rsidR="00912C57" w:rsidRPr="009A312E" w:rsidRDefault="00912C57" w:rsidP="00DA255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  <w:r w:rsidRPr="009A312E">
              <w:rPr>
                <w:sz w:val="20"/>
                <w:szCs w:val="20"/>
                <w:lang w:val="ro-RO"/>
              </w:rPr>
              <w:t xml:space="preserve">Greutatea unui comprimat 2.7+-0,3 gr, </w:t>
            </w:r>
          </w:p>
          <w:p w:rsidR="00912C57" w:rsidRPr="009A312E" w:rsidRDefault="00912C57" w:rsidP="00DA255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  <w:r w:rsidRPr="009A312E">
              <w:rPr>
                <w:sz w:val="20"/>
                <w:szCs w:val="20"/>
                <w:lang w:val="ro-RO"/>
              </w:rPr>
              <w:t xml:space="preserve">Aplicare pentru dezinfectare, p/u reglarea </w:t>
            </w:r>
            <w:proofErr w:type="spellStart"/>
            <w:r w:rsidRPr="009A312E">
              <w:rPr>
                <w:sz w:val="20"/>
                <w:szCs w:val="20"/>
                <w:lang w:val="ro-RO"/>
              </w:rPr>
              <w:t>pH-ului</w:t>
            </w:r>
            <w:proofErr w:type="spellEnd"/>
            <w:r w:rsidRPr="009A312E">
              <w:rPr>
                <w:sz w:val="20"/>
                <w:szCs w:val="20"/>
                <w:lang w:val="ro-RO"/>
              </w:rPr>
              <w:t xml:space="preserve">; </w:t>
            </w:r>
          </w:p>
          <w:p w:rsidR="00912C57" w:rsidRPr="009A312E" w:rsidRDefault="00912C57" w:rsidP="00DA255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  <w:r w:rsidRPr="009A312E">
              <w:rPr>
                <w:sz w:val="20"/>
                <w:szCs w:val="20"/>
                <w:lang w:val="ro-RO"/>
              </w:rPr>
              <w:lastRenderedPageBreak/>
              <w:t xml:space="preserve">Nivel PH 5,94±0,43; </w:t>
            </w:r>
          </w:p>
          <w:p w:rsidR="00912C57" w:rsidRPr="009A312E" w:rsidRDefault="00912C57" w:rsidP="00DA255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  <w:r w:rsidRPr="009A312E">
              <w:rPr>
                <w:sz w:val="20"/>
                <w:szCs w:val="20"/>
                <w:lang w:val="ro-RO"/>
              </w:rPr>
              <w:t>Greutate totală 1000 g., ambalaj cutii din plastic.</w:t>
            </w:r>
          </w:p>
          <w:p w:rsidR="00912C57" w:rsidRPr="009A312E" w:rsidRDefault="00912C57" w:rsidP="00DA255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  <w:r w:rsidRPr="009A312E">
              <w:rPr>
                <w:sz w:val="20"/>
                <w:szCs w:val="20"/>
                <w:lang w:val="ro-RO"/>
              </w:rPr>
              <w:t xml:space="preserve">Similar sau echivalentul produsului „PASDEZ”; </w:t>
            </w:r>
          </w:p>
          <w:p w:rsidR="00912C57" w:rsidRPr="009A312E" w:rsidRDefault="00912C57" w:rsidP="00DA255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  <w:r w:rsidRPr="009A312E">
              <w:rPr>
                <w:sz w:val="20"/>
                <w:szCs w:val="20"/>
                <w:lang w:val="ro-RO"/>
              </w:rPr>
              <w:t xml:space="preserve">Termen de valabilitate nu mai puțin de 24 luni din data livrării produsului. 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b w:val="0"/>
                <w:sz w:val="20"/>
                <w:szCs w:val="20"/>
              </w:rPr>
              <w:t xml:space="preserve">La livrare a se prezenta avizul sanitar valabil.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  <w:r w:rsidRPr="002B3BEF">
              <w:rPr>
                <w:rFonts w:eastAsia="Microsoft Sans Serif"/>
                <w:b/>
                <w:bCs/>
                <w:color w:val="000000"/>
                <w:sz w:val="20"/>
                <w:szCs w:val="20"/>
                <w:lang w:eastAsia="ro-MD" w:bidi="ro-MD"/>
              </w:rPr>
              <w:t>Lotul 5 - inventar pentru curățenie</w:t>
            </w: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Teu pentru podea plat bumbac 60 cm alb cu coada metalică de 130 cm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Teu pentru podea plat bumbac 60 cm alb cu coada metalică de 130 cm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Rezervă teu plat, bumbac 60 cm, alb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Rezervă teu plat, bumbac 60 cm, alb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Suport de lemn pentru teu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Coadă de lemn filetată 1,2 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Racletă geam 40 cm cu mâner telescopic de 4 m cu micro fibră inclusa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Lățime 40 cm, lungime 4 m;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Tip ștergător pentru geam.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Perie pentru păianjen 23 cm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Tip - Semisferă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Găleată cu storcător 16-20 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Volum 16-20 litri;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 xml:space="preserve">Găleata cu storcător, material flexibil.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 xml:space="preserve">Caracteristici: design ergonomie; 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 xml:space="preserve">Storcător larg, compatibil cu </w:t>
            </w:r>
            <w:proofErr w:type="spellStart"/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mop</w:t>
            </w:r>
            <w:proofErr w:type="spellEnd"/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 xml:space="preserve"> de până la 250 gr.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Găleata plastic rezistent 5 Litri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Găleata apa 5 litri din plastic foarte rezistentă cu mâner solid din plastic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Mătura mălai cu mâner lung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Dimensiuni medii;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 xml:space="preserve">Înălțime: 80-90 cm; 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Cusute cu 5 rânduri de sfoara.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Rezervă de mop bumbac, 350 g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 xml:space="preserve">Firele sânt înfășurat in jurul capetelor si nu sânt tăiate, astfel încât mopul nu lasă puf si fire pe podea. Potrivit pentru toate bastoanele standard. 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20-30 cm lungimea la fire.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 xml:space="preserve">Coș pentru gunoi din plastic cu capac rabatabil 60L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 xml:space="preserve">Coș pentru gunoi din plastic cu capac rabatabil 60L, culoare negru sau gri.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Perie pentru podea lungimea la fire 80 mm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Perie pentru podea lungimea 300 x 80 x 50-60 mm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Perie pentru podea lungimea la fire 50 mm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Dimensiuni 21 cm, perie pentru curățarea suprafețelor (podele).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9A312E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2C57" w:rsidRPr="009A312E" w:rsidRDefault="00912C57" w:rsidP="00DA2554">
            <w:pPr>
              <w:rPr>
                <w:b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b/>
                <w:sz w:val="20"/>
                <w:szCs w:val="20"/>
                <w:lang w:eastAsia="ro-RO" w:bidi="ro-RO"/>
              </w:rPr>
              <w:lastRenderedPageBreak/>
              <w:t>Lotul 6 – diverse produse de curățat</w:t>
            </w: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Lavetă micro fibră 40x40 cm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Lavete universale pentru curățirea umedă și uscată. Stofă de micro fibre, imensiuni40x40 cm;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Nu zgârie și nu lasă urme pe suprafețe.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Lavete micro fibră pentru geamuri și oglinzi 35x35 cm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 xml:space="preserve">Lavete din micro fibră cu utilizare eficienta in ștergerea geamurilor.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 xml:space="preserve">Poate fi folosita cu succes la curățarea geamurilor si a oglinzilor. 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Nu zgârie și nu lasă urme pe suprafețe.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Burete pentru bucătărie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 xml:space="preserve">Burete universal pentru spălarea vaselor. Compoziția: spumă </w:t>
            </w:r>
            <w:proofErr w:type="spellStart"/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poliuretanică</w:t>
            </w:r>
            <w:proofErr w:type="spellEnd"/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, fibre abrazive, dimensiunea 10x8x5 cm.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9A312E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2C57" w:rsidRPr="009A312E" w:rsidRDefault="00912C57" w:rsidP="00DA2554">
            <w:pPr>
              <w:rPr>
                <w:sz w:val="20"/>
                <w:szCs w:val="20"/>
                <w:highlight w:val="yellow"/>
              </w:rPr>
            </w:pPr>
            <w:r w:rsidRPr="009A312E">
              <w:rPr>
                <w:rStyle w:val="Robust"/>
                <w:color w:val="0A0A0A"/>
                <w:sz w:val="20"/>
                <w:szCs w:val="20"/>
                <w:highlight w:val="yellow"/>
                <w:shd w:val="clear" w:color="auto" w:fill="FFFFFF"/>
              </w:rPr>
              <w:t>Lotul 7 - Saci și pungi din polietilenă pentru colectarea deșeurilor</w:t>
            </w: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Pungi  pentru deșeuri, 35 L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 xml:space="preserve">Pungi din polietilena pentru deșeuri de culoare neagră, cu densitate mare, ambalate in set a câte 45-50 buc.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Se utilizează în domeniul casnic, în oficii, pentru depozitarea deșeurilor menajere și a deșeurilor de alt gen.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b w:val="0"/>
                <w:sz w:val="20"/>
                <w:szCs w:val="20"/>
              </w:rPr>
              <w:t xml:space="preserve">Rezistenți, confecționați din materiale cu densitate ridicată, cum ar fi </w:t>
            </w:r>
            <w:proofErr w:type="spellStart"/>
            <w:r w:rsidRPr="009A312E">
              <w:rPr>
                <w:b w:val="0"/>
                <w:sz w:val="20"/>
                <w:szCs w:val="20"/>
              </w:rPr>
              <w:t>spinbond</w:t>
            </w:r>
            <w:proofErr w:type="spellEnd"/>
            <w:r w:rsidRPr="009A312E">
              <w:rPr>
                <w:b w:val="0"/>
                <w:sz w:val="20"/>
                <w:szCs w:val="20"/>
              </w:rPr>
              <w:t xml:space="preserve"> de înaltă densitate de 60 g / m2 până la 120 g / m2 sau LDPE gros.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Saci pentru deșeuri, 120 L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Sacii de gunoi pe rulou asigură comoditatea colectării, depozitării, transportului și aruncării deșeurilor menajere de la birou, casă, în timpul lucrărilor de reparație și construcție, ambalate in set a câte 10-15 bucăți în rulou;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b w:val="0"/>
                <w:sz w:val="20"/>
                <w:szCs w:val="20"/>
              </w:rPr>
              <w:t>Rezistenți, confecționați din materiale cu densitate ridicată, cum ar fi LDPE gros.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Saci pentru deșeuri, 160 L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Saci pentru deșeuri, 10-15 bucăți în rulou;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b w:val="0"/>
                <w:sz w:val="20"/>
                <w:szCs w:val="20"/>
              </w:rPr>
              <w:t>Rezistenți, confecționați din materiale cu densitate ridicată, cum ar fi LDPE gros.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Saci pentru deșeuri, 60 L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Saci pentru deșeuri, 14-15 bucăți în rulou;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b w:val="0"/>
                <w:sz w:val="20"/>
                <w:szCs w:val="20"/>
              </w:rPr>
              <w:t>Rezistenți, confecționați din materiale cu densitate ridicată, cum ar fi LDPE gros.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C00499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12C57" w:rsidRDefault="00912C57" w:rsidP="00DA2554">
            <w:pPr>
              <w:tabs>
                <w:tab w:val="left" w:pos="6120"/>
              </w:tabs>
            </w:pPr>
          </w:p>
          <w:p w:rsidR="00912C57" w:rsidRDefault="00912C57" w:rsidP="00DA2554"/>
          <w:p w:rsidR="00912C57" w:rsidRPr="00C00499" w:rsidRDefault="00912C57" w:rsidP="00DA2554">
            <w:r w:rsidRPr="00C00499">
              <w:t>Semnat:_______________ Numele, Prenumele:_____________________________ În calitate de: ________________</w:t>
            </w:r>
          </w:p>
          <w:p w:rsidR="00912C57" w:rsidRDefault="00912C57" w:rsidP="00DA255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912C57" w:rsidRDefault="00912C57" w:rsidP="00DA2554">
            <w:pPr>
              <w:rPr>
                <w:bCs/>
                <w:iCs/>
              </w:rPr>
            </w:pPr>
          </w:p>
          <w:tbl>
            <w:tblPr>
              <w:tblW w:w="13788" w:type="dxa"/>
              <w:tblLayout w:type="fixed"/>
              <w:tblLook w:val="04A0" w:firstRow="1" w:lastRow="0" w:firstColumn="1" w:lastColumn="0" w:noHBand="0" w:noVBand="1"/>
            </w:tblPr>
            <w:tblGrid>
              <w:gridCol w:w="574"/>
              <w:gridCol w:w="212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1227"/>
              <w:gridCol w:w="8"/>
              <w:gridCol w:w="20"/>
              <w:gridCol w:w="16"/>
              <w:gridCol w:w="9"/>
              <w:gridCol w:w="921"/>
              <w:gridCol w:w="17"/>
              <w:gridCol w:w="8"/>
              <w:gridCol w:w="37"/>
            </w:tblGrid>
            <w:tr w:rsidR="00912C57" w:rsidRPr="00C00499" w:rsidTr="00912C57">
              <w:trPr>
                <w:gridAfter w:val="6"/>
                <w:wAfter w:w="1008" w:type="dxa"/>
                <w:trHeight w:val="697"/>
              </w:trPr>
              <w:tc>
                <w:tcPr>
                  <w:tcW w:w="12780" w:type="dxa"/>
                  <w:gridSpan w:val="15"/>
                  <w:shd w:val="clear" w:color="auto" w:fill="auto"/>
                  <w:vAlign w:val="center"/>
                </w:tcPr>
                <w:p w:rsidR="00912C57" w:rsidRPr="00DC35AC" w:rsidRDefault="00912C57" w:rsidP="00912C5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912C57" w:rsidRPr="00D22624" w:rsidRDefault="00912C57" w:rsidP="00912C5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912C57" w:rsidRPr="00D22624" w:rsidRDefault="00912C57" w:rsidP="00912C5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din “____”</w:t>
                  </w:r>
                  <w:r w:rsidRPr="0003591A">
                    <w:rPr>
                      <w:noProof w:val="0"/>
                      <w:lang w:val="it-IT"/>
                    </w:rPr>
                    <w:t>________ 20___</w:t>
                  </w:r>
                </w:p>
                <w:p w:rsidR="00912C57" w:rsidRPr="00C00499" w:rsidRDefault="00912C57" w:rsidP="00DA2554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912C57" w:rsidRPr="00C00499" w:rsidTr="00912C57">
              <w:trPr>
                <w:gridAfter w:val="3"/>
                <w:wAfter w:w="62" w:type="dxa"/>
              </w:trPr>
              <w:tc>
                <w:tcPr>
                  <w:tcW w:w="13726" w:type="dxa"/>
                  <w:gridSpan w:val="18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912C57" w:rsidRPr="007C0C9D" w:rsidRDefault="00912C57" w:rsidP="00DA255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</w:tr>
            <w:tr w:rsidR="00912C57" w:rsidRPr="00C00499" w:rsidTr="00912C57">
              <w:trPr>
                <w:gridAfter w:val="7"/>
                <w:wAfter w:w="1028" w:type="dxa"/>
                <w:trHeight w:val="397"/>
              </w:trPr>
              <w:tc>
                <w:tcPr>
                  <w:tcW w:w="12760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045BF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045BF">
                    <w:rPr>
                      <w:sz w:val="20"/>
                    </w:rPr>
                    <w:t>Numărul  procedurii de achiziție______________din_________</w:t>
                  </w:r>
                </w:p>
              </w:tc>
            </w:tr>
            <w:tr w:rsidR="00912C57" w:rsidRPr="00C00499" w:rsidTr="00912C57">
              <w:trPr>
                <w:gridAfter w:val="7"/>
                <w:wAfter w:w="1028" w:type="dxa"/>
                <w:trHeight w:val="397"/>
              </w:trPr>
              <w:tc>
                <w:tcPr>
                  <w:tcW w:w="12760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045BF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045BF">
                    <w:rPr>
                      <w:sz w:val="20"/>
                    </w:rPr>
                    <w:t xml:space="preserve">Obiectul de achiziției: </w:t>
                  </w:r>
                  <w:r>
                    <w:t xml:space="preserve"> </w:t>
                  </w:r>
                  <w:r w:rsidRPr="009A312E">
                    <w:rPr>
                      <w:b/>
                      <w:bCs/>
                      <w:sz w:val="20"/>
                      <w:lang w:val="ro-MD"/>
                    </w:rPr>
                    <w:t>Materiale de uz gospodăresc pentru IP Universitatea Pedagogică de Stat „Ion Creangă” din Chișinău</w:t>
                  </w:r>
                </w:p>
              </w:tc>
              <w:bookmarkStart w:id="4" w:name="_GoBack"/>
              <w:bookmarkEnd w:id="4"/>
            </w:tr>
            <w:tr w:rsidR="00912C57" w:rsidRPr="00C00499" w:rsidTr="00912C57">
              <w:trPr>
                <w:gridAfter w:val="2"/>
                <w:wAfter w:w="45" w:type="dxa"/>
                <w:trHeight w:val="273"/>
              </w:trPr>
              <w:tc>
                <w:tcPr>
                  <w:tcW w:w="11224" w:type="dxa"/>
                  <w:gridSpan w:val="10"/>
                  <w:shd w:val="clear" w:color="auto" w:fill="auto"/>
                </w:tcPr>
                <w:p w:rsidR="00912C57" w:rsidRPr="00C00499" w:rsidRDefault="00912C57" w:rsidP="00DA255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28" w:type="dxa"/>
                  <w:gridSpan w:val="3"/>
                </w:tcPr>
                <w:p w:rsidR="00912C57" w:rsidRPr="00C00499" w:rsidRDefault="00912C57" w:rsidP="00DA255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1" w:type="dxa"/>
                  <w:gridSpan w:val="6"/>
                </w:tcPr>
                <w:p w:rsidR="00912C57" w:rsidRPr="00C00499" w:rsidRDefault="00912C57" w:rsidP="00DA2554">
                  <w:pPr>
                    <w:framePr w:hSpace="180" w:wrap="around" w:vAnchor="page" w:hAnchor="margin" w:y="347"/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718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ind w:left="-105" w:right="-10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Denumirea</w:t>
                  </w:r>
                  <w:r>
                    <w:rPr>
                      <w:b/>
                      <w:sz w:val="20"/>
                    </w:rPr>
                    <w:t xml:space="preserve">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12C57" w:rsidRPr="0028367D" w:rsidRDefault="00912C57" w:rsidP="00912C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912C57" w:rsidRPr="0028367D" w:rsidRDefault="00912C57" w:rsidP="00912C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12C57" w:rsidRPr="0028367D" w:rsidRDefault="00912C57" w:rsidP="00912C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:rsidR="00912C57" w:rsidRPr="0028367D" w:rsidRDefault="00912C57" w:rsidP="00912C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912C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Default="00912C57" w:rsidP="00912C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912C57" w:rsidRPr="0028367D" w:rsidRDefault="00912C57" w:rsidP="00912C5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283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12C57" w:rsidRPr="006C1FA2" w:rsidTr="00912C57">
              <w:trPr>
                <w:gridAfter w:val="4"/>
                <w:wAfter w:w="983" w:type="dxa"/>
                <w:trHeight w:val="397"/>
              </w:trPr>
              <w:tc>
                <w:tcPr>
                  <w:tcW w:w="1280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B3BEF">
                    <w:rPr>
                      <w:b/>
                      <w:sz w:val="20"/>
                      <w:szCs w:val="20"/>
                    </w:rPr>
                    <w:t>Lotul 1 - Săpun </w:t>
                  </w: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698"/>
              </w:trPr>
              <w:tc>
                <w:tcPr>
                  <w:tcW w:w="57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Săpun lichid pentru mâini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9A312E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312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9A312E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312E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566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Săpun gospodăresc 72%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9A312E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312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9A312E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312E">
                    <w:rPr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4"/>
                <w:wAfter w:w="983" w:type="dxa"/>
                <w:trHeight w:val="397"/>
              </w:trPr>
              <w:tc>
                <w:tcPr>
                  <w:tcW w:w="12805" w:type="dxa"/>
                  <w:gridSpan w:val="17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B3BEF">
                    <w:rPr>
                      <w:b/>
                      <w:bCs/>
                      <w:sz w:val="20"/>
                      <w:szCs w:val="20"/>
                    </w:rPr>
                    <w:t>Lotul 2 – Diverse soluții de lustruit și curățat</w:t>
                  </w: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9A312E">
                    <w:rPr>
                      <w:sz w:val="20"/>
                    </w:rPr>
                    <w:t>39830000-9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 xml:space="preserve">Soluție pentru curățirea geamurilor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D2EE8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66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 xml:space="preserve">Soluție pentru curățirea geamurilor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D2EE8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 xml:space="preserve">Soluție pentru podea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D2EE8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Soluție pentru spălarea vaselor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Praf de curățat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Spray pentru mobilă universal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 xml:space="preserve">Soluție pentru curățarea aragazelor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4"/>
                <w:wAfter w:w="983" w:type="dxa"/>
                <w:trHeight w:val="397"/>
              </w:trPr>
              <w:tc>
                <w:tcPr>
                  <w:tcW w:w="12805" w:type="dxa"/>
                  <w:gridSpan w:val="17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B3BEF">
                    <w:rPr>
                      <w:b/>
                      <w:bCs/>
                      <w:sz w:val="20"/>
                      <w:szCs w:val="20"/>
                    </w:rPr>
                    <w:lastRenderedPageBreak/>
                    <w:t>Lotul 3 – Soluții concentrate pentru curățarea suprafețelor și desfundarea țevilor</w:t>
                  </w: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Soluție antibacterială pentru WC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106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Soluție antimucegai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Înălbitor lichid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Soluție pentru desfundarea țevilor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4"/>
                <w:wAfter w:w="983" w:type="dxa"/>
                <w:trHeight w:val="397"/>
              </w:trPr>
              <w:tc>
                <w:tcPr>
                  <w:tcW w:w="12805" w:type="dxa"/>
                  <w:gridSpan w:val="17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B3BEF">
                    <w:rPr>
                      <w:b/>
                      <w:bCs/>
                      <w:sz w:val="20"/>
                      <w:szCs w:val="20"/>
                    </w:rPr>
                    <w:t>Lotul 4 - dezinfectanți</w:t>
                  </w: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 xml:space="preserve">Dezinfectant pentru mâini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55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 xml:space="preserve">Dezinfectant pentru mâini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275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Clorură de var/pastile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4"/>
                <w:wAfter w:w="983" w:type="dxa"/>
                <w:trHeight w:val="397"/>
              </w:trPr>
              <w:tc>
                <w:tcPr>
                  <w:tcW w:w="12805" w:type="dxa"/>
                  <w:gridSpan w:val="17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B3BEF">
                    <w:rPr>
                      <w:rFonts w:eastAsia="Microsoft Sans Serif"/>
                      <w:b/>
                      <w:bCs/>
                      <w:color w:val="000000"/>
                      <w:sz w:val="20"/>
                      <w:szCs w:val="20"/>
                      <w:lang w:eastAsia="ro-MD" w:bidi="ro-MD"/>
                    </w:rPr>
                    <w:t>Lotul 5 - inventar pentru curățenie</w:t>
                  </w: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39830000-9</w:t>
                  </w:r>
                </w:p>
                <w:p w:rsidR="00912C57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:rsidR="00912C57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Teu pentru podea plat bumbac 60 cm alb cu coada metalică de 130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Rezervă teu plat, bumbac 60 cm, alb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Suport de lemn pentru teu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Racletă geam 40 cm cu mâner telescopic de 4 m cu micro fibră inclusa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Perie pentru păianjen 23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Găleată cu storcător 16-20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Găleata plastic rezistent 5 Litri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Mătura mălai cu mâner lung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Rezervă de mop bumbac, 350 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 xml:space="preserve">Coș pentru gunoi din plastic cu capac rabatabil 60L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Perie pentru podea lungimea la fire 80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Perie pentru podea lungimea la fire 50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4"/>
                <w:wAfter w:w="983" w:type="dxa"/>
                <w:trHeight w:val="397"/>
              </w:trPr>
              <w:tc>
                <w:tcPr>
                  <w:tcW w:w="12805" w:type="dxa"/>
                  <w:gridSpan w:val="17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9A312E" w:rsidRDefault="00912C57" w:rsidP="00DA255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A312E">
                    <w:rPr>
                      <w:rStyle w:val="Other"/>
                      <w:rFonts w:eastAsia="SimSun"/>
                      <w:b/>
                      <w:sz w:val="20"/>
                      <w:szCs w:val="20"/>
                      <w:lang w:eastAsia="ro-RO" w:bidi="ro-RO"/>
                    </w:rPr>
                    <w:t>Lotul 6 – diverse produse de curățat</w:t>
                  </w: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Lavetă micro fibră 40x40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Lavete micro fibră pentru geamuri și oglinzi 35x35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Burete pentru bucătărie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4"/>
                <w:wAfter w:w="983" w:type="dxa"/>
                <w:trHeight w:val="397"/>
              </w:trPr>
              <w:tc>
                <w:tcPr>
                  <w:tcW w:w="12805" w:type="dxa"/>
                  <w:gridSpan w:val="17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B3BEF">
                    <w:rPr>
                      <w:rStyle w:val="Robust"/>
                      <w:color w:val="0A0A0A"/>
                      <w:sz w:val="20"/>
                      <w:szCs w:val="20"/>
                      <w:shd w:val="clear" w:color="auto" w:fill="FFFFFF"/>
                    </w:rPr>
                    <w:t>Lotul 7 - Saci și pungi din polietilenă pentru colectarea deșeurilor</w:t>
                  </w: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Pungi  pentru deșeuri, 35 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Saci pentru deșeuri, 120 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Saci pentru deșeuri, 160 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912C57">
                  <w:pPr>
                    <w:framePr w:hSpace="180" w:wrap="around" w:vAnchor="page" w:hAnchor="margin" w:y="347"/>
                    <w:ind w:right="-240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Saci pentru deșeuri, 60 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6C1FA2" w:rsidTr="00912C57">
              <w:trPr>
                <w:gridAfter w:val="1"/>
                <w:wAfter w:w="37" w:type="dxa"/>
                <w:trHeight w:val="397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28367D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2C57" w:rsidRPr="006C1FA2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2C57" w:rsidRPr="00845C1B" w:rsidTr="00912C57">
              <w:trPr>
                <w:trHeight w:val="397"/>
              </w:trPr>
              <w:tc>
                <w:tcPr>
                  <w:tcW w:w="9848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912C57" w:rsidRDefault="00912C57" w:rsidP="00DA255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912C57" w:rsidRDefault="00912C57" w:rsidP="00DA255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912C57" w:rsidRPr="00845C1B" w:rsidRDefault="00912C57" w:rsidP="00DA255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912C57" w:rsidRPr="00845C1B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912C57" w:rsidRPr="00845C1B" w:rsidRDefault="00912C57" w:rsidP="00DA255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12C57" w:rsidRPr="00845C1B" w:rsidRDefault="00912C57" w:rsidP="00DA255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912C57" w:rsidRPr="00845C1B" w:rsidRDefault="00912C57" w:rsidP="00DA255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4"/>
                  <w:tcBorders>
                    <w:top w:val="single" w:sz="4" w:space="0" w:color="auto"/>
                  </w:tcBorders>
                </w:tcPr>
                <w:p w:rsidR="00912C57" w:rsidRPr="00845C1B" w:rsidRDefault="00912C57" w:rsidP="00DA255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5"/>
                  <w:tcBorders>
                    <w:top w:val="single" w:sz="4" w:space="0" w:color="auto"/>
                  </w:tcBorders>
                </w:tcPr>
                <w:p w:rsidR="00912C57" w:rsidRPr="00845C1B" w:rsidRDefault="00912C57" w:rsidP="00DA255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912C57" w:rsidRPr="00C00499" w:rsidRDefault="00912C57" w:rsidP="00DA2554">
            <w:pPr>
              <w:rPr>
                <w:bCs/>
                <w:iCs/>
              </w:rPr>
            </w:pPr>
          </w:p>
        </w:tc>
      </w:tr>
    </w:tbl>
    <w:p w:rsidR="00523ED4" w:rsidRDefault="00523ED4"/>
    <w:sectPr w:rsidR="00523ED4" w:rsidSect="00912C57">
      <w:pgSz w:w="15840" w:h="12240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·s˛Ó©úĹé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ËÎĚĺ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C57"/>
    <w:rsid w:val="00523ED4"/>
    <w:rsid w:val="0091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37079"/>
  <w15:chartTrackingRefBased/>
  <w15:docId w15:val="{30CB92EC-6CCB-412A-8F57-4C5E25917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C5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912C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912C5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cp">
    <w:name w:val="cp"/>
    <w:basedOn w:val="Normal"/>
    <w:rsid w:val="00912C57"/>
    <w:pPr>
      <w:jc w:val="center"/>
    </w:pPr>
    <w:rPr>
      <w:b/>
      <w:bCs/>
      <w:noProof w:val="0"/>
      <w:lang w:eastAsia="ru-RU"/>
    </w:rPr>
  </w:style>
  <w:style w:type="paragraph" w:customStyle="1" w:styleId="Default">
    <w:name w:val="Default"/>
    <w:rsid w:val="00912C5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character" w:styleId="Robust">
    <w:name w:val="Strong"/>
    <w:basedOn w:val="Fontdeparagrafimplicit"/>
    <w:uiPriority w:val="22"/>
    <w:qFormat/>
    <w:rsid w:val="00912C57"/>
    <w:rPr>
      <w:b/>
      <w:bCs/>
    </w:rPr>
  </w:style>
  <w:style w:type="character" w:customStyle="1" w:styleId="Other">
    <w:name w:val="Other_"/>
    <w:basedOn w:val="Fontdeparagrafimplicit"/>
    <w:link w:val="Other0"/>
    <w:rsid w:val="00912C57"/>
    <w:rPr>
      <w:rFonts w:ascii="Times New Roman" w:eastAsia="Times New Roman" w:hAnsi="Times New Roman" w:cs="Times New Roman"/>
      <w:sz w:val="19"/>
      <w:szCs w:val="19"/>
    </w:rPr>
  </w:style>
  <w:style w:type="paragraph" w:customStyle="1" w:styleId="Other0">
    <w:name w:val="Other"/>
    <w:basedOn w:val="Normal"/>
    <w:link w:val="Other"/>
    <w:rsid w:val="00912C57"/>
    <w:pPr>
      <w:widowControl w:val="0"/>
    </w:pPr>
    <w:rPr>
      <w:noProof w:val="0"/>
      <w:sz w:val="19"/>
      <w:szCs w:val="19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2358</Words>
  <Characters>13441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2026-04-03T10:39:00Z</dcterms:created>
  <dcterms:modified xsi:type="dcterms:W3CDTF">2026-04-03T10:44:00Z</dcterms:modified>
</cp:coreProperties>
</file>