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897EE" w14:textId="77777777" w:rsidR="00FC6763" w:rsidRPr="00526F34" w:rsidRDefault="00000000">
      <w:pPr>
        <w:jc w:val="right"/>
        <w:rPr>
          <w:sz w:val="24"/>
          <w:szCs w:val="24"/>
        </w:rPr>
      </w:pPr>
      <w:r w:rsidRPr="00526F34">
        <w:rPr>
          <w:sz w:val="24"/>
          <w:szCs w:val="24"/>
        </w:rPr>
        <w:t>Annex No. 1</w:t>
      </w:r>
    </w:p>
    <w:p w14:paraId="55494AEB" w14:textId="77777777" w:rsidR="00FC6763" w:rsidRPr="00526F34" w:rsidRDefault="00000000">
      <w:pPr>
        <w:jc w:val="right"/>
        <w:rPr>
          <w:sz w:val="24"/>
          <w:szCs w:val="24"/>
        </w:rPr>
      </w:pPr>
      <w:r w:rsidRPr="00526F34">
        <w:rPr>
          <w:sz w:val="24"/>
          <w:szCs w:val="24"/>
        </w:rPr>
        <w:t>to the Order of the Minister of Finance</w:t>
      </w:r>
    </w:p>
    <w:p w14:paraId="77CC01D1" w14:textId="77777777" w:rsidR="00FC6763" w:rsidRPr="00526F34" w:rsidRDefault="00000000">
      <w:pPr>
        <w:spacing w:after="200"/>
        <w:jc w:val="right"/>
        <w:rPr>
          <w:sz w:val="24"/>
          <w:szCs w:val="24"/>
        </w:rPr>
      </w:pPr>
      <w:r w:rsidRPr="00526F34">
        <w:rPr>
          <w:sz w:val="24"/>
          <w:szCs w:val="24"/>
        </w:rPr>
        <w:t>No. 115 of 15 September 2021</w:t>
      </w:r>
    </w:p>
    <w:p w14:paraId="686EB711" w14:textId="77777777" w:rsidR="00FC6763" w:rsidRPr="00526F34" w:rsidRDefault="00000000">
      <w:pPr>
        <w:spacing w:before="200" w:after="160"/>
        <w:jc w:val="center"/>
        <w:rPr>
          <w:sz w:val="24"/>
          <w:szCs w:val="24"/>
        </w:rPr>
      </w:pPr>
      <w:r w:rsidRPr="00526F34">
        <w:rPr>
          <w:b/>
          <w:bCs/>
          <w:sz w:val="24"/>
          <w:szCs w:val="24"/>
        </w:rPr>
        <w:t>STANDARD DOCUMENTATION</w:t>
      </w:r>
    </w:p>
    <w:p w14:paraId="7A720906" w14:textId="77777777" w:rsidR="00FC6763" w:rsidRPr="00526F34" w:rsidRDefault="00000000">
      <w:pPr>
        <w:spacing w:after="120"/>
        <w:jc w:val="center"/>
        <w:rPr>
          <w:sz w:val="24"/>
          <w:szCs w:val="24"/>
        </w:rPr>
      </w:pPr>
      <w:r w:rsidRPr="00526F34">
        <w:rPr>
          <w:b/>
          <w:bCs/>
          <w:sz w:val="24"/>
          <w:szCs w:val="24"/>
        </w:rPr>
        <w:t>for the carrying out of public procurement of goods and services</w:t>
      </w:r>
    </w:p>
    <w:p w14:paraId="03D12312" w14:textId="77777777" w:rsidR="00FC6763" w:rsidRPr="00526F34" w:rsidRDefault="00000000">
      <w:pPr>
        <w:spacing w:after="160"/>
        <w:jc w:val="center"/>
        <w:rPr>
          <w:sz w:val="24"/>
          <w:szCs w:val="24"/>
        </w:rPr>
      </w:pPr>
      <w:r w:rsidRPr="00526F34">
        <w:rPr>
          <w:b/>
          <w:bCs/>
          <w:sz w:val="24"/>
          <w:szCs w:val="24"/>
        </w:rPr>
        <w:t>INSTRUCTIONS FOR CONTRACTING AUTHORITIES AND TENDERERS</w:t>
      </w:r>
    </w:p>
    <w:p w14:paraId="39AD0CF5" w14:textId="77777777" w:rsidR="00FC6763" w:rsidRPr="00526F34" w:rsidRDefault="00000000">
      <w:pPr>
        <w:spacing w:before="220" w:after="140"/>
        <w:jc w:val="center"/>
        <w:rPr>
          <w:sz w:val="24"/>
          <w:szCs w:val="24"/>
        </w:rPr>
      </w:pPr>
      <w:r w:rsidRPr="00526F34">
        <w:rPr>
          <w:b/>
          <w:bCs/>
          <w:sz w:val="24"/>
          <w:szCs w:val="24"/>
        </w:rPr>
        <w:t>Section 1</w:t>
      </w:r>
    </w:p>
    <w:p w14:paraId="3ED6DE02" w14:textId="77777777" w:rsidR="00FC6763" w:rsidRPr="00526F34" w:rsidRDefault="00000000">
      <w:pPr>
        <w:spacing w:before="220" w:after="140"/>
        <w:jc w:val="center"/>
        <w:rPr>
          <w:sz w:val="24"/>
          <w:szCs w:val="24"/>
        </w:rPr>
      </w:pPr>
      <w:r w:rsidRPr="00526F34">
        <w:rPr>
          <w:b/>
          <w:bCs/>
          <w:sz w:val="24"/>
          <w:szCs w:val="24"/>
        </w:rPr>
        <w:t>General Provisions</w:t>
      </w:r>
    </w:p>
    <w:p w14:paraId="540FC5BF" w14:textId="77777777" w:rsidR="00FC6763" w:rsidRPr="00526F34" w:rsidRDefault="00000000">
      <w:pPr>
        <w:spacing w:after="120" w:line="276" w:lineRule="auto"/>
        <w:jc w:val="both"/>
        <w:rPr>
          <w:sz w:val="24"/>
          <w:szCs w:val="24"/>
        </w:rPr>
      </w:pPr>
      <w:r w:rsidRPr="00526F34">
        <w:rPr>
          <w:b/>
          <w:bCs/>
          <w:sz w:val="24"/>
          <w:szCs w:val="24"/>
        </w:rPr>
        <w:t xml:space="preserve">1. </w:t>
      </w:r>
      <w:r w:rsidRPr="00526F34">
        <w:rPr>
          <w:sz w:val="24"/>
          <w:szCs w:val="24"/>
        </w:rPr>
        <w:t>This Documentation constitutes an instruction for contracting authorities and tenderers, used in the initiation and conduct of public procurement procedures for goods and services. For procurement procedures for goods and services initiated and conducted through the request for price quotations and low-value procurement, contracting authorities may simplify the forms depending on the complexity of the procurement.</w:t>
      </w:r>
    </w:p>
    <w:p w14:paraId="7C22141D" w14:textId="77777777" w:rsidR="00FC6763" w:rsidRPr="00526F34" w:rsidRDefault="00000000">
      <w:pPr>
        <w:spacing w:after="120" w:line="276" w:lineRule="auto"/>
        <w:jc w:val="both"/>
        <w:rPr>
          <w:sz w:val="24"/>
          <w:szCs w:val="24"/>
        </w:rPr>
      </w:pPr>
      <w:r w:rsidRPr="00526F34">
        <w:rPr>
          <w:b/>
          <w:bCs/>
          <w:sz w:val="24"/>
          <w:szCs w:val="24"/>
        </w:rPr>
        <w:t xml:space="preserve">2. </w:t>
      </w:r>
      <w:r w:rsidRPr="00526F34">
        <w:rPr>
          <w:sz w:val="24"/>
          <w:szCs w:val="24"/>
        </w:rPr>
        <w:t>This Documentation contains annexes intended for the initiation, publication, award and modification of public procurement procedures, as well as annexes intended to facilitate the preparation and submission of the tender and of the documents enabling the working group to examine and evaluate all tenders submitted, as follows:</w:t>
      </w:r>
    </w:p>
    <w:p w14:paraId="426A93AC" w14:textId="77777777" w:rsidR="00FC6763" w:rsidRPr="00526F34" w:rsidRDefault="00000000">
      <w:pPr>
        <w:spacing w:after="80" w:line="276" w:lineRule="auto"/>
        <w:ind w:left="560"/>
        <w:jc w:val="both"/>
        <w:rPr>
          <w:sz w:val="24"/>
          <w:szCs w:val="24"/>
        </w:rPr>
      </w:pPr>
      <w:r w:rsidRPr="00526F34">
        <w:rPr>
          <w:sz w:val="24"/>
          <w:szCs w:val="24"/>
        </w:rPr>
        <w:t>1) Intention Notice (Annex No. 1);</w:t>
      </w:r>
    </w:p>
    <w:p w14:paraId="0DB00022" w14:textId="77777777" w:rsidR="00FC6763" w:rsidRPr="00526F34" w:rsidRDefault="00000000">
      <w:pPr>
        <w:spacing w:after="80" w:line="276" w:lineRule="auto"/>
        <w:ind w:left="560"/>
        <w:jc w:val="both"/>
        <w:rPr>
          <w:sz w:val="24"/>
          <w:szCs w:val="24"/>
        </w:rPr>
      </w:pPr>
      <w:r w:rsidRPr="00526F34">
        <w:rPr>
          <w:sz w:val="24"/>
          <w:szCs w:val="24"/>
        </w:rPr>
        <w:t>2) Procurement Notice, including for pre-selection procedures/negotiated procedures (Annex No. 2);</w:t>
      </w:r>
    </w:p>
    <w:p w14:paraId="3401D93E" w14:textId="77777777" w:rsidR="00FC6763" w:rsidRPr="00526F34" w:rsidRDefault="00000000">
      <w:pPr>
        <w:spacing w:after="80" w:line="276" w:lineRule="auto"/>
        <w:ind w:left="560"/>
        <w:jc w:val="both"/>
        <w:rPr>
          <w:sz w:val="24"/>
          <w:szCs w:val="24"/>
        </w:rPr>
      </w:pPr>
      <w:r w:rsidRPr="00526F34">
        <w:rPr>
          <w:sz w:val="24"/>
          <w:szCs w:val="24"/>
        </w:rPr>
        <w:t>3) Invitation to participate in the pre-selection stages/in negotiated procedures (Annex No. 3);</w:t>
      </w:r>
    </w:p>
    <w:p w14:paraId="45F7DE8A" w14:textId="77777777" w:rsidR="00FC6763" w:rsidRPr="00526F34" w:rsidRDefault="00000000">
      <w:pPr>
        <w:spacing w:after="80" w:line="276" w:lineRule="auto"/>
        <w:ind w:left="560"/>
        <w:jc w:val="both"/>
        <w:rPr>
          <w:sz w:val="24"/>
          <w:szCs w:val="24"/>
        </w:rPr>
      </w:pPr>
      <w:r w:rsidRPr="00526F34">
        <w:rPr>
          <w:sz w:val="24"/>
          <w:szCs w:val="24"/>
        </w:rPr>
        <w:t>4) Minutes on the results of the pre-selection of candidates (Annex No. 4);</w:t>
      </w:r>
    </w:p>
    <w:p w14:paraId="512124C1" w14:textId="77777777" w:rsidR="00FC6763" w:rsidRPr="00526F34" w:rsidRDefault="00000000">
      <w:pPr>
        <w:spacing w:after="80" w:line="276" w:lineRule="auto"/>
        <w:ind w:left="560"/>
        <w:jc w:val="both"/>
        <w:rPr>
          <w:sz w:val="24"/>
          <w:szCs w:val="24"/>
        </w:rPr>
      </w:pPr>
      <w:r w:rsidRPr="00526F34">
        <w:rPr>
          <w:sz w:val="24"/>
          <w:szCs w:val="24"/>
        </w:rPr>
        <w:t>5) Award Notice (Annex No. 5);</w:t>
      </w:r>
    </w:p>
    <w:p w14:paraId="7F8BEB08" w14:textId="77777777" w:rsidR="00FC6763" w:rsidRPr="00526F34" w:rsidRDefault="00000000">
      <w:pPr>
        <w:spacing w:after="80" w:line="276" w:lineRule="auto"/>
        <w:ind w:left="560"/>
        <w:jc w:val="both"/>
        <w:rPr>
          <w:sz w:val="24"/>
          <w:szCs w:val="24"/>
        </w:rPr>
      </w:pPr>
      <w:r w:rsidRPr="00526F34">
        <w:rPr>
          <w:sz w:val="24"/>
          <w:szCs w:val="24"/>
        </w:rPr>
        <w:t>6) Notice on the modification of the public procurement contract/framework agreement (Annex No. 6);</w:t>
      </w:r>
    </w:p>
    <w:p w14:paraId="35C499D4" w14:textId="77777777" w:rsidR="00FC6763" w:rsidRPr="00526F34" w:rsidRDefault="00000000">
      <w:pPr>
        <w:spacing w:after="80" w:line="276" w:lineRule="auto"/>
        <w:ind w:left="560"/>
        <w:jc w:val="both"/>
        <w:rPr>
          <w:sz w:val="24"/>
          <w:szCs w:val="24"/>
        </w:rPr>
      </w:pPr>
      <w:r w:rsidRPr="00526F34">
        <w:rPr>
          <w:sz w:val="24"/>
          <w:szCs w:val="24"/>
        </w:rPr>
        <w:t>7) Letter of Participation (Annex No. 7);</w:t>
      </w:r>
    </w:p>
    <w:p w14:paraId="524E20AC" w14:textId="77777777" w:rsidR="00FC6763" w:rsidRPr="00526F34" w:rsidRDefault="00000000">
      <w:pPr>
        <w:spacing w:after="80" w:line="276" w:lineRule="auto"/>
        <w:ind w:left="560"/>
        <w:jc w:val="both"/>
        <w:rPr>
          <w:sz w:val="24"/>
          <w:szCs w:val="24"/>
        </w:rPr>
      </w:pPr>
      <w:r w:rsidRPr="00526F34">
        <w:rPr>
          <w:sz w:val="24"/>
          <w:szCs w:val="24"/>
        </w:rPr>
        <w:t>8) Declaration on the Validity of the Tender (Annex No. 8);</w:t>
      </w:r>
    </w:p>
    <w:p w14:paraId="1A484B57" w14:textId="77777777" w:rsidR="00FC6763" w:rsidRPr="00526F34" w:rsidRDefault="00000000">
      <w:pPr>
        <w:spacing w:after="80" w:line="276" w:lineRule="auto"/>
        <w:ind w:left="560"/>
        <w:jc w:val="both"/>
        <w:rPr>
          <w:sz w:val="24"/>
          <w:szCs w:val="24"/>
        </w:rPr>
      </w:pPr>
      <w:r w:rsidRPr="00526F34">
        <w:rPr>
          <w:sz w:val="24"/>
          <w:szCs w:val="24"/>
        </w:rPr>
        <w:t>9) Bank Guarantee Letter (Annex No. 9);</w:t>
      </w:r>
    </w:p>
    <w:p w14:paraId="627F0ED0" w14:textId="77777777" w:rsidR="00FC6763" w:rsidRPr="00526F34" w:rsidRDefault="00000000">
      <w:pPr>
        <w:spacing w:after="80" w:line="276" w:lineRule="auto"/>
        <w:ind w:left="560"/>
        <w:jc w:val="both"/>
        <w:rPr>
          <w:sz w:val="24"/>
          <w:szCs w:val="24"/>
        </w:rPr>
      </w:pPr>
      <w:r w:rsidRPr="00526F34">
        <w:rPr>
          <w:sz w:val="24"/>
          <w:szCs w:val="24"/>
        </w:rPr>
        <w:t>10) Performance Security (Annex No. 10);</w:t>
      </w:r>
    </w:p>
    <w:p w14:paraId="3F6822F8" w14:textId="77777777" w:rsidR="00FC6763" w:rsidRPr="00526F34" w:rsidRDefault="00000000">
      <w:pPr>
        <w:spacing w:after="80" w:line="276" w:lineRule="auto"/>
        <w:ind w:left="560"/>
        <w:jc w:val="both"/>
        <w:rPr>
          <w:sz w:val="24"/>
          <w:szCs w:val="24"/>
        </w:rPr>
      </w:pPr>
      <w:r w:rsidRPr="00526F34">
        <w:rPr>
          <w:sz w:val="24"/>
          <w:szCs w:val="24"/>
        </w:rPr>
        <w:t>11) Information on association (Annex No. 11);</w:t>
      </w:r>
    </w:p>
    <w:p w14:paraId="19126308" w14:textId="77777777" w:rsidR="00FC6763" w:rsidRPr="00526F34" w:rsidRDefault="00000000">
      <w:pPr>
        <w:spacing w:after="80" w:line="276" w:lineRule="auto"/>
        <w:ind w:left="560"/>
        <w:jc w:val="both"/>
        <w:rPr>
          <w:sz w:val="24"/>
          <w:szCs w:val="24"/>
        </w:rPr>
      </w:pPr>
      <w:r w:rsidRPr="00526F34">
        <w:rPr>
          <w:sz w:val="24"/>
          <w:szCs w:val="24"/>
        </w:rPr>
        <w:t>12) Declaration on the list of principal deliveries/services carried out in the last 3 years of activity (Annex No. 12);</w:t>
      </w:r>
    </w:p>
    <w:p w14:paraId="716DE2B3" w14:textId="77777777" w:rsidR="00FC6763" w:rsidRPr="00526F34" w:rsidRDefault="00000000">
      <w:pPr>
        <w:spacing w:after="80" w:line="276" w:lineRule="auto"/>
        <w:ind w:left="560"/>
        <w:jc w:val="both"/>
        <w:rPr>
          <w:sz w:val="24"/>
          <w:szCs w:val="24"/>
        </w:rPr>
      </w:pPr>
      <w:r w:rsidRPr="00526F34">
        <w:rPr>
          <w:sz w:val="24"/>
          <w:szCs w:val="24"/>
        </w:rPr>
        <w:t>13) Declaration on the specific facilities, machinery and equipment necessary for the proper performance of the contract (Annex No. 13);</w:t>
      </w:r>
    </w:p>
    <w:p w14:paraId="1F9EE118" w14:textId="77777777" w:rsidR="00FC6763" w:rsidRPr="00526F34" w:rsidRDefault="00000000">
      <w:pPr>
        <w:spacing w:after="80" w:line="276" w:lineRule="auto"/>
        <w:ind w:left="560"/>
        <w:jc w:val="both"/>
        <w:rPr>
          <w:sz w:val="24"/>
          <w:szCs w:val="24"/>
        </w:rPr>
      </w:pPr>
      <w:r w:rsidRPr="00526F34">
        <w:rPr>
          <w:sz w:val="24"/>
          <w:szCs w:val="24"/>
        </w:rPr>
        <w:t>14) Declaration on the specialist staff proposed for the implementation of the contract (Annex No. 14);</w:t>
      </w:r>
    </w:p>
    <w:p w14:paraId="2D2E1722" w14:textId="77777777" w:rsidR="00FC6763" w:rsidRPr="00526F34" w:rsidRDefault="00000000">
      <w:pPr>
        <w:spacing w:after="80" w:line="276" w:lineRule="auto"/>
        <w:ind w:left="560"/>
        <w:jc w:val="both"/>
        <w:rPr>
          <w:sz w:val="24"/>
          <w:szCs w:val="24"/>
        </w:rPr>
      </w:pPr>
      <w:r w:rsidRPr="00526F34">
        <w:rPr>
          <w:sz w:val="24"/>
          <w:szCs w:val="24"/>
        </w:rPr>
        <w:lastRenderedPageBreak/>
        <w:t>15) List of subcontractors and the part(s) of the contract performed by them (Annex No. 15);</w:t>
      </w:r>
    </w:p>
    <w:p w14:paraId="5C3A3CC8" w14:textId="77777777" w:rsidR="00FC6763" w:rsidRPr="00526F34" w:rsidRDefault="00000000">
      <w:pPr>
        <w:spacing w:after="80" w:line="276" w:lineRule="auto"/>
        <w:ind w:left="560"/>
        <w:jc w:val="both"/>
        <w:rPr>
          <w:sz w:val="24"/>
          <w:szCs w:val="24"/>
        </w:rPr>
      </w:pPr>
      <w:r w:rsidRPr="00526F34">
        <w:rPr>
          <w:sz w:val="24"/>
          <w:szCs w:val="24"/>
        </w:rPr>
        <w:t>16) Commitment of the financial supporting third party (Annex No. 16);</w:t>
      </w:r>
    </w:p>
    <w:p w14:paraId="413A9ECC" w14:textId="77777777" w:rsidR="00FC6763" w:rsidRPr="00526F34" w:rsidRDefault="00000000">
      <w:pPr>
        <w:spacing w:after="80" w:line="276" w:lineRule="auto"/>
        <w:ind w:left="560"/>
        <w:jc w:val="both"/>
        <w:rPr>
          <w:sz w:val="24"/>
          <w:szCs w:val="24"/>
        </w:rPr>
      </w:pPr>
      <w:r w:rsidRPr="00526F34">
        <w:rPr>
          <w:sz w:val="24"/>
          <w:szCs w:val="24"/>
        </w:rPr>
        <w:t>17) Declaration of the financial supporting third party (Annex No. 17);</w:t>
      </w:r>
    </w:p>
    <w:p w14:paraId="00EABF4C" w14:textId="77777777" w:rsidR="00FC6763" w:rsidRPr="00526F34" w:rsidRDefault="00000000">
      <w:pPr>
        <w:spacing w:after="80" w:line="276" w:lineRule="auto"/>
        <w:ind w:left="560"/>
        <w:jc w:val="both"/>
        <w:rPr>
          <w:sz w:val="24"/>
          <w:szCs w:val="24"/>
        </w:rPr>
      </w:pPr>
      <w:r w:rsidRPr="00526F34">
        <w:rPr>
          <w:sz w:val="24"/>
          <w:szCs w:val="24"/>
        </w:rPr>
        <w:t>18) Commitment concerning the technical and professional support of the tenderer/group of economic operators (Annex No. 18);</w:t>
      </w:r>
    </w:p>
    <w:p w14:paraId="48B96927" w14:textId="77777777" w:rsidR="00FC6763" w:rsidRPr="00526F34" w:rsidRDefault="00000000">
      <w:pPr>
        <w:spacing w:after="80" w:line="276" w:lineRule="auto"/>
        <w:ind w:left="560"/>
        <w:jc w:val="both"/>
        <w:rPr>
          <w:sz w:val="24"/>
          <w:szCs w:val="24"/>
        </w:rPr>
      </w:pPr>
      <w:r w:rsidRPr="00526F34">
        <w:rPr>
          <w:sz w:val="24"/>
          <w:szCs w:val="24"/>
        </w:rPr>
        <w:t>19) Declaration of the technical supporting third party (Annex No. 19);</w:t>
      </w:r>
    </w:p>
    <w:p w14:paraId="0C03CCE5" w14:textId="77777777" w:rsidR="00FC6763" w:rsidRPr="00526F34" w:rsidRDefault="00000000">
      <w:pPr>
        <w:spacing w:after="80" w:line="276" w:lineRule="auto"/>
        <w:ind w:left="560"/>
        <w:jc w:val="both"/>
        <w:rPr>
          <w:sz w:val="24"/>
          <w:szCs w:val="24"/>
        </w:rPr>
      </w:pPr>
      <w:r w:rsidRPr="00526F34">
        <w:rPr>
          <w:sz w:val="24"/>
          <w:szCs w:val="24"/>
        </w:rPr>
        <w:t>20) Declaration of the professional supporting third party (Annex No. 20);</w:t>
      </w:r>
    </w:p>
    <w:p w14:paraId="08D83653" w14:textId="77777777" w:rsidR="00FC6763" w:rsidRPr="00526F34" w:rsidRDefault="00000000">
      <w:pPr>
        <w:spacing w:after="80" w:line="276" w:lineRule="auto"/>
        <w:ind w:left="560"/>
        <w:jc w:val="both"/>
        <w:rPr>
          <w:sz w:val="24"/>
          <w:szCs w:val="24"/>
        </w:rPr>
      </w:pPr>
      <w:r w:rsidRPr="00526F34">
        <w:rPr>
          <w:sz w:val="24"/>
          <w:szCs w:val="24"/>
        </w:rPr>
        <w:t>21) Terms of Reference (Annex No. 21);</w:t>
      </w:r>
    </w:p>
    <w:p w14:paraId="69A8CC6A" w14:textId="77777777" w:rsidR="00FC6763" w:rsidRPr="00526F34" w:rsidRDefault="00000000">
      <w:pPr>
        <w:spacing w:after="80" w:line="276" w:lineRule="auto"/>
        <w:ind w:left="560"/>
        <w:jc w:val="both"/>
        <w:rPr>
          <w:sz w:val="24"/>
          <w:szCs w:val="24"/>
        </w:rPr>
      </w:pPr>
      <w:r w:rsidRPr="00526F34">
        <w:rPr>
          <w:sz w:val="24"/>
          <w:szCs w:val="24"/>
        </w:rPr>
        <w:t>22) Technical Specifications (Annex No. 22);</w:t>
      </w:r>
    </w:p>
    <w:p w14:paraId="0BB6FC8A" w14:textId="77777777" w:rsidR="00FC6763" w:rsidRPr="00526F34" w:rsidRDefault="00000000">
      <w:pPr>
        <w:spacing w:after="80" w:line="276" w:lineRule="auto"/>
        <w:ind w:left="560"/>
        <w:jc w:val="both"/>
        <w:rPr>
          <w:sz w:val="24"/>
          <w:szCs w:val="24"/>
        </w:rPr>
      </w:pPr>
      <w:r w:rsidRPr="00526F34">
        <w:rPr>
          <w:sz w:val="24"/>
          <w:szCs w:val="24"/>
        </w:rPr>
        <w:t>23) Price Specifications (Annex No. 23);</w:t>
      </w:r>
    </w:p>
    <w:p w14:paraId="0603018B" w14:textId="77777777" w:rsidR="00FC6763" w:rsidRPr="00526F34" w:rsidRDefault="00000000">
      <w:pPr>
        <w:spacing w:after="80" w:line="276" w:lineRule="auto"/>
        <w:ind w:left="560"/>
        <w:jc w:val="both"/>
        <w:rPr>
          <w:sz w:val="24"/>
          <w:szCs w:val="24"/>
        </w:rPr>
      </w:pPr>
      <w:r w:rsidRPr="00526F34">
        <w:rPr>
          <w:sz w:val="24"/>
          <w:szCs w:val="24"/>
        </w:rPr>
        <w:t>24) Model Contract (Annex No. 24);</w:t>
      </w:r>
    </w:p>
    <w:p w14:paraId="3C5EE8F2" w14:textId="77777777" w:rsidR="00FC6763" w:rsidRPr="00526F34" w:rsidRDefault="00000000">
      <w:pPr>
        <w:spacing w:after="80" w:line="276" w:lineRule="auto"/>
        <w:ind w:left="560"/>
        <w:jc w:val="both"/>
        <w:rPr>
          <w:sz w:val="24"/>
          <w:szCs w:val="24"/>
        </w:rPr>
      </w:pPr>
      <w:r w:rsidRPr="00526F34">
        <w:rPr>
          <w:sz w:val="24"/>
          <w:szCs w:val="24"/>
        </w:rPr>
        <w:t>25) Additional Agreement (Annex No. 25);</w:t>
      </w:r>
    </w:p>
    <w:p w14:paraId="201B4F47" w14:textId="77777777" w:rsidR="00FC6763" w:rsidRPr="00526F34" w:rsidRDefault="00000000">
      <w:pPr>
        <w:spacing w:after="80" w:line="276" w:lineRule="auto"/>
        <w:ind w:left="560"/>
        <w:jc w:val="both"/>
        <w:rPr>
          <w:sz w:val="24"/>
          <w:szCs w:val="24"/>
        </w:rPr>
      </w:pPr>
      <w:r w:rsidRPr="00526F34">
        <w:rPr>
          <w:sz w:val="24"/>
          <w:szCs w:val="24"/>
        </w:rPr>
        <w:t>26) Framework Agreement (Annex No. 26).</w:t>
      </w:r>
    </w:p>
    <w:p w14:paraId="52BD1595" w14:textId="77777777" w:rsidR="00FC6763" w:rsidRPr="00526F34" w:rsidRDefault="00000000">
      <w:pPr>
        <w:spacing w:after="120" w:line="276" w:lineRule="auto"/>
        <w:jc w:val="both"/>
        <w:rPr>
          <w:sz w:val="24"/>
          <w:szCs w:val="24"/>
        </w:rPr>
      </w:pPr>
      <w:r w:rsidRPr="00526F34">
        <w:rPr>
          <w:b/>
          <w:bCs/>
          <w:sz w:val="24"/>
          <w:szCs w:val="24"/>
        </w:rPr>
        <w:t xml:space="preserve">3. </w:t>
      </w:r>
      <w:r w:rsidRPr="00526F34">
        <w:rPr>
          <w:sz w:val="24"/>
          <w:szCs w:val="24"/>
        </w:rPr>
        <w:t>The details concerning the quantities of goods and services, the technical specifications, the standards and the resources are presented in the Terms of Reference (Annex No. 21).</w:t>
      </w:r>
    </w:p>
    <w:p w14:paraId="3AF1D736" w14:textId="77777777" w:rsidR="00FC6763" w:rsidRPr="00526F34" w:rsidRDefault="00000000">
      <w:pPr>
        <w:spacing w:after="120" w:line="276" w:lineRule="auto"/>
        <w:jc w:val="both"/>
        <w:rPr>
          <w:sz w:val="24"/>
          <w:szCs w:val="24"/>
        </w:rPr>
      </w:pPr>
      <w:r w:rsidRPr="00526F34">
        <w:rPr>
          <w:b/>
          <w:bCs/>
          <w:sz w:val="24"/>
          <w:szCs w:val="24"/>
        </w:rPr>
        <w:t xml:space="preserve">4. </w:t>
      </w:r>
      <w:r w:rsidRPr="00526F34">
        <w:rPr>
          <w:sz w:val="24"/>
          <w:szCs w:val="24"/>
        </w:rPr>
        <w:t>The Contracting Authority shall ensure that, at the time of initiation of the public procurement procedure, the financial means are allocated or there is a guarantee of their allocation and are intended exclusively for the procurement concerned.</w:t>
      </w:r>
    </w:p>
    <w:p w14:paraId="6ADA038A" w14:textId="77777777" w:rsidR="00FC6763" w:rsidRPr="00526F34" w:rsidRDefault="00000000">
      <w:pPr>
        <w:spacing w:after="120" w:line="276" w:lineRule="auto"/>
        <w:jc w:val="both"/>
        <w:rPr>
          <w:sz w:val="24"/>
          <w:szCs w:val="24"/>
        </w:rPr>
      </w:pPr>
      <w:r w:rsidRPr="00526F34">
        <w:rPr>
          <w:b/>
          <w:bCs/>
          <w:sz w:val="24"/>
          <w:szCs w:val="24"/>
        </w:rPr>
        <w:t xml:space="preserve">5. </w:t>
      </w:r>
      <w:r w:rsidRPr="00526F34">
        <w:rPr>
          <w:sz w:val="24"/>
          <w:szCs w:val="24"/>
        </w:rPr>
        <w:t>The award of the public procurement contract for goods and services shall be carried out in accordance with the provisions of Law No. 131/2015 on Public Procurement.</w:t>
      </w:r>
    </w:p>
    <w:p w14:paraId="48C6A591" w14:textId="77777777" w:rsidR="00FC6763" w:rsidRPr="00526F34" w:rsidRDefault="00000000">
      <w:pPr>
        <w:spacing w:after="120" w:line="276" w:lineRule="auto"/>
        <w:jc w:val="both"/>
        <w:rPr>
          <w:sz w:val="24"/>
          <w:szCs w:val="24"/>
        </w:rPr>
      </w:pPr>
      <w:r w:rsidRPr="00526F34">
        <w:rPr>
          <w:b/>
          <w:bCs/>
          <w:sz w:val="24"/>
          <w:szCs w:val="24"/>
        </w:rPr>
        <w:t xml:space="preserve">6. </w:t>
      </w:r>
      <w:r w:rsidRPr="00526F34">
        <w:rPr>
          <w:sz w:val="24"/>
          <w:szCs w:val="24"/>
        </w:rPr>
        <w:t>Where the Contracting Authority initiates a framework agreement, as a special method of awarding public procurement contracts for goods and services, the procedure shall be conducted in accordance with the Regulation on the framework agreement as a special method of awarding public procurement contracts, approved by Government Decision No. 694/2020.</w:t>
      </w:r>
    </w:p>
    <w:p w14:paraId="07CA7CD4" w14:textId="77777777" w:rsidR="00FC6763" w:rsidRPr="00526F34" w:rsidRDefault="00000000">
      <w:pPr>
        <w:spacing w:after="120" w:line="276" w:lineRule="auto"/>
        <w:jc w:val="both"/>
        <w:rPr>
          <w:sz w:val="24"/>
          <w:szCs w:val="24"/>
        </w:rPr>
      </w:pPr>
      <w:r w:rsidRPr="00526F34">
        <w:rPr>
          <w:b/>
          <w:bCs/>
          <w:sz w:val="24"/>
          <w:szCs w:val="24"/>
        </w:rPr>
        <w:t xml:space="preserve">7. </w:t>
      </w:r>
      <w:r w:rsidRPr="00526F34">
        <w:rPr>
          <w:sz w:val="24"/>
          <w:szCs w:val="24"/>
        </w:rPr>
        <w:t>Where the Contracting Authority initiates a negotiated procedure, the procedure shall be conducted in accordance with the Regulation on public procurement using the negotiated procedure, approved by Government Decision No. 599/2020.</w:t>
      </w:r>
    </w:p>
    <w:p w14:paraId="7E2379A0" w14:textId="77777777" w:rsidR="00FC6763" w:rsidRPr="00526F34" w:rsidRDefault="00000000">
      <w:pPr>
        <w:spacing w:after="120" w:line="276" w:lineRule="auto"/>
        <w:jc w:val="both"/>
        <w:rPr>
          <w:sz w:val="24"/>
          <w:szCs w:val="24"/>
        </w:rPr>
      </w:pPr>
      <w:r w:rsidRPr="00526F34">
        <w:rPr>
          <w:b/>
          <w:bCs/>
          <w:sz w:val="24"/>
          <w:szCs w:val="24"/>
        </w:rPr>
        <w:t xml:space="preserve">8. </w:t>
      </w:r>
      <w:r w:rsidRPr="00526F34">
        <w:rPr>
          <w:sz w:val="24"/>
          <w:szCs w:val="24"/>
        </w:rPr>
        <w:t>Where the Contracting Authority initiates procedures with pre-selection, the annexes relating to those procedures shall be used: Annex No. 1, Annex No. 3, Annex No. 4, Annex No. 5, Annex No. 6 and Annex No. 25.</w:t>
      </w:r>
    </w:p>
    <w:p w14:paraId="31FDDA33" w14:textId="77777777" w:rsidR="00FC6763" w:rsidRPr="00526F34" w:rsidRDefault="00000000">
      <w:pPr>
        <w:spacing w:after="120" w:line="276" w:lineRule="auto"/>
        <w:jc w:val="both"/>
        <w:rPr>
          <w:sz w:val="24"/>
          <w:szCs w:val="24"/>
        </w:rPr>
      </w:pPr>
      <w:r w:rsidRPr="00526F34">
        <w:rPr>
          <w:b/>
          <w:bCs/>
          <w:sz w:val="24"/>
          <w:szCs w:val="24"/>
        </w:rPr>
        <w:t xml:space="preserve">9. </w:t>
      </w:r>
      <w:r w:rsidRPr="00526F34">
        <w:rPr>
          <w:sz w:val="24"/>
          <w:szCs w:val="24"/>
        </w:rPr>
        <w:t>The tenderer shall bear all costs associated with the preparation and submission of its tender and of the accompanying documents.</w:t>
      </w:r>
    </w:p>
    <w:p w14:paraId="72A89FBB" w14:textId="77777777" w:rsidR="00FC6763" w:rsidRPr="00526F34" w:rsidRDefault="00000000">
      <w:pPr>
        <w:spacing w:after="120" w:line="276" w:lineRule="auto"/>
        <w:jc w:val="both"/>
        <w:rPr>
          <w:sz w:val="24"/>
          <w:szCs w:val="24"/>
        </w:rPr>
      </w:pPr>
      <w:r w:rsidRPr="00526F34">
        <w:rPr>
          <w:b/>
          <w:bCs/>
          <w:sz w:val="24"/>
          <w:szCs w:val="24"/>
        </w:rPr>
        <w:t xml:space="preserve">10. </w:t>
      </w:r>
      <w:r w:rsidRPr="00526F34">
        <w:rPr>
          <w:sz w:val="24"/>
          <w:szCs w:val="24"/>
        </w:rPr>
        <w:t xml:space="preserve">The Letter of Participation (Annex No. 7), the Tender, the European Single Procurement Document (hereinafter – ESPD), the award documentation, the Terms of Reference and all correspondence between the tenderer and the Contracting Authority shall be drawn up in Romanian or, where applicable, all the documents listed may be drawn up in one of the languages of international circulation. The supporting documents and the printed specialist </w:t>
      </w:r>
      <w:r w:rsidRPr="00526F34">
        <w:rPr>
          <w:sz w:val="24"/>
          <w:szCs w:val="24"/>
        </w:rPr>
        <w:lastRenderedPageBreak/>
        <w:t>literature forming part of the tender may also be drawn up in another language, specified in the award documentation, provided that they are accompanied by an accurate translation of the relevant passages into Romanian.</w:t>
      </w:r>
    </w:p>
    <w:p w14:paraId="4A04B488" w14:textId="77777777" w:rsidR="00FC6763" w:rsidRPr="00526F34" w:rsidRDefault="00000000">
      <w:pPr>
        <w:spacing w:after="120" w:line="276" w:lineRule="auto"/>
        <w:jc w:val="both"/>
        <w:rPr>
          <w:sz w:val="24"/>
          <w:szCs w:val="24"/>
        </w:rPr>
      </w:pPr>
      <w:r w:rsidRPr="00526F34">
        <w:rPr>
          <w:b/>
          <w:bCs/>
          <w:sz w:val="24"/>
          <w:szCs w:val="24"/>
        </w:rPr>
        <w:t xml:space="preserve">11. </w:t>
      </w:r>
      <w:r w:rsidRPr="00526F34">
        <w:rPr>
          <w:sz w:val="24"/>
          <w:szCs w:val="24"/>
        </w:rPr>
        <w:t>Where the Contracting Authority has detected that the tenderer was involved in the practices described in points 22 and 23 within the award procedure for the public procurement contract, it shall:</w:t>
      </w:r>
    </w:p>
    <w:p w14:paraId="0D6D7E8B" w14:textId="77777777" w:rsidR="00A052A5" w:rsidRPr="00526F34" w:rsidRDefault="00000000" w:rsidP="00A052A5">
      <w:pPr>
        <w:pStyle w:val="ListParagraph"/>
        <w:numPr>
          <w:ilvl w:val="0"/>
          <w:numId w:val="2"/>
        </w:numPr>
        <w:spacing w:after="80" w:line="276" w:lineRule="auto"/>
        <w:ind w:left="993"/>
        <w:jc w:val="both"/>
        <w:rPr>
          <w:sz w:val="24"/>
          <w:szCs w:val="24"/>
        </w:rPr>
      </w:pPr>
      <w:r w:rsidRPr="00526F34">
        <w:rPr>
          <w:sz w:val="24"/>
          <w:szCs w:val="24"/>
        </w:rPr>
        <w:t>exclude the tenderer from the respective procurement procedure and submit the request to the Public Procurement Agency for its inclusion in the Prohibition List, in accordance with the provisions of Government Decision No. 1420/2016 for the approval of the Regulation on keeping the List of qualified economic operators; or</w:t>
      </w:r>
    </w:p>
    <w:p w14:paraId="468E906C" w14:textId="6F899D89" w:rsidR="00FC6763" w:rsidRPr="00526F34" w:rsidRDefault="00000000" w:rsidP="00A052A5">
      <w:pPr>
        <w:pStyle w:val="ListParagraph"/>
        <w:numPr>
          <w:ilvl w:val="0"/>
          <w:numId w:val="2"/>
        </w:numPr>
        <w:spacing w:after="80" w:line="276" w:lineRule="auto"/>
        <w:ind w:left="993"/>
        <w:jc w:val="both"/>
        <w:rPr>
          <w:sz w:val="24"/>
          <w:szCs w:val="24"/>
        </w:rPr>
      </w:pPr>
      <w:r w:rsidRPr="00526F34">
        <w:rPr>
          <w:sz w:val="24"/>
          <w:szCs w:val="24"/>
        </w:rPr>
        <w:t>take any other measures provided for in Article 42 of Law No. 131/2015 on Public Procurement.</w:t>
      </w:r>
    </w:p>
    <w:p w14:paraId="66475985" w14:textId="77777777" w:rsidR="00FC6763" w:rsidRPr="00526F34" w:rsidRDefault="00000000">
      <w:pPr>
        <w:spacing w:after="120" w:line="276" w:lineRule="auto"/>
        <w:jc w:val="both"/>
        <w:rPr>
          <w:sz w:val="24"/>
          <w:szCs w:val="24"/>
        </w:rPr>
      </w:pPr>
      <w:r w:rsidRPr="00526F34">
        <w:rPr>
          <w:b/>
          <w:bCs/>
          <w:sz w:val="24"/>
          <w:szCs w:val="24"/>
        </w:rPr>
        <w:t xml:space="preserve">12. </w:t>
      </w:r>
      <w:r w:rsidRPr="00526F34">
        <w:rPr>
          <w:sz w:val="24"/>
          <w:szCs w:val="24"/>
        </w:rPr>
        <w:t>The following actions are prohibited within the procurement procedure:</w:t>
      </w:r>
    </w:p>
    <w:p w14:paraId="5A423ECC" w14:textId="77777777" w:rsidR="00FC6763" w:rsidRPr="00526F34" w:rsidRDefault="00000000">
      <w:pPr>
        <w:spacing w:after="80" w:line="276" w:lineRule="auto"/>
        <w:ind w:left="560"/>
        <w:jc w:val="both"/>
        <w:rPr>
          <w:sz w:val="24"/>
          <w:szCs w:val="24"/>
        </w:rPr>
      </w:pPr>
      <w:r w:rsidRPr="00526F34">
        <w:rPr>
          <w:sz w:val="24"/>
          <w:szCs w:val="24"/>
        </w:rPr>
        <w:t>1) promising or offering to a person holding a position of responsibility, personally or through an intermediary, goods or services, or privileges, or advantages of any kind, in order to influence the actions of another party;</w:t>
      </w:r>
    </w:p>
    <w:p w14:paraId="3A6FFF23" w14:textId="77777777" w:rsidR="00FC6763" w:rsidRPr="00526F34" w:rsidRDefault="00000000">
      <w:pPr>
        <w:spacing w:after="80" w:line="276" w:lineRule="auto"/>
        <w:ind w:left="560"/>
        <w:jc w:val="both"/>
        <w:rPr>
          <w:sz w:val="24"/>
          <w:szCs w:val="24"/>
        </w:rPr>
      </w:pPr>
      <w:r w:rsidRPr="00526F34">
        <w:rPr>
          <w:sz w:val="24"/>
          <w:szCs w:val="24"/>
        </w:rPr>
        <w:t>2) any action or omission, including misrepresentation, which, knowingly or negligently, misleads or tends to mislead a party in order to obtain a financial or other benefit, or to avoid an obligation;</w:t>
      </w:r>
    </w:p>
    <w:p w14:paraId="759BB22F" w14:textId="77777777" w:rsidR="00FC6763" w:rsidRPr="00526F34" w:rsidRDefault="00000000">
      <w:pPr>
        <w:spacing w:after="80" w:line="276" w:lineRule="auto"/>
        <w:ind w:left="560"/>
        <w:jc w:val="both"/>
        <w:rPr>
          <w:sz w:val="24"/>
          <w:szCs w:val="24"/>
        </w:rPr>
      </w:pPr>
      <w:r w:rsidRPr="00526F34">
        <w:rPr>
          <w:sz w:val="24"/>
          <w:szCs w:val="24"/>
        </w:rPr>
        <w:t>3) an arrangement prohibited by law, between two or more parties, made for the purpose of coordinating their conduct in public procurement procedures;</w:t>
      </w:r>
    </w:p>
    <w:p w14:paraId="710FB86C" w14:textId="77777777" w:rsidR="00FC6763" w:rsidRPr="00526F34" w:rsidRDefault="00000000">
      <w:pPr>
        <w:spacing w:after="80" w:line="276" w:lineRule="auto"/>
        <w:ind w:left="560"/>
        <w:jc w:val="both"/>
        <w:rPr>
          <w:sz w:val="24"/>
          <w:szCs w:val="24"/>
        </w:rPr>
      </w:pPr>
      <w:r w:rsidRPr="00526F34">
        <w:rPr>
          <w:sz w:val="24"/>
          <w:szCs w:val="24"/>
        </w:rPr>
        <w:t>4) harming, directly or indirectly, any party or the property of that party, in order to improperly influence its actions;</w:t>
      </w:r>
    </w:p>
    <w:p w14:paraId="0322F11D" w14:textId="77777777" w:rsidR="00FC6763" w:rsidRPr="00526F34" w:rsidRDefault="00000000">
      <w:pPr>
        <w:spacing w:after="80" w:line="276" w:lineRule="auto"/>
        <w:ind w:left="560"/>
        <w:jc w:val="both"/>
        <w:rPr>
          <w:sz w:val="24"/>
          <w:szCs w:val="24"/>
        </w:rPr>
      </w:pPr>
      <w:r w:rsidRPr="00526F34">
        <w:rPr>
          <w:sz w:val="24"/>
          <w:szCs w:val="24"/>
        </w:rPr>
        <w:t>5) the intentional destruction, falsification, forgery or concealment of evidence material to the investigation, or the provision of false information to the criminal prosecution bodies, in order to substantially impede the criminal prosecution conducted by the relevant bodies with a view to identifying fraudulent practices, as well as threatening, harassing or intimidating any party in order to prevent it from disclosing information on matters relevant to the criminal prosecution.</w:t>
      </w:r>
    </w:p>
    <w:p w14:paraId="6E888BF9" w14:textId="77777777" w:rsidR="00FC6763" w:rsidRPr="00526F34" w:rsidRDefault="00000000">
      <w:pPr>
        <w:spacing w:before="220" w:after="140"/>
        <w:jc w:val="center"/>
        <w:rPr>
          <w:sz w:val="24"/>
          <w:szCs w:val="24"/>
        </w:rPr>
      </w:pPr>
      <w:r w:rsidRPr="00526F34">
        <w:rPr>
          <w:b/>
          <w:bCs/>
          <w:sz w:val="24"/>
          <w:szCs w:val="24"/>
        </w:rPr>
        <w:t>Section 2</w:t>
      </w:r>
    </w:p>
    <w:p w14:paraId="076EB045" w14:textId="77777777" w:rsidR="00FC6763" w:rsidRPr="00526F34" w:rsidRDefault="00000000">
      <w:pPr>
        <w:spacing w:before="220" w:after="140"/>
        <w:jc w:val="center"/>
        <w:rPr>
          <w:sz w:val="24"/>
          <w:szCs w:val="24"/>
        </w:rPr>
      </w:pPr>
      <w:r w:rsidRPr="00526F34">
        <w:rPr>
          <w:b/>
          <w:bCs/>
          <w:sz w:val="24"/>
          <w:szCs w:val="24"/>
        </w:rPr>
        <w:t>Qualification of Candidates/Tenderers</w:t>
      </w:r>
    </w:p>
    <w:p w14:paraId="3C6D0555" w14:textId="77777777" w:rsidR="00FC6763" w:rsidRPr="00526F34" w:rsidRDefault="00000000">
      <w:pPr>
        <w:spacing w:after="120" w:line="276" w:lineRule="auto"/>
        <w:jc w:val="both"/>
        <w:rPr>
          <w:sz w:val="24"/>
          <w:szCs w:val="24"/>
        </w:rPr>
      </w:pPr>
      <w:r w:rsidRPr="00526F34">
        <w:rPr>
          <w:b/>
          <w:bCs/>
          <w:sz w:val="24"/>
          <w:szCs w:val="24"/>
        </w:rPr>
        <w:t xml:space="preserve">13. </w:t>
      </w:r>
      <w:r w:rsidRPr="00526F34">
        <w:rPr>
          <w:sz w:val="24"/>
          <w:szCs w:val="24"/>
        </w:rPr>
        <w:t>Any economic operator, resident or non-resident, a natural or legal person governed by public or private law, or an association of such persons, has the right to participate in the procedure for the award of the public procurement contract for goods and services.</w:t>
      </w:r>
    </w:p>
    <w:p w14:paraId="3D72658C" w14:textId="77777777" w:rsidR="00FC6763" w:rsidRPr="00526F34" w:rsidRDefault="00000000">
      <w:pPr>
        <w:spacing w:after="120" w:line="276" w:lineRule="auto"/>
        <w:jc w:val="both"/>
        <w:rPr>
          <w:sz w:val="24"/>
          <w:szCs w:val="24"/>
        </w:rPr>
      </w:pPr>
      <w:r w:rsidRPr="00526F34">
        <w:rPr>
          <w:b/>
          <w:bCs/>
          <w:sz w:val="24"/>
          <w:szCs w:val="24"/>
        </w:rPr>
        <w:t xml:space="preserve">14. </w:t>
      </w:r>
      <w:r w:rsidRPr="00526F34">
        <w:rPr>
          <w:sz w:val="24"/>
          <w:szCs w:val="24"/>
        </w:rPr>
        <w:t xml:space="preserve">A natural or legal person who participated in drawing up the award documentation has the right, as an economic operator, to be a tenderer, associated tenderer or subcontractor, but only where its involvement in drawing up the award documentation is not such as to distort competition. A natural or legal person who participates directly in the process of verifying and </w:t>
      </w:r>
      <w:r w:rsidRPr="00526F34">
        <w:rPr>
          <w:sz w:val="24"/>
          <w:szCs w:val="24"/>
        </w:rPr>
        <w:lastRenderedPageBreak/>
        <w:t>evaluating tenders does not have the right to be a tenderer, associated tenderer or subcontractor, under penalty of exclusion from the award procedure.</w:t>
      </w:r>
    </w:p>
    <w:p w14:paraId="68AE7344" w14:textId="77777777" w:rsidR="00FC6763" w:rsidRPr="00526F34" w:rsidRDefault="00000000">
      <w:pPr>
        <w:spacing w:after="120" w:line="276" w:lineRule="auto"/>
        <w:jc w:val="both"/>
        <w:rPr>
          <w:sz w:val="24"/>
          <w:szCs w:val="24"/>
        </w:rPr>
      </w:pPr>
      <w:r w:rsidRPr="00526F34">
        <w:rPr>
          <w:b/>
          <w:bCs/>
          <w:sz w:val="24"/>
          <w:szCs w:val="24"/>
        </w:rPr>
        <w:t xml:space="preserve">15. </w:t>
      </w:r>
      <w:r w:rsidRPr="00526F34">
        <w:rPr>
          <w:sz w:val="24"/>
          <w:szCs w:val="24"/>
        </w:rPr>
        <w:t>Several legal entities have the right to associate for the purpose of submitting a joint tender; likewise, each associate shall submit a separate ESPD. The association shall be presented in written form at the request of the Contracting Authority, once it has been declared in the ESPD.</w:t>
      </w:r>
    </w:p>
    <w:p w14:paraId="0788D584" w14:textId="77777777" w:rsidR="00FC6763" w:rsidRPr="00526F34" w:rsidRDefault="00000000">
      <w:pPr>
        <w:spacing w:after="120" w:line="276" w:lineRule="auto"/>
        <w:jc w:val="both"/>
        <w:rPr>
          <w:sz w:val="24"/>
          <w:szCs w:val="24"/>
        </w:rPr>
      </w:pPr>
      <w:r w:rsidRPr="00526F34">
        <w:rPr>
          <w:b/>
          <w:bCs/>
          <w:sz w:val="24"/>
          <w:szCs w:val="24"/>
        </w:rPr>
        <w:t xml:space="preserve">16. </w:t>
      </w:r>
      <w:r w:rsidRPr="00526F34">
        <w:rPr>
          <w:sz w:val="24"/>
          <w:szCs w:val="24"/>
        </w:rPr>
        <w:t>Branches of economic operators, having legal personality and registered in accordance with the provisions of point 29, have the right to participate in the procedure for the award of the public procurement contract for goods and services in their own name and, for this purpose, shall submit documents proving eligibility, registration, technical capacity and economic and financial capacity.</w:t>
      </w:r>
    </w:p>
    <w:p w14:paraId="2773EC51" w14:textId="77777777" w:rsidR="00FC6763" w:rsidRPr="00526F34" w:rsidRDefault="00000000">
      <w:pPr>
        <w:spacing w:after="120" w:line="276" w:lineRule="auto"/>
        <w:jc w:val="both"/>
        <w:rPr>
          <w:sz w:val="24"/>
          <w:szCs w:val="24"/>
        </w:rPr>
      </w:pPr>
      <w:r w:rsidRPr="00526F34">
        <w:rPr>
          <w:b/>
          <w:bCs/>
          <w:sz w:val="24"/>
          <w:szCs w:val="24"/>
        </w:rPr>
        <w:t xml:space="preserve">17. </w:t>
      </w:r>
      <w:r w:rsidRPr="00526F34">
        <w:rPr>
          <w:sz w:val="24"/>
          <w:szCs w:val="24"/>
        </w:rPr>
        <w:t>Subsidiaries have the right to participate in the procedure for the award of the public procurement contract for goods and services and to conclude the respective contract only on behalf of the legal entity, by power of attorney. In this case, the documents submitted, proving eligibility, registration, technical capacity and economic and financial capacity, shall be those of the legal entity.</w:t>
      </w:r>
    </w:p>
    <w:p w14:paraId="253D9E38" w14:textId="77777777" w:rsidR="00FC6763" w:rsidRPr="00526F34" w:rsidRDefault="00000000">
      <w:pPr>
        <w:spacing w:after="120" w:line="276" w:lineRule="auto"/>
        <w:jc w:val="both"/>
        <w:rPr>
          <w:sz w:val="24"/>
          <w:szCs w:val="24"/>
        </w:rPr>
      </w:pPr>
      <w:r w:rsidRPr="00526F34">
        <w:rPr>
          <w:b/>
          <w:bCs/>
          <w:sz w:val="24"/>
          <w:szCs w:val="24"/>
        </w:rPr>
        <w:t xml:space="preserve">18. </w:t>
      </w:r>
      <w:r w:rsidRPr="00526F34">
        <w:rPr>
          <w:sz w:val="24"/>
          <w:szCs w:val="24"/>
        </w:rPr>
        <w:t>For the confirmation of the qualification data within the public procurement procedure, the economic operator shall complete and submit the ESPD, in accordance with the standard form of the European Single Procurement Document, approved by Order of the Minister of Finance No. 72/2020, in compliance with the requirements established by the Contracting Authority. The submission of any other ESPD form shall constitute grounds for disqualification from the public procurement procedure.</w:t>
      </w:r>
    </w:p>
    <w:p w14:paraId="47EB8610" w14:textId="77777777" w:rsidR="00FC6763" w:rsidRPr="00526F34" w:rsidRDefault="00000000">
      <w:pPr>
        <w:spacing w:after="120" w:line="276" w:lineRule="auto"/>
        <w:jc w:val="both"/>
        <w:rPr>
          <w:sz w:val="24"/>
          <w:szCs w:val="24"/>
        </w:rPr>
      </w:pPr>
      <w:r w:rsidRPr="00526F34">
        <w:rPr>
          <w:b/>
          <w:bCs/>
          <w:sz w:val="24"/>
          <w:szCs w:val="24"/>
        </w:rPr>
        <w:t xml:space="preserve">19. </w:t>
      </w:r>
      <w:r w:rsidRPr="00526F34">
        <w:rPr>
          <w:sz w:val="24"/>
          <w:szCs w:val="24"/>
        </w:rPr>
        <w:t>Depending on the specific nature of the procurement and the procedure chosen, the Contracting Authority shall, for each procedure, establish the qualification criteria as well as the supporting documents to be submitted by the economic operators.</w:t>
      </w:r>
    </w:p>
    <w:p w14:paraId="3182E4BC" w14:textId="77777777" w:rsidR="00FC6763" w:rsidRPr="00526F34" w:rsidRDefault="00000000">
      <w:pPr>
        <w:spacing w:after="120" w:line="276" w:lineRule="auto"/>
        <w:jc w:val="both"/>
        <w:rPr>
          <w:sz w:val="24"/>
          <w:szCs w:val="24"/>
        </w:rPr>
      </w:pPr>
      <w:r w:rsidRPr="00526F34">
        <w:rPr>
          <w:b/>
          <w:bCs/>
          <w:sz w:val="24"/>
          <w:szCs w:val="24"/>
        </w:rPr>
        <w:t xml:space="preserve">20. </w:t>
      </w:r>
      <w:r w:rsidRPr="00526F34">
        <w:rPr>
          <w:sz w:val="24"/>
          <w:szCs w:val="24"/>
        </w:rPr>
        <w:t>The Contracting Authority shall apply qualification criteria and requirements relating only to:</w:t>
      </w:r>
    </w:p>
    <w:p w14:paraId="058DE0BC" w14:textId="77777777" w:rsidR="00FC6763" w:rsidRPr="00526F34" w:rsidRDefault="00000000">
      <w:pPr>
        <w:spacing w:after="80" w:line="276" w:lineRule="auto"/>
        <w:ind w:left="560"/>
        <w:jc w:val="both"/>
        <w:rPr>
          <w:sz w:val="24"/>
          <w:szCs w:val="24"/>
        </w:rPr>
      </w:pPr>
      <w:r w:rsidRPr="00526F34">
        <w:rPr>
          <w:sz w:val="24"/>
          <w:szCs w:val="24"/>
        </w:rPr>
        <w:t>1) the eligibility of the tenderer or candidate;</w:t>
      </w:r>
    </w:p>
    <w:p w14:paraId="2EF33702" w14:textId="77777777" w:rsidR="00FC6763" w:rsidRPr="00526F34" w:rsidRDefault="00000000">
      <w:pPr>
        <w:spacing w:after="80" w:line="276" w:lineRule="auto"/>
        <w:ind w:left="560"/>
        <w:jc w:val="both"/>
        <w:rPr>
          <w:sz w:val="24"/>
          <w:szCs w:val="24"/>
        </w:rPr>
      </w:pPr>
      <w:r w:rsidRPr="00526F34">
        <w:rPr>
          <w:sz w:val="24"/>
          <w:szCs w:val="24"/>
        </w:rPr>
        <w:t>2) suitability to pursue the professional activity;</w:t>
      </w:r>
    </w:p>
    <w:p w14:paraId="43920FBC" w14:textId="77777777" w:rsidR="00FC6763" w:rsidRPr="00526F34" w:rsidRDefault="00000000">
      <w:pPr>
        <w:spacing w:after="80" w:line="276" w:lineRule="auto"/>
        <w:ind w:left="560"/>
        <w:jc w:val="both"/>
        <w:rPr>
          <w:sz w:val="24"/>
          <w:szCs w:val="24"/>
        </w:rPr>
      </w:pPr>
      <w:r w:rsidRPr="00526F34">
        <w:rPr>
          <w:sz w:val="24"/>
          <w:szCs w:val="24"/>
        </w:rPr>
        <w:t>3) economic and financial capacity;</w:t>
      </w:r>
    </w:p>
    <w:p w14:paraId="55726820" w14:textId="77777777" w:rsidR="00FC6763" w:rsidRPr="00526F34" w:rsidRDefault="00000000">
      <w:pPr>
        <w:spacing w:after="80" w:line="276" w:lineRule="auto"/>
        <w:ind w:left="560"/>
        <w:jc w:val="both"/>
        <w:rPr>
          <w:sz w:val="24"/>
          <w:szCs w:val="24"/>
        </w:rPr>
      </w:pPr>
      <w:r w:rsidRPr="00526F34">
        <w:rPr>
          <w:sz w:val="24"/>
          <w:szCs w:val="24"/>
        </w:rPr>
        <w:t>4) technical capacity;</w:t>
      </w:r>
    </w:p>
    <w:p w14:paraId="211182BF" w14:textId="77777777" w:rsidR="00FC6763" w:rsidRPr="00526F34" w:rsidRDefault="00000000">
      <w:pPr>
        <w:spacing w:after="80" w:line="276" w:lineRule="auto"/>
        <w:ind w:left="560"/>
        <w:jc w:val="both"/>
        <w:rPr>
          <w:sz w:val="24"/>
          <w:szCs w:val="24"/>
        </w:rPr>
      </w:pPr>
      <w:r w:rsidRPr="00526F34">
        <w:rPr>
          <w:sz w:val="24"/>
          <w:szCs w:val="24"/>
        </w:rPr>
        <w:t>5) quality assurance standards;</w:t>
      </w:r>
    </w:p>
    <w:p w14:paraId="37D19B2D" w14:textId="77777777" w:rsidR="00FC6763" w:rsidRPr="00526F34" w:rsidRDefault="00000000">
      <w:pPr>
        <w:spacing w:after="80" w:line="276" w:lineRule="auto"/>
        <w:ind w:left="560"/>
        <w:jc w:val="both"/>
        <w:rPr>
          <w:sz w:val="24"/>
          <w:szCs w:val="24"/>
        </w:rPr>
      </w:pPr>
      <w:r w:rsidRPr="00526F34">
        <w:rPr>
          <w:sz w:val="24"/>
          <w:szCs w:val="24"/>
        </w:rPr>
        <w:t>6) environmental protection standards.</w:t>
      </w:r>
    </w:p>
    <w:p w14:paraId="7F3AD341" w14:textId="77777777" w:rsidR="00FC6763" w:rsidRPr="00526F34" w:rsidRDefault="00000000">
      <w:pPr>
        <w:spacing w:after="120" w:line="276" w:lineRule="auto"/>
        <w:jc w:val="both"/>
        <w:rPr>
          <w:sz w:val="24"/>
          <w:szCs w:val="24"/>
        </w:rPr>
      </w:pPr>
      <w:r w:rsidRPr="00526F34">
        <w:rPr>
          <w:b/>
          <w:bCs/>
          <w:sz w:val="24"/>
          <w:szCs w:val="24"/>
        </w:rPr>
        <w:t xml:space="preserve">21. </w:t>
      </w:r>
      <w:r w:rsidRPr="00526F34">
        <w:rPr>
          <w:sz w:val="24"/>
          <w:szCs w:val="24"/>
        </w:rPr>
        <w:t>For the verification of the qualification data within the public procurement procedures, the economic operator shall submit, at the time of evaluation, the documents requested by the Contracting Authority. The documents shall be submitted in electronic format, using the automated information system “State Register of Public Procurement” (hereinafter – SIA RSAP), except in the cases provided for in Article 33(7) and (11) of Law No. 131/2015 on Public Procurement.</w:t>
      </w:r>
    </w:p>
    <w:p w14:paraId="0EC75083" w14:textId="77777777" w:rsidR="00FC6763" w:rsidRPr="00526F34" w:rsidRDefault="00000000">
      <w:pPr>
        <w:spacing w:after="120" w:line="276" w:lineRule="auto"/>
        <w:jc w:val="both"/>
        <w:rPr>
          <w:sz w:val="24"/>
          <w:szCs w:val="24"/>
        </w:rPr>
      </w:pPr>
      <w:r w:rsidRPr="00526F34">
        <w:rPr>
          <w:b/>
          <w:bCs/>
          <w:sz w:val="24"/>
          <w:szCs w:val="24"/>
        </w:rPr>
        <w:lastRenderedPageBreak/>
        <w:t xml:space="preserve">22. </w:t>
      </w:r>
      <w:r w:rsidRPr="00526F34">
        <w:rPr>
          <w:sz w:val="24"/>
          <w:szCs w:val="24"/>
        </w:rPr>
        <w:t xml:space="preserve">Any tenderer or candidate shall be excluded from the procedure for the award of the public procurement contract where it is confirmed that, within the last 5 years, it has been convicted, by final judgment of a court, of participation in the activities of a criminal organization or group, of corruption, of fraud and/or of money laundering, of terrorist offences or offences linked to terrorist activities, terrorist financing, child </w:t>
      </w:r>
      <w:proofErr w:type="spellStart"/>
      <w:r w:rsidRPr="00526F34">
        <w:rPr>
          <w:sz w:val="24"/>
          <w:szCs w:val="24"/>
        </w:rPr>
        <w:t>labour</w:t>
      </w:r>
      <w:proofErr w:type="spellEnd"/>
      <w:r w:rsidRPr="00526F34">
        <w:rPr>
          <w:sz w:val="24"/>
          <w:szCs w:val="24"/>
        </w:rPr>
        <w:t xml:space="preserve"> and other forms of trafficking in human beings.</w:t>
      </w:r>
    </w:p>
    <w:p w14:paraId="0F687AA6" w14:textId="77777777" w:rsidR="00FC6763" w:rsidRPr="00526F34" w:rsidRDefault="00000000">
      <w:pPr>
        <w:spacing w:after="120" w:line="276" w:lineRule="auto"/>
        <w:jc w:val="both"/>
        <w:rPr>
          <w:sz w:val="24"/>
          <w:szCs w:val="24"/>
        </w:rPr>
      </w:pPr>
      <w:r w:rsidRPr="00526F34">
        <w:rPr>
          <w:b/>
          <w:bCs/>
          <w:sz w:val="24"/>
          <w:szCs w:val="24"/>
        </w:rPr>
        <w:t xml:space="preserve">23. </w:t>
      </w:r>
      <w:r w:rsidRPr="00526F34">
        <w:rPr>
          <w:sz w:val="24"/>
          <w:szCs w:val="24"/>
        </w:rPr>
        <w:t>Any tenderer that is in any of the situations provided for in Article 19(2) and (3) and Article 16(6) of Law No. 131/2015 on Public Procurement shall be excluded from the procedure for the award of the public procurement contract and is, accordingly, not eligible.</w:t>
      </w:r>
    </w:p>
    <w:p w14:paraId="3635E99A" w14:textId="77777777" w:rsidR="00FC6763" w:rsidRPr="00526F34" w:rsidRDefault="00000000">
      <w:pPr>
        <w:spacing w:after="120" w:line="276" w:lineRule="auto"/>
        <w:jc w:val="both"/>
        <w:rPr>
          <w:sz w:val="24"/>
          <w:szCs w:val="24"/>
        </w:rPr>
      </w:pPr>
      <w:r w:rsidRPr="00526F34">
        <w:rPr>
          <w:b/>
          <w:bCs/>
          <w:sz w:val="24"/>
          <w:szCs w:val="24"/>
        </w:rPr>
        <w:t xml:space="preserve">24. </w:t>
      </w:r>
      <w:r w:rsidRPr="00526F34">
        <w:rPr>
          <w:sz w:val="24"/>
          <w:szCs w:val="24"/>
        </w:rPr>
        <w:t>Any tenderer/candidate that is in one of the situations referred to in points 22 and 23 shall provide evidence to show that the measures it has taken are sufficient to demonstrate its reliability and credibility, despite the existence of a ground for exclusion. If the Contracting Authority considers such evidence sufficient, the tenderer/candidate concerned shall not be excluded from the public procurement procedure, except where the economic operator has been excluded by final judgment of a court from participation in public procurement procedures.</w:t>
      </w:r>
    </w:p>
    <w:p w14:paraId="4D4F94BB" w14:textId="77777777" w:rsidR="00FC6763" w:rsidRPr="00526F34" w:rsidRDefault="00000000">
      <w:pPr>
        <w:spacing w:after="120" w:line="276" w:lineRule="auto"/>
        <w:jc w:val="both"/>
        <w:rPr>
          <w:sz w:val="24"/>
          <w:szCs w:val="24"/>
        </w:rPr>
      </w:pPr>
      <w:r w:rsidRPr="00526F34">
        <w:rPr>
          <w:b/>
          <w:bCs/>
          <w:sz w:val="24"/>
          <w:szCs w:val="24"/>
        </w:rPr>
        <w:t xml:space="preserve">25. </w:t>
      </w:r>
      <w:r w:rsidRPr="00526F34">
        <w:rPr>
          <w:sz w:val="24"/>
          <w:szCs w:val="24"/>
        </w:rPr>
        <w:t>The Contracting Authority shall extract the information necessary to establish the existence or non-existence of the circumstances referred to in points 22 and 23 from the available databases of public authorities or third parties. Where this is not possible, the Contracting Authority shall accept as sufficient and relevant for demonstrating that the tenderer/candidate is not in one of the situations provided for in points 22 and 23 any document considered conclusive, from this point of view, in the country of origin or in the country in which the tenderer is established, such as certificates, criminal records or other equivalent documents issued by the competent authorities in the respective country.</w:t>
      </w:r>
    </w:p>
    <w:p w14:paraId="0109B755" w14:textId="77777777" w:rsidR="00FC6763" w:rsidRPr="00526F34" w:rsidRDefault="00000000">
      <w:pPr>
        <w:spacing w:after="120" w:line="276" w:lineRule="auto"/>
        <w:jc w:val="both"/>
        <w:rPr>
          <w:sz w:val="24"/>
          <w:szCs w:val="24"/>
        </w:rPr>
      </w:pPr>
      <w:r w:rsidRPr="00526F34">
        <w:rPr>
          <w:b/>
          <w:bCs/>
          <w:sz w:val="24"/>
          <w:szCs w:val="24"/>
        </w:rPr>
        <w:t xml:space="preserve">26. </w:t>
      </w:r>
      <w:r w:rsidRPr="00526F34">
        <w:rPr>
          <w:sz w:val="24"/>
          <w:szCs w:val="24"/>
        </w:rPr>
        <w:t>As regards the references in point 23, in accordance with the domestic law of the State in which the tenderers are established, these requests shall relate to natural and legal persons, including, where applicable, company directors or any person with powers of representation, decision or control over the tenderer/candidate.</w:t>
      </w:r>
    </w:p>
    <w:p w14:paraId="6CCAF2D8" w14:textId="77777777" w:rsidR="00FC6763" w:rsidRPr="00526F34" w:rsidRDefault="00000000">
      <w:pPr>
        <w:spacing w:after="120" w:line="276" w:lineRule="auto"/>
        <w:jc w:val="both"/>
        <w:rPr>
          <w:sz w:val="24"/>
          <w:szCs w:val="24"/>
        </w:rPr>
      </w:pPr>
      <w:r w:rsidRPr="00526F34">
        <w:rPr>
          <w:b/>
          <w:bCs/>
          <w:sz w:val="24"/>
          <w:szCs w:val="24"/>
        </w:rPr>
        <w:t xml:space="preserve">27. </w:t>
      </w:r>
      <w:r w:rsidRPr="00526F34">
        <w:rPr>
          <w:sz w:val="24"/>
          <w:szCs w:val="24"/>
        </w:rPr>
        <w:t>Where, in the country of origin or in the country in which the tenderer/candidate is established, documents of the nature of those provided for in point 22 are not issued, or those documents do not cover all the situations referred to in point 23, the Contracting Authority shall accept a declaration on one's own responsibility or, if there are no legal provisions on declarations on one's own responsibility in that country, an authentic declaration made before a notary, an administrative or judicial authority, or a professional association competent in that respect.</w:t>
      </w:r>
    </w:p>
    <w:p w14:paraId="40D346CD" w14:textId="77777777" w:rsidR="00FC6763" w:rsidRPr="00526F34" w:rsidRDefault="00000000">
      <w:pPr>
        <w:spacing w:after="120" w:line="276" w:lineRule="auto"/>
        <w:jc w:val="both"/>
        <w:rPr>
          <w:sz w:val="24"/>
          <w:szCs w:val="24"/>
        </w:rPr>
      </w:pPr>
      <w:r w:rsidRPr="00526F34">
        <w:rPr>
          <w:b/>
          <w:bCs/>
          <w:sz w:val="24"/>
          <w:szCs w:val="24"/>
        </w:rPr>
        <w:t xml:space="preserve">28. </w:t>
      </w:r>
      <w:r w:rsidRPr="00526F34">
        <w:rPr>
          <w:sz w:val="24"/>
          <w:szCs w:val="24"/>
        </w:rPr>
        <w:t>The Contracting Authority shall evaluate the measures taken by the economic operators, taking into account the gravity and the particular circumstances of the offence or misconduct. Where it considers that the measures taken are insufficient, the Contracting Authority shall inform the tenderer/candidate of the reasons for exclusion.</w:t>
      </w:r>
    </w:p>
    <w:p w14:paraId="044FEEEF" w14:textId="77777777" w:rsidR="00FC6763" w:rsidRPr="00526F34" w:rsidRDefault="00000000">
      <w:pPr>
        <w:spacing w:after="120" w:line="276" w:lineRule="auto"/>
        <w:jc w:val="both"/>
        <w:rPr>
          <w:sz w:val="24"/>
          <w:szCs w:val="24"/>
        </w:rPr>
      </w:pPr>
      <w:r w:rsidRPr="00526F34">
        <w:rPr>
          <w:b/>
          <w:bCs/>
          <w:sz w:val="24"/>
          <w:szCs w:val="24"/>
        </w:rPr>
        <w:t xml:space="preserve">29. </w:t>
      </w:r>
      <w:r w:rsidRPr="00526F34">
        <w:rPr>
          <w:sz w:val="24"/>
          <w:szCs w:val="24"/>
        </w:rPr>
        <w:t xml:space="preserve">The Contracting Authority shall require any tenderer to provide evidence demonstrating a form of registration in the case of a legal entity, the legal capacity to perform the award </w:t>
      </w:r>
      <w:r w:rsidRPr="00526F34">
        <w:rPr>
          <w:sz w:val="24"/>
          <w:szCs w:val="24"/>
        </w:rPr>
        <w:lastRenderedPageBreak/>
        <w:t>documentation and to deliver/provide the goods/services, in accordance with the legal provisions of the country in which it is established.</w:t>
      </w:r>
    </w:p>
    <w:p w14:paraId="098DECBE" w14:textId="77777777" w:rsidR="00FC6763" w:rsidRPr="00526F34" w:rsidRDefault="00000000">
      <w:pPr>
        <w:spacing w:after="120" w:line="276" w:lineRule="auto"/>
        <w:jc w:val="both"/>
        <w:rPr>
          <w:sz w:val="24"/>
          <w:szCs w:val="24"/>
        </w:rPr>
      </w:pPr>
      <w:r w:rsidRPr="00526F34">
        <w:rPr>
          <w:b/>
          <w:bCs/>
          <w:sz w:val="24"/>
          <w:szCs w:val="24"/>
        </w:rPr>
        <w:t xml:space="preserve">30. </w:t>
      </w:r>
      <w:r w:rsidRPr="00526F34">
        <w:rPr>
          <w:sz w:val="24"/>
          <w:szCs w:val="24"/>
        </w:rPr>
        <w:t>The tenderer shall have a minimum level of economic and/or financial capacity and shall provide information/documents concerning its economic and/or financial capacity in order to qualify in accordance with the requirements for performance of the contract, such as:</w:t>
      </w:r>
    </w:p>
    <w:p w14:paraId="24BFE50E" w14:textId="77777777" w:rsidR="00FC6763" w:rsidRPr="00526F34" w:rsidRDefault="00000000">
      <w:pPr>
        <w:spacing w:after="80" w:line="276" w:lineRule="auto"/>
        <w:ind w:left="560"/>
        <w:jc w:val="both"/>
        <w:rPr>
          <w:sz w:val="24"/>
          <w:szCs w:val="24"/>
        </w:rPr>
      </w:pPr>
      <w:r w:rsidRPr="00526F34">
        <w:rPr>
          <w:sz w:val="24"/>
          <w:szCs w:val="24"/>
        </w:rPr>
        <w:t>1) achievement of an average annual turnover over the last 3 years equal to or greater than the amount established in point 16 of Annex No. 2, which shall not exceed twice the estimated value of the contract, except in duly justified cases, such as those linked to the special risks attaching to the nature of the goods or services;</w:t>
      </w:r>
    </w:p>
    <w:p w14:paraId="70C30E1E" w14:textId="77777777" w:rsidR="00FC6763" w:rsidRPr="00526F34" w:rsidRDefault="00000000">
      <w:pPr>
        <w:spacing w:after="80" w:line="276" w:lineRule="auto"/>
        <w:ind w:left="560"/>
        <w:jc w:val="both"/>
        <w:rPr>
          <w:sz w:val="24"/>
          <w:szCs w:val="24"/>
        </w:rPr>
      </w:pPr>
      <w:r w:rsidRPr="00526F34">
        <w:rPr>
          <w:sz w:val="24"/>
          <w:szCs w:val="24"/>
        </w:rPr>
        <w:t>2) appropriate bank statements or, where applicable, evidence of professional risk indemnity insurance;</w:t>
      </w:r>
    </w:p>
    <w:p w14:paraId="06019268" w14:textId="77777777" w:rsidR="00FC6763" w:rsidRPr="00526F34" w:rsidRDefault="00000000">
      <w:pPr>
        <w:spacing w:after="80" w:line="276" w:lineRule="auto"/>
        <w:ind w:left="560"/>
        <w:jc w:val="both"/>
        <w:rPr>
          <w:sz w:val="24"/>
          <w:szCs w:val="24"/>
        </w:rPr>
      </w:pPr>
      <w:r w:rsidRPr="00526F34">
        <w:rPr>
          <w:sz w:val="24"/>
          <w:szCs w:val="24"/>
        </w:rPr>
        <w:t>3) the financial situation for the previous management period, endorsed and registered by the competent bodies, and any other conclusive legal documents by which the tenderer may prove its economic and financial capacity.</w:t>
      </w:r>
    </w:p>
    <w:p w14:paraId="055A5CDA" w14:textId="77777777" w:rsidR="00FC6763" w:rsidRPr="00526F34" w:rsidRDefault="00000000">
      <w:pPr>
        <w:spacing w:after="120" w:line="276" w:lineRule="auto"/>
        <w:jc w:val="both"/>
        <w:rPr>
          <w:sz w:val="24"/>
          <w:szCs w:val="24"/>
        </w:rPr>
      </w:pPr>
      <w:r w:rsidRPr="00526F34">
        <w:rPr>
          <w:b/>
          <w:bCs/>
          <w:sz w:val="24"/>
          <w:szCs w:val="24"/>
        </w:rPr>
        <w:t xml:space="preserve">31. </w:t>
      </w:r>
      <w:r w:rsidRPr="00526F34">
        <w:rPr>
          <w:sz w:val="24"/>
          <w:szCs w:val="24"/>
        </w:rPr>
        <w:t>Where a contract is divided into lots, the turnover indicator shall apply to each individual lot. However, the Contracting Authority shall establish the minimum annual turnover required of economic operators by reference to groups of lots, if the successful tenderer is awarded several lots to be performed at the same time.</w:t>
      </w:r>
    </w:p>
    <w:p w14:paraId="76A8CC17" w14:textId="77777777" w:rsidR="00FC6763" w:rsidRPr="00526F34" w:rsidRDefault="00000000">
      <w:pPr>
        <w:spacing w:after="120" w:line="276" w:lineRule="auto"/>
        <w:jc w:val="both"/>
        <w:rPr>
          <w:sz w:val="24"/>
          <w:szCs w:val="24"/>
        </w:rPr>
      </w:pPr>
      <w:r w:rsidRPr="00526F34">
        <w:rPr>
          <w:b/>
          <w:bCs/>
          <w:sz w:val="24"/>
          <w:szCs w:val="24"/>
        </w:rPr>
        <w:t xml:space="preserve">32. </w:t>
      </w:r>
      <w:r w:rsidRPr="00526F34">
        <w:rPr>
          <w:sz w:val="24"/>
          <w:szCs w:val="24"/>
        </w:rPr>
        <w:t>At the request of the Contracting Authority, the tenderer shall submit the documents demonstrating technical and/or professional capacity for the performance of the future contract, only to the extent that such information is relevant to the performance of the contract and is not available in the databases of public authorities or third parties:</w:t>
      </w:r>
    </w:p>
    <w:p w14:paraId="44AA97B3" w14:textId="77777777" w:rsidR="00FC6763" w:rsidRPr="00526F34" w:rsidRDefault="00000000">
      <w:pPr>
        <w:spacing w:after="80" w:line="276" w:lineRule="auto"/>
        <w:ind w:left="560"/>
        <w:jc w:val="both"/>
        <w:rPr>
          <w:sz w:val="24"/>
          <w:szCs w:val="24"/>
        </w:rPr>
      </w:pPr>
      <w:r w:rsidRPr="00526F34">
        <w:rPr>
          <w:sz w:val="24"/>
          <w:szCs w:val="24"/>
        </w:rPr>
        <w:t>1) a list of the principal deliveries of similar goods/services carried out in the last 3 years, in accordance with Annex No. 12. Those certifications shall indicate the beneficiaries, whether they are contracting authorities or private clients, the values and the delivery/performance periods;</w:t>
      </w:r>
    </w:p>
    <w:p w14:paraId="5F8A85EB" w14:textId="77777777" w:rsidR="00FC6763" w:rsidRPr="00526F34" w:rsidRDefault="00000000">
      <w:pPr>
        <w:spacing w:after="80" w:line="276" w:lineRule="auto"/>
        <w:ind w:left="560"/>
        <w:jc w:val="both"/>
        <w:rPr>
          <w:sz w:val="24"/>
          <w:szCs w:val="24"/>
        </w:rPr>
      </w:pPr>
      <w:r w:rsidRPr="00526F34">
        <w:rPr>
          <w:sz w:val="24"/>
          <w:szCs w:val="24"/>
        </w:rPr>
        <w:t>2) a declaration concerning the technical equipment and the measures applied to ensure quality, as well as, where applicable, the study and research resources;</w:t>
      </w:r>
    </w:p>
    <w:p w14:paraId="604064AE" w14:textId="77777777" w:rsidR="00FC6763" w:rsidRPr="00526F34" w:rsidRDefault="00000000">
      <w:pPr>
        <w:spacing w:after="80" w:line="276" w:lineRule="auto"/>
        <w:ind w:left="560"/>
        <w:jc w:val="both"/>
        <w:rPr>
          <w:sz w:val="24"/>
          <w:szCs w:val="24"/>
        </w:rPr>
      </w:pPr>
      <w:r w:rsidRPr="00526F34">
        <w:rPr>
          <w:sz w:val="24"/>
          <w:szCs w:val="24"/>
        </w:rPr>
        <w:t>3) information concerning the specialist technical staff/body available to the tenderer/candidate or whose commitment to participate has been obtained, in particular for ensuring quality control;</w:t>
      </w:r>
    </w:p>
    <w:p w14:paraId="21635F06" w14:textId="77777777" w:rsidR="00FC6763" w:rsidRPr="00526F34" w:rsidRDefault="00000000">
      <w:pPr>
        <w:spacing w:after="80" w:line="276" w:lineRule="auto"/>
        <w:ind w:left="560"/>
        <w:jc w:val="both"/>
        <w:rPr>
          <w:sz w:val="24"/>
          <w:szCs w:val="24"/>
        </w:rPr>
      </w:pPr>
      <w:r w:rsidRPr="00526F34">
        <w:rPr>
          <w:sz w:val="24"/>
          <w:szCs w:val="24"/>
        </w:rPr>
        <w:t>4) certificates or other documents issued by bodies empowered to that effect, attesting the conformity of the goods, clearly identified by reference to relevant specifications or standards;</w:t>
      </w:r>
    </w:p>
    <w:p w14:paraId="7C412DA9" w14:textId="77777777" w:rsidR="00FC6763" w:rsidRPr="00526F34" w:rsidRDefault="00000000">
      <w:pPr>
        <w:spacing w:after="80" w:line="276" w:lineRule="auto"/>
        <w:ind w:left="560"/>
        <w:jc w:val="both"/>
        <w:rPr>
          <w:sz w:val="24"/>
          <w:szCs w:val="24"/>
        </w:rPr>
      </w:pPr>
      <w:r w:rsidRPr="00526F34">
        <w:rPr>
          <w:sz w:val="24"/>
          <w:szCs w:val="24"/>
        </w:rPr>
        <w:t>5) samples (to the extent that the need to submit them is justified), descriptions and/or photographs whose authenticity must be capable of being demonstrated where the Contracting Authority so requests;</w:t>
      </w:r>
    </w:p>
    <w:p w14:paraId="6B81AD58" w14:textId="77777777" w:rsidR="00FC6763" w:rsidRPr="00526F34" w:rsidRDefault="00000000">
      <w:pPr>
        <w:spacing w:after="80" w:line="276" w:lineRule="auto"/>
        <w:ind w:left="560"/>
        <w:jc w:val="both"/>
        <w:rPr>
          <w:sz w:val="24"/>
          <w:szCs w:val="24"/>
        </w:rPr>
      </w:pPr>
      <w:r w:rsidRPr="00526F34">
        <w:rPr>
          <w:sz w:val="24"/>
          <w:szCs w:val="24"/>
        </w:rPr>
        <w:t>6) information concerning the education, professional training and qualification of the managerial staff and of the persons responsible for the performance of the contract, in accordance with Annex No. 14;</w:t>
      </w:r>
    </w:p>
    <w:p w14:paraId="68E3FA09" w14:textId="77777777" w:rsidR="00FC6763" w:rsidRPr="00526F34" w:rsidRDefault="00000000">
      <w:pPr>
        <w:spacing w:after="80" w:line="276" w:lineRule="auto"/>
        <w:ind w:left="560"/>
        <w:jc w:val="both"/>
        <w:rPr>
          <w:sz w:val="24"/>
          <w:szCs w:val="24"/>
        </w:rPr>
      </w:pPr>
      <w:r w:rsidRPr="00526F34">
        <w:rPr>
          <w:sz w:val="24"/>
          <w:szCs w:val="24"/>
        </w:rPr>
        <w:lastRenderedPageBreak/>
        <w:t>7) a declaration concerning the average annual numbers of staff employed and of managerial staff over the last 3 years;</w:t>
      </w:r>
    </w:p>
    <w:p w14:paraId="0CFC08DC" w14:textId="77777777" w:rsidR="00FC6763" w:rsidRPr="00526F34" w:rsidRDefault="00000000">
      <w:pPr>
        <w:spacing w:after="80" w:line="276" w:lineRule="auto"/>
        <w:ind w:left="560"/>
        <w:jc w:val="both"/>
        <w:rPr>
          <w:sz w:val="24"/>
          <w:szCs w:val="24"/>
        </w:rPr>
      </w:pPr>
      <w:r w:rsidRPr="00526F34">
        <w:rPr>
          <w:sz w:val="24"/>
          <w:szCs w:val="24"/>
        </w:rPr>
        <w:t>8) where applicable, information concerning the environmental protection measures that the economic operator may apply during the performance of the goods/services contract, in accordance with point 36;</w:t>
      </w:r>
    </w:p>
    <w:p w14:paraId="3BEC8E61" w14:textId="77777777" w:rsidR="00FC6763" w:rsidRPr="00526F34" w:rsidRDefault="00000000">
      <w:pPr>
        <w:spacing w:after="80" w:line="276" w:lineRule="auto"/>
        <w:ind w:left="560"/>
        <w:jc w:val="both"/>
        <w:rPr>
          <w:sz w:val="24"/>
          <w:szCs w:val="24"/>
        </w:rPr>
      </w:pPr>
      <w:r w:rsidRPr="00526F34">
        <w:rPr>
          <w:sz w:val="24"/>
          <w:szCs w:val="24"/>
        </w:rPr>
        <w:t>9) information concerning the machinery, plant and technical equipment available to the economic operator for the proper performance of the goods/services contract, in accordance with Annex No. 13;</w:t>
      </w:r>
    </w:p>
    <w:p w14:paraId="7D1EEA63" w14:textId="77777777" w:rsidR="00FC6763" w:rsidRPr="00526F34" w:rsidRDefault="00000000">
      <w:pPr>
        <w:spacing w:after="80" w:line="276" w:lineRule="auto"/>
        <w:ind w:left="560"/>
        <w:jc w:val="both"/>
        <w:rPr>
          <w:sz w:val="24"/>
          <w:szCs w:val="24"/>
        </w:rPr>
      </w:pPr>
      <w:r w:rsidRPr="00526F34">
        <w:rPr>
          <w:sz w:val="24"/>
          <w:szCs w:val="24"/>
        </w:rPr>
        <w:t>10) information concerning the part of the contract that the economic operator may intend to subcontract, in accordance with Annex No. 15. Copies of the contract(s) concluded with the subcontractors shall also be attached to Annex No. 15.</w:t>
      </w:r>
    </w:p>
    <w:p w14:paraId="2612DF4A" w14:textId="77777777" w:rsidR="00FC6763" w:rsidRPr="00526F34" w:rsidRDefault="00000000">
      <w:pPr>
        <w:spacing w:after="120" w:line="276" w:lineRule="auto"/>
        <w:jc w:val="both"/>
        <w:rPr>
          <w:sz w:val="24"/>
          <w:szCs w:val="24"/>
        </w:rPr>
      </w:pPr>
      <w:r w:rsidRPr="00526F34">
        <w:rPr>
          <w:b/>
          <w:bCs/>
          <w:sz w:val="24"/>
          <w:szCs w:val="24"/>
        </w:rPr>
        <w:t xml:space="preserve">33. </w:t>
      </w:r>
      <w:r w:rsidRPr="00526F34">
        <w:rPr>
          <w:sz w:val="24"/>
          <w:szCs w:val="24"/>
        </w:rPr>
        <w:t>The tenderer shall have a minimum level of experience in order to qualify in accordance with the requirements for performance of the contract, by demonstrating specific experience of a minimum of 3 years in the delivery/provision of similar goods/services, confirmed by attaching copies of the contracts, invoices and handover/acceptance documents.</w:t>
      </w:r>
    </w:p>
    <w:p w14:paraId="3D0CCF28" w14:textId="77777777" w:rsidR="00FC6763" w:rsidRPr="00526F34" w:rsidRDefault="00000000">
      <w:pPr>
        <w:spacing w:after="120" w:line="276" w:lineRule="auto"/>
        <w:jc w:val="both"/>
        <w:rPr>
          <w:sz w:val="24"/>
          <w:szCs w:val="24"/>
        </w:rPr>
      </w:pPr>
      <w:r w:rsidRPr="00526F34">
        <w:rPr>
          <w:b/>
          <w:bCs/>
          <w:sz w:val="24"/>
          <w:szCs w:val="24"/>
        </w:rPr>
        <w:t xml:space="preserve">34. </w:t>
      </w:r>
      <w:r w:rsidRPr="00526F34">
        <w:rPr>
          <w:sz w:val="24"/>
          <w:szCs w:val="24"/>
        </w:rPr>
        <w:t>The economic operator shall, where requested by the Contracting Authority, submit documents and certificates issued by independent bodies attesting that it complies with certain quality assurance standards (ISO 9001); these must relate to quality assurance systems based on the relevant European standard series, certified by bodies conforming to the European standard series on certification, or to relevant international standards issued by accredited bodies.</w:t>
      </w:r>
    </w:p>
    <w:p w14:paraId="2F7410FE" w14:textId="77777777" w:rsidR="00FC6763" w:rsidRPr="00526F34" w:rsidRDefault="00000000">
      <w:pPr>
        <w:spacing w:after="120" w:line="276" w:lineRule="auto"/>
        <w:jc w:val="both"/>
        <w:rPr>
          <w:sz w:val="24"/>
          <w:szCs w:val="24"/>
        </w:rPr>
      </w:pPr>
      <w:r w:rsidRPr="00526F34">
        <w:rPr>
          <w:b/>
          <w:bCs/>
          <w:sz w:val="24"/>
          <w:szCs w:val="24"/>
        </w:rPr>
        <w:t xml:space="preserve">35. </w:t>
      </w:r>
      <w:r w:rsidRPr="00526F34">
        <w:rPr>
          <w:sz w:val="24"/>
          <w:szCs w:val="24"/>
        </w:rPr>
        <w:t>In accordance with the principle of mutual recognition, the Contracting Authority shall accept equivalent certificates issued by bodies established in the Member States of the European Union. Where the economic operator does not hold a quality certificate as required by the Contracting Authority, the latter shall accept any other certifications submitted by that economic operator, to the extent that they confirm the assurance of an appropriate level of quality.</w:t>
      </w:r>
    </w:p>
    <w:p w14:paraId="12BCA37D" w14:textId="77777777" w:rsidR="00FC6763" w:rsidRPr="00526F34" w:rsidRDefault="00000000">
      <w:pPr>
        <w:spacing w:after="120" w:line="276" w:lineRule="auto"/>
        <w:jc w:val="both"/>
        <w:rPr>
          <w:sz w:val="24"/>
          <w:szCs w:val="24"/>
        </w:rPr>
      </w:pPr>
      <w:r w:rsidRPr="00526F34">
        <w:rPr>
          <w:b/>
          <w:bCs/>
          <w:sz w:val="24"/>
          <w:szCs w:val="24"/>
        </w:rPr>
        <w:t xml:space="preserve">36. </w:t>
      </w:r>
      <w:r w:rsidRPr="00526F34">
        <w:rPr>
          <w:sz w:val="24"/>
          <w:szCs w:val="24"/>
        </w:rPr>
        <w:t>The economic operator shall submit documents and certificates issued by independent bodies attesting that it complies with certain environmental protection standards; these must relate to:</w:t>
      </w:r>
    </w:p>
    <w:p w14:paraId="69D8A343" w14:textId="77777777" w:rsidR="00FC6763" w:rsidRPr="00526F34" w:rsidRDefault="00000000">
      <w:pPr>
        <w:spacing w:after="80" w:line="276" w:lineRule="auto"/>
        <w:ind w:left="560"/>
        <w:jc w:val="both"/>
        <w:rPr>
          <w:sz w:val="24"/>
          <w:szCs w:val="24"/>
        </w:rPr>
      </w:pPr>
      <w:r w:rsidRPr="00526F34">
        <w:rPr>
          <w:sz w:val="24"/>
          <w:szCs w:val="24"/>
        </w:rPr>
        <w:t>1) the Community Eco-Management and Audit Scheme (EMAS), or;</w:t>
      </w:r>
    </w:p>
    <w:p w14:paraId="36FC2BAA" w14:textId="77777777" w:rsidR="00FC6763" w:rsidRPr="00526F34" w:rsidRDefault="00000000">
      <w:pPr>
        <w:spacing w:after="80" w:line="276" w:lineRule="auto"/>
        <w:ind w:left="560"/>
        <w:jc w:val="both"/>
        <w:rPr>
          <w:sz w:val="24"/>
          <w:szCs w:val="24"/>
        </w:rPr>
      </w:pPr>
      <w:r w:rsidRPr="00526F34">
        <w:rPr>
          <w:sz w:val="24"/>
          <w:szCs w:val="24"/>
        </w:rPr>
        <w:t>2) environmental management standards based on the relevant European or international standard series, certified by bodies conforming to Community law or to the European or international standards on certification.</w:t>
      </w:r>
    </w:p>
    <w:p w14:paraId="0323E8EF" w14:textId="77777777" w:rsidR="00FC6763" w:rsidRPr="00526F34" w:rsidRDefault="00000000">
      <w:pPr>
        <w:spacing w:after="120" w:line="276" w:lineRule="auto"/>
        <w:jc w:val="both"/>
        <w:rPr>
          <w:sz w:val="24"/>
          <w:szCs w:val="24"/>
        </w:rPr>
      </w:pPr>
      <w:r w:rsidRPr="00526F34">
        <w:rPr>
          <w:b/>
          <w:bCs/>
          <w:sz w:val="24"/>
          <w:szCs w:val="24"/>
        </w:rPr>
        <w:t xml:space="preserve">37. </w:t>
      </w:r>
      <w:r w:rsidRPr="00526F34">
        <w:rPr>
          <w:sz w:val="24"/>
          <w:szCs w:val="24"/>
        </w:rPr>
        <w:t>In accordance with the principle of mutual recognition, the Contracting Authority shall accept equivalent certificates issued by bodies established in the Member States of the European Union. Where the economic operator does not hold an environmental certificate as required by the Contracting Authority, the latter shall accept any other certifications submitted by that economic operator, to the extent that they confirm the assurance of an appropriate level of environmental protection.</w:t>
      </w:r>
    </w:p>
    <w:p w14:paraId="13ABD9F1" w14:textId="77777777" w:rsidR="00FC6763" w:rsidRPr="00526F34" w:rsidRDefault="00000000">
      <w:pPr>
        <w:spacing w:after="120" w:line="276" w:lineRule="auto"/>
        <w:jc w:val="both"/>
        <w:rPr>
          <w:sz w:val="24"/>
          <w:szCs w:val="24"/>
        </w:rPr>
      </w:pPr>
      <w:r w:rsidRPr="00526F34">
        <w:rPr>
          <w:b/>
          <w:bCs/>
          <w:sz w:val="24"/>
          <w:szCs w:val="24"/>
        </w:rPr>
        <w:lastRenderedPageBreak/>
        <w:t xml:space="preserve">38. </w:t>
      </w:r>
      <w:r w:rsidRPr="00526F34">
        <w:rPr>
          <w:sz w:val="24"/>
          <w:szCs w:val="24"/>
        </w:rPr>
        <w:t>Contracting authorities may use a range of general sustainability criteria for the delivery of goods and the provision of services:</w:t>
      </w:r>
    </w:p>
    <w:p w14:paraId="42D4A01C" w14:textId="77777777" w:rsidR="00FC6763" w:rsidRPr="00526F34" w:rsidRDefault="00000000">
      <w:pPr>
        <w:spacing w:after="80" w:line="276" w:lineRule="auto"/>
        <w:ind w:left="560"/>
        <w:jc w:val="both"/>
        <w:rPr>
          <w:sz w:val="24"/>
          <w:szCs w:val="24"/>
        </w:rPr>
      </w:pPr>
      <w:r w:rsidRPr="00526F34">
        <w:rPr>
          <w:sz w:val="24"/>
          <w:szCs w:val="24"/>
        </w:rPr>
        <w:t>1) Multi-criteria labels: the European label (the Flower), the Scandinavian label (the Nordic Swan) and national labels (such as the German Blue Angel);</w:t>
      </w:r>
    </w:p>
    <w:p w14:paraId="720F2D6F" w14:textId="77777777" w:rsidR="00FC6763" w:rsidRPr="00526F34" w:rsidRDefault="00000000">
      <w:pPr>
        <w:spacing w:after="80" w:line="276" w:lineRule="auto"/>
        <w:ind w:left="560"/>
        <w:jc w:val="both"/>
        <w:rPr>
          <w:sz w:val="24"/>
          <w:szCs w:val="24"/>
        </w:rPr>
      </w:pPr>
      <w:r w:rsidRPr="00526F34">
        <w:rPr>
          <w:sz w:val="24"/>
          <w:szCs w:val="24"/>
        </w:rPr>
        <w:t>2) Procurement of organic food with a balanced nutritional intake for schools/kindergartens;</w:t>
      </w:r>
    </w:p>
    <w:p w14:paraId="4B4EDE4E" w14:textId="77777777" w:rsidR="00FC6763" w:rsidRPr="00526F34" w:rsidRDefault="00000000">
      <w:pPr>
        <w:spacing w:after="80" w:line="276" w:lineRule="auto"/>
        <w:ind w:left="560"/>
        <w:jc w:val="both"/>
        <w:rPr>
          <w:sz w:val="24"/>
          <w:szCs w:val="24"/>
        </w:rPr>
      </w:pPr>
      <w:r w:rsidRPr="00526F34">
        <w:rPr>
          <w:sz w:val="24"/>
          <w:szCs w:val="24"/>
        </w:rPr>
        <w:t>3) Possibilities for recycling/reuse of the product after it is taken out of use;</w:t>
      </w:r>
    </w:p>
    <w:p w14:paraId="2BB32E3A" w14:textId="77777777" w:rsidR="00FC6763" w:rsidRPr="00526F34" w:rsidRDefault="00000000">
      <w:pPr>
        <w:spacing w:after="80" w:line="276" w:lineRule="auto"/>
        <w:ind w:left="560"/>
        <w:jc w:val="both"/>
        <w:rPr>
          <w:sz w:val="24"/>
          <w:szCs w:val="24"/>
        </w:rPr>
      </w:pPr>
      <w:r w:rsidRPr="00526F34">
        <w:rPr>
          <w:sz w:val="24"/>
          <w:szCs w:val="24"/>
        </w:rPr>
        <w:t>4) Use of reusable containers or packaging for transporting the products;</w:t>
      </w:r>
    </w:p>
    <w:p w14:paraId="14014363" w14:textId="77777777" w:rsidR="00FC6763" w:rsidRPr="00526F34" w:rsidRDefault="00000000">
      <w:pPr>
        <w:spacing w:after="80" w:line="276" w:lineRule="auto"/>
        <w:ind w:left="560"/>
        <w:jc w:val="both"/>
        <w:rPr>
          <w:sz w:val="24"/>
          <w:szCs w:val="24"/>
        </w:rPr>
      </w:pPr>
      <w:r w:rsidRPr="00526F34">
        <w:rPr>
          <w:sz w:val="24"/>
          <w:szCs w:val="24"/>
        </w:rPr>
        <w:t xml:space="preserve">5) Supply of ecological and recycled paper (chlorine- and </w:t>
      </w:r>
      <w:proofErr w:type="spellStart"/>
      <w:r w:rsidRPr="00526F34">
        <w:rPr>
          <w:sz w:val="24"/>
          <w:szCs w:val="24"/>
        </w:rPr>
        <w:t>fibre</w:t>
      </w:r>
      <w:proofErr w:type="spellEnd"/>
      <w:r w:rsidRPr="00526F34">
        <w:rPr>
          <w:sz w:val="24"/>
          <w:szCs w:val="24"/>
        </w:rPr>
        <w:t>-free);</w:t>
      </w:r>
    </w:p>
    <w:p w14:paraId="0F82D80D" w14:textId="77777777" w:rsidR="00FC6763" w:rsidRPr="00526F34" w:rsidRDefault="00000000">
      <w:pPr>
        <w:spacing w:after="80" w:line="276" w:lineRule="auto"/>
        <w:ind w:left="560"/>
        <w:jc w:val="both"/>
        <w:rPr>
          <w:sz w:val="24"/>
          <w:szCs w:val="24"/>
        </w:rPr>
      </w:pPr>
      <w:r w:rsidRPr="00526F34">
        <w:rPr>
          <w:sz w:val="24"/>
          <w:szCs w:val="24"/>
        </w:rPr>
        <w:t>6) Restrictions on the use of certain hazardous substances in the composition of the product;</w:t>
      </w:r>
    </w:p>
    <w:p w14:paraId="29A72F35" w14:textId="77777777" w:rsidR="00FC6763" w:rsidRPr="00526F34" w:rsidRDefault="00000000">
      <w:pPr>
        <w:spacing w:after="80" w:line="276" w:lineRule="auto"/>
        <w:ind w:left="560"/>
        <w:jc w:val="both"/>
        <w:rPr>
          <w:sz w:val="24"/>
          <w:szCs w:val="24"/>
        </w:rPr>
      </w:pPr>
      <w:r w:rsidRPr="00526F34">
        <w:rPr>
          <w:sz w:val="24"/>
          <w:szCs w:val="24"/>
        </w:rPr>
        <w:t>7) Efficient air and water waste treatment systems in the manufacture of products;</w:t>
      </w:r>
    </w:p>
    <w:p w14:paraId="0DCADED8" w14:textId="77777777" w:rsidR="00FC6763" w:rsidRPr="00526F34" w:rsidRDefault="00000000">
      <w:pPr>
        <w:spacing w:after="80" w:line="276" w:lineRule="auto"/>
        <w:ind w:left="560"/>
        <w:jc w:val="both"/>
        <w:rPr>
          <w:sz w:val="24"/>
          <w:szCs w:val="24"/>
        </w:rPr>
      </w:pPr>
      <w:r w:rsidRPr="00526F34">
        <w:rPr>
          <w:sz w:val="24"/>
          <w:szCs w:val="24"/>
        </w:rPr>
        <w:t>8) Use of environmental management systems and schemes (for example EMAS, ISO 14001);</w:t>
      </w:r>
    </w:p>
    <w:p w14:paraId="3AD3CF19" w14:textId="77777777" w:rsidR="00FC6763" w:rsidRPr="00526F34" w:rsidRDefault="00000000">
      <w:pPr>
        <w:spacing w:after="80" w:line="276" w:lineRule="auto"/>
        <w:ind w:left="560"/>
        <w:jc w:val="both"/>
        <w:rPr>
          <w:sz w:val="24"/>
          <w:szCs w:val="24"/>
        </w:rPr>
      </w:pPr>
      <w:r w:rsidRPr="00526F34">
        <w:rPr>
          <w:sz w:val="24"/>
          <w:szCs w:val="24"/>
        </w:rPr>
        <w:t>9) Reductions in CO2 and other gas emissions by decreasing delivery frequency and through new packaging options;</w:t>
      </w:r>
    </w:p>
    <w:p w14:paraId="6ABCC89F" w14:textId="77777777" w:rsidR="00FC6763" w:rsidRPr="00526F34" w:rsidRDefault="00000000">
      <w:pPr>
        <w:spacing w:after="80" w:line="276" w:lineRule="auto"/>
        <w:ind w:left="560"/>
        <w:jc w:val="both"/>
        <w:rPr>
          <w:sz w:val="24"/>
          <w:szCs w:val="24"/>
        </w:rPr>
      </w:pPr>
      <w:r w:rsidRPr="00526F34">
        <w:rPr>
          <w:sz w:val="24"/>
          <w:szCs w:val="24"/>
        </w:rPr>
        <w:t>10) Recycling or reuse of the packaging accompanying the products;</w:t>
      </w:r>
    </w:p>
    <w:p w14:paraId="67697418" w14:textId="77777777" w:rsidR="00FC6763" w:rsidRPr="00526F34" w:rsidRDefault="00000000">
      <w:pPr>
        <w:spacing w:after="80" w:line="276" w:lineRule="auto"/>
        <w:ind w:left="560"/>
        <w:jc w:val="both"/>
        <w:rPr>
          <w:sz w:val="24"/>
          <w:szCs w:val="24"/>
        </w:rPr>
      </w:pPr>
      <w:r w:rsidRPr="00526F34">
        <w:rPr>
          <w:sz w:val="24"/>
          <w:szCs w:val="24"/>
        </w:rPr>
        <w:t>11) Introduction of specifications for vehicles with the lowest possible level of CO2 emissions for the respective category and size, EURO standards on particulate and NOx emissions;</w:t>
      </w:r>
    </w:p>
    <w:p w14:paraId="5397B1FB" w14:textId="77777777" w:rsidR="00FC6763" w:rsidRPr="00526F34" w:rsidRDefault="00000000">
      <w:pPr>
        <w:spacing w:after="80" w:line="276" w:lineRule="auto"/>
        <w:ind w:left="560"/>
        <w:jc w:val="both"/>
        <w:rPr>
          <w:sz w:val="24"/>
          <w:szCs w:val="24"/>
        </w:rPr>
      </w:pPr>
      <w:r w:rsidRPr="00526F34">
        <w:rPr>
          <w:sz w:val="24"/>
          <w:szCs w:val="24"/>
        </w:rPr>
        <w:t>12) Encouraging the use of alternative-fuel vehicles and electric or hybrid variants;</w:t>
      </w:r>
    </w:p>
    <w:p w14:paraId="7D93CE49" w14:textId="77777777" w:rsidR="00FC6763" w:rsidRPr="00526F34" w:rsidRDefault="00000000">
      <w:pPr>
        <w:spacing w:after="80" w:line="276" w:lineRule="auto"/>
        <w:ind w:left="560"/>
        <w:jc w:val="both"/>
        <w:rPr>
          <w:sz w:val="24"/>
          <w:szCs w:val="24"/>
        </w:rPr>
      </w:pPr>
      <w:r w:rsidRPr="00526F34">
        <w:rPr>
          <w:sz w:val="24"/>
          <w:szCs w:val="24"/>
        </w:rPr>
        <w:t>13) Procurement of vehicles with air-conditioning systems using refrigerants with a low GWP (global warming potential);</w:t>
      </w:r>
    </w:p>
    <w:p w14:paraId="2A5DBA23" w14:textId="77777777" w:rsidR="00FC6763" w:rsidRPr="00526F34" w:rsidRDefault="00000000">
      <w:pPr>
        <w:spacing w:after="80" w:line="276" w:lineRule="auto"/>
        <w:ind w:left="560"/>
        <w:jc w:val="both"/>
        <w:rPr>
          <w:sz w:val="24"/>
          <w:szCs w:val="24"/>
        </w:rPr>
      </w:pPr>
      <w:r w:rsidRPr="00526F34">
        <w:rPr>
          <w:sz w:val="24"/>
          <w:szCs w:val="24"/>
        </w:rPr>
        <w:t>14) Procurement of equipment/machinery from the highest energy-efficiency class;</w:t>
      </w:r>
    </w:p>
    <w:p w14:paraId="68BA8EAE" w14:textId="77777777" w:rsidR="00FC6763" w:rsidRPr="00526F34" w:rsidRDefault="00000000">
      <w:pPr>
        <w:spacing w:after="80" w:line="276" w:lineRule="auto"/>
        <w:ind w:left="560"/>
        <w:jc w:val="both"/>
        <w:rPr>
          <w:sz w:val="24"/>
          <w:szCs w:val="24"/>
        </w:rPr>
      </w:pPr>
      <w:r w:rsidRPr="00526F34">
        <w:rPr>
          <w:sz w:val="24"/>
          <w:szCs w:val="24"/>
        </w:rPr>
        <w:t>15) Procurement of lighting fixtures with a low mercury content;</w:t>
      </w:r>
    </w:p>
    <w:p w14:paraId="58008B5E" w14:textId="77777777" w:rsidR="00FC6763" w:rsidRPr="00526F34" w:rsidRDefault="00000000">
      <w:pPr>
        <w:spacing w:after="80" w:line="276" w:lineRule="auto"/>
        <w:ind w:left="560"/>
        <w:jc w:val="both"/>
        <w:rPr>
          <w:sz w:val="24"/>
          <w:szCs w:val="24"/>
        </w:rPr>
      </w:pPr>
      <w:r w:rsidRPr="00526F34">
        <w:rPr>
          <w:sz w:val="24"/>
          <w:szCs w:val="24"/>
        </w:rPr>
        <w:t>16) Reduction of air pollution in cities (through the procurement of buses and vehicles with low levels of particulate-matter and nitrogen-oxide emissions);</w:t>
      </w:r>
    </w:p>
    <w:p w14:paraId="27EF6D0B" w14:textId="77777777" w:rsidR="00FC6763" w:rsidRPr="00526F34" w:rsidRDefault="00000000">
      <w:pPr>
        <w:spacing w:after="80" w:line="276" w:lineRule="auto"/>
        <w:ind w:left="560"/>
        <w:jc w:val="both"/>
        <w:rPr>
          <w:sz w:val="24"/>
          <w:szCs w:val="24"/>
        </w:rPr>
      </w:pPr>
      <w:r w:rsidRPr="00526F34">
        <w:rPr>
          <w:sz w:val="24"/>
          <w:szCs w:val="24"/>
        </w:rPr>
        <w:t>17) Procurement of organic food and direct support for sustainable agriculture;</w:t>
      </w:r>
    </w:p>
    <w:p w14:paraId="2736F4F2" w14:textId="77777777" w:rsidR="00FC6763" w:rsidRPr="00526F34" w:rsidRDefault="00000000">
      <w:pPr>
        <w:spacing w:after="80" w:line="276" w:lineRule="auto"/>
        <w:ind w:left="560"/>
        <w:jc w:val="both"/>
        <w:rPr>
          <w:sz w:val="24"/>
          <w:szCs w:val="24"/>
        </w:rPr>
      </w:pPr>
      <w:r w:rsidRPr="00526F34">
        <w:rPr>
          <w:sz w:val="24"/>
          <w:szCs w:val="24"/>
        </w:rPr>
        <w:t>18) Saving of natural resources (through the procurement of products made from recycled materials, reduction of paper consumption through procurement and the promotion of the use of multifunctional devices);</w:t>
      </w:r>
    </w:p>
    <w:p w14:paraId="025FB95D" w14:textId="77777777" w:rsidR="00FC6763" w:rsidRPr="00526F34" w:rsidRDefault="00000000">
      <w:pPr>
        <w:spacing w:after="80" w:line="276" w:lineRule="auto"/>
        <w:ind w:left="560"/>
        <w:jc w:val="both"/>
        <w:rPr>
          <w:sz w:val="24"/>
          <w:szCs w:val="24"/>
        </w:rPr>
      </w:pPr>
      <w:r w:rsidRPr="00526F34">
        <w:rPr>
          <w:sz w:val="24"/>
          <w:szCs w:val="24"/>
        </w:rPr>
        <w:t>19) Procurement of sustainable construction materials and supplies;</w:t>
      </w:r>
    </w:p>
    <w:p w14:paraId="2D56E945" w14:textId="77777777" w:rsidR="00FC6763" w:rsidRPr="00526F34" w:rsidRDefault="00000000">
      <w:pPr>
        <w:spacing w:after="80" w:line="276" w:lineRule="auto"/>
        <w:ind w:left="560"/>
        <w:jc w:val="both"/>
        <w:rPr>
          <w:sz w:val="24"/>
          <w:szCs w:val="24"/>
        </w:rPr>
      </w:pPr>
      <w:r w:rsidRPr="00526F34">
        <w:rPr>
          <w:sz w:val="24"/>
          <w:szCs w:val="24"/>
        </w:rPr>
        <w:t>20) Encouraging the use of recycled materials in construction;</w:t>
      </w:r>
    </w:p>
    <w:p w14:paraId="7A3FD6A7" w14:textId="77777777" w:rsidR="00FC6763" w:rsidRPr="00526F34" w:rsidRDefault="00000000">
      <w:pPr>
        <w:spacing w:after="80" w:line="276" w:lineRule="auto"/>
        <w:ind w:left="560"/>
        <w:jc w:val="both"/>
        <w:rPr>
          <w:sz w:val="24"/>
          <w:szCs w:val="24"/>
        </w:rPr>
      </w:pPr>
      <w:r w:rsidRPr="00526F34">
        <w:rPr>
          <w:sz w:val="24"/>
          <w:szCs w:val="24"/>
        </w:rPr>
        <w:t>21) Supply of products certified as sustainable (the four EU eco-labels for components);</w:t>
      </w:r>
    </w:p>
    <w:p w14:paraId="7E1ACCA9" w14:textId="77777777" w:rsidR="00FC6763" w:rsidRPr="00526F34" w:rsidRDefault="00000000">
      <w:pPr>
        <w:spacing w:after="80" w:line="276" w:lineRule="auto"/>
        <w:ind w:left="560"/>
        <w:jc w:val="both"/>
        <w:rPr>
          <w:sz w:val="24"/>
          <w:szCs w:val="24"/>
        </w:rPr>
      </w:pPr>
      <w:r w:rsidRPr="00526F34">
        <w:rPr>
          <w:sz w:val="24"/>
          <w:szCs w:val="24"/>
        </w:rPr>
        <w:t>22) Procurement and use of construction materials with a low environmental impact;</w:t>
      </w:r>
    </w:p>
    <w:p w14:paraId="652A634F" w14:textId="77777777" w:rsidR="00FC6763" w:rsidRPr="00526F34" w:rsidRDefault="00000000">
      <w:pPr>
        <w:spacing w:after="80" w:line="276" w:lineRule="auto"/>
        <w:ind w:left="560"/>
        <w:jc w:val="both"/>
        <w:rPr>
          <w:sz w:val="24"/>
          <w:szCs w:val="24"/>
        </w:rPr>
      </w:pPr>
      <w:r w:rsidRPr="00526F34">
        <w:rPr>
          <w:sz w:val="24"/>
          <w:szCs w:val="24"/>
        </w:rPr>
        <w:t>23) Services for the storage of recyclable waste and the waste management system;</w:t>
      </w:r>
    </w:p>
    <w:p w14:paraId="2630A78A" w14:textId="77777777" w:rsidR="00FC6763" w:rsidRPr="00526F34" w:rsidRDefault="00000000">
      <w:pPr>
        <w:spacing w:after="80" w:line="276" w:lineRule="auto"/>
        <w:ind w:left="560"/>
        <w:jc w:val="both"/>
        <w:rPr>
          <w:sz w:val="24"/>
          <w:szCs w:val="24"/>
        </w:rPr>
      </w:pPr>
      <w:r w:rsidRPr="00526F34">
        <w:rPr>
          <w:sz w:val="24"/>
          <w:szCs w:val="24"/>
        </w:rPr>
        <w:t>24) Management of demolition waste;</w:t>
      </w:r>
    </w:p>
    <w:p w14:paraId="33982ACE" w14:textId="77777777" w:rsidR="00FC6763" w:rsidRPr="00526F34" w:rsidRDefault="00000000">
      <w:pPr>
        <w:spacing w:after="80" w:line="276" w:lineRule="auto"/>
        <w:ind w:left="560"/>
        <w:jc w:val="both"/>
        <w:rPr>
          <w:sz w:val="24"/>
          <w:szCs w:val="24"/>
        </w:rPr>
      </w:pPr>
      <w:r w:rsidRPr="00526F34">
        <w:rPr>
          <w:sz w:val="24"/>
          <w:szCs w:val="24"/>
        </w:rPr>
        <w:lastRenderedPageBreak/>
        <w:t>25) Procurement of ecological cleaning services using products that meet eco-label requirements;</w:t>
      </w:r>
    </w:p>
    <w:p w14:paraId="6FAEFA39" w14:textId="77777777" w:rsidR="00FC6763" w:rsidRPr="00526F34" w:rsidRDefault="00000000">
      <w:pPr>
        <w:spacing w:after="80" w:line="276" w:lineRule="auto"/>
        <w:ind w:left="560"/>
        <w:jc w:val="both"/>
        <w:rPr>
          <w:sz w:val="24"/>
          <w:szCs w:val="24"/>
        </w:rPr>
      </w:pPr>
      <w:r w:rsidRPr="00526F34">
        <w:rPr>
          <w:sz w:val="24"/>
          <w:szCs w:val="24"/>
        </w:rPr>
        <w:t>26) Procurement of catering services with ecological (organic) food, indicating the percentage of ecological food;</w:t>
      </w:r>
    </w:p>
    <w:p w14:paraId="26C2514C" w14:textId="77777777" w:rsidR="00FC6763" w:rsidRPr="00526F34" w:rsidRDefault="00000000">
      <w:pPr>
        <w:spacing w:after="80" w:line="276" w:lineRule="auto"/>
        <w:ind w:left="560"/>
        <w:jc w:val="both"/>
        <w:rPr>
          <w:sz w:val="24"/>
          <w:szCs w:val="24"/>
        </w:rPr>
      </w:pPr>
      <w:r w:rsidRPr="00526F34">
        <w:rPr>
          <w:sz w:val="24"/>
          <w:szCs w:val="24"/>
        </w:rPr>
        <w:t>27) Use of an environmental management system (EMS) for catering services;</w:t>
      </w:r>
    </w:p>
    <w:p w14:paraId="07B59C5E" w14:textId="77777777" w:rsidR="00FC6763" w:rsidRPr="00526F34" w:rsidRDefault="00000000">
      <w:pPr>
        <w:spacing w:after="80" w:line="276" w:lineRule="auto"/>
        <w:ind w:left="560"/>
        <w:jc w:val="both"/>
        <w:rPr>
          <w:sz w:val="24"/>
          <w:szCs w:val="24"/>
        </w:rPr>
      </w:pPr>
      <w:r w:rsidRPr="00526F34">
        <w:rPr>
          <w:sz w:val="24"/>
          <w:szCs w:val="24"/>
        </w:rPr>
        <w:t>28) Use of non-chemical, environmentally friendly methods;</w:t>
      </w:r>
    </w:p>
    <w:p w14:paraId="5D3C67C3" w14:textId="77777777" w:rsidR="00FC6763" w:rsidRPr="00526F34" w:rsidRDefault="00000000">
      <w:pPr>
        <w:spacing w:after="80" w:line="276" w:lineRule="auto"/>
        <w:ind w:left="560"/>
        <w:jc w:val="both"/>
        <w:rPr>
          <w:sz w:val="24"/>
          <w:szCs w:val="24"/>
        </w:rPr>
      </w:pPr>
      <w:r w:rsidRPr="00526F34">
        <w:rPr>
          <w:sz w:val="24"/>
          <w:szCs w:val="24"/>
        </w:rPr>
        <w:t>29) Procurement of green electricity;</w:t>
      </w:r>
    </w:p>
    <w:p w14:paraId="716584B8" w14:textId="77777777" w:rsidR="00FC6763" w:rsidRPr="00526F34" w:rsidRDefault="00000000">
      <w:pPr>
        <w:spacing w:after="80" w:line="276" w:lineRule="auto"/>
        <w:ind w:left="560"/>
        <w:jc w:val="both"/>
        <w:rPr>
          <w:sz w:val="24"/>
          <w:szCs w:val="24"/>
        </w:rPr>
      </w:pPr>
      <w:r w:rsidRPr="00526F34">
        <w:rPr>
          <w:sz w:val="24"/>
          <w:szCs w:val="24"/>
        </w:rPr>
        <w:t>30) Imposing extended product lifetimes and a warranty for spare parts;</w:t>
      </w:r>
    </w:p>
    <w:p w14:paraId="5EA181B9" w14:textId="77777777" w:rsidR="00FC6763" w:rsidRPr="00526F34" w:rsidRDefault="00000000">
      <w:pPr>
        <w:spacing w:after="80" w:line="276" w:lineRule="auto"/>
        <w:ind w:left="560"/>
        <w:jc w:val="both"/>
        <w:rPr>
          <w:sz w:val="24"/>
          <w:szCs w:val="24"/>
        </w:rPr>
      </w:pPr>
      <w:r w:rsidRPr="00526F34">
        <w:rPr>
          <w:sz w:val="24"/>
          <w:szCs w:val="24"/>
        </w:rPr>
        <w:t>31) and others.</w:t>
      </w:r>
    </w:p>
    <w:p w14:paraId="74FA9236" w14:textId="77777777" w:rsidR="00FC6763" w:rsidRPr="00526F34" w:rsidRDefault="00000000">
      <w:pPr>
        <w:spacing w:after="120" w:line="276" w:lineRule="auto"/>
        <w:jc w:val="both"/>
        <w:rPr>
          <w:sz w:val="24"/>
          <w:szCs w:val="24"/>
        </w:rPr>
      </w:pPr>
      <w:r w:rsidRPr="00526F34">
        <w:rPr>
          <w:b/>
          <w:bCs/>
          <w:sz w:val="24"/>
          <w:szCs w:val="24"/>
        </w:rPr>
        <w:t xml:space="preserve">39. </w:t>
      </w:r>
      <w:r w:rsidRPr="00526F34">
        <w:rPr>
          <w:sz w:val="24"/>
          <w:szCs w:val="24"/>
        </w:rPr>
        <w:t>In the case of an association, the requirements imposed for meeting the qualification and selection criteria relating to the economic and financial situation or the technical and professional capacities may be met by proportional cumulation of the tasks falling to each associate.</w:t>
      </w:r>
    </w:p>
    <w:p w14:paraId="4BC8130F" w14:textId="77777777" w:rsidR="00FC6763" w:rsidRPr="00526F34" w:rsidRDefault="00000000">
      <w:pPr>
        <w:spacing w:after="120" w:line="276" w:lineRule="auto"/>
        <w:jc w:val="both"/>
        <w:rPr>
          <w:sz w:val="24"/>
          <w:szCs w:val="24"/>
        </w:rPr>
      </w:pPr>
      <w:r w:rsidRPr="00526F34">
        <w:rPr>
          <w:b/>
          <w:bCs/>
          <w:sz w:val="24"/>
          <w:szCs w:val="24"/>
        </w:rPr>
        <w:t xml:space="preserve">40. </w:t>
      </w:r>
      <w:r w:rsidRPr="00526F34">
        <w:rPr>
          <w:sz w:val="24"/>
          <w:szCs w:val="24"/>
        </w:rPr>
        <w:t>As regards the turnover criteria, in the case of an association, the average annual turnover taken into account shall be the overall value resulting from the addition of the average annual turnovers corresponding to each member of the association.</w:t>
      </w:r>
    </w:p>
    <w:p w14:paraId="55900096" w14:textId="77777777" w:rsidR="00FC6763" w:rsidRPr="00526F34" w:rsidRDefault="00000000">
      <w:pPr>
        <w:spacing w:after="120" w:line="276" w:lineRule="auto"/>
        <w:jc w:val="both"/>
        <w:rPr>
          <w:sz w:val="24"/>
          <w:szCs w:val="24"/>
        </w:rPr>
      </w:pPr>
      <w:r w:rsidRPr="00526F34">
        <w:rPr>
          <w:b/>
          <w:bCs/>
          <w:sz w:val="24"/>
          <w:szCs w:val="24"/>
        </w:rPr>
        <w:t xml:space="preserve">41. </w:t>
      </w:r>
      <w:r w:rsidRPr="00526F34">
        <w:rPr>
          <w:sz w:val="24"/>
          <w:szCs w:val="24"/>
        </w:rPr>
        <w:t xml:space="preserve">As regards </w:t>
      </w:r>
      <w:proofErr w:type="gramStart"/>
      <w:r w:rsidRPr="00526F34">
        <w:rPr>
          <w:sz w:val="24"/>
          <w:szCs w:val="24"/>
        </w:rPr>
        <w:t>experience,</w:t>
      </w:r>
      <w:proofErr w:type="gramEnd"/>
      <w:r w:rsidRPr="00526F34">
        <w:rPr>
          <w:sz w:val="24"/>
          <w:szCs w:val="24"/>
        </w:rPr>
        <w:t xml:space="preserve"> in order to qualify in accordance with the established requirements, associations must demonstrate experience proportional to the tasks falling to each associate.</w:t>
      </w:r>
    </w:p>
    <w:p w14:paraId="1073680A" w14:textId="77777777" w:rsidR="00FC6763" w:rsidRPr="00526F34" w:rsidRDefault="00000000">
      <w:pPr>
        <w:spacing w:after="120" w:line="276" w:lineRule="auto"/>
        <w:jc w:val="both"/>
        <w:rPr>
          <w:sz w:val="24"/>
          <w:szCs w:val="24"/>
        </w:rPr>
      </w:pPr>
      <w:r w:rsidRPr="00526F34">
        <w:rPr>
          <w:b/>
          <w:bCs/>
          <w:sz w:val="24"/>
          <w:szCs w:val="24"/>
        </w:rPr>
        <w:t xml:space="preserve">42. </w:t>
      </w:r>
      <w:r w:rsidRPr="00526F34">
        <w:rPr>
          <w:sz w:val="24"/>
          <w:szCs w:val="24"/>
        </w:rPr>
        <w:t>The economic and financial capacity, as well as the technical and/or professional capacity, of the tenderer/candidate may be supported, for the performance of a contract, by another person, irrespective of the nature of the legal relationships between the tenderer/candidate and that person.</w:t>
      </w:r>
    </w:p>
    <w:p w14:paraId="366B108A" w14:textId="77777777" w:rsidR="00FC6763" w:rsidRPr="00526F34" w:rsidRDefault="00000000">
      <w:pPr>
        <w:spacing w:after="120" w:line="276" w:lineRule="auto"/>
        <w:jc w:val="both"/>
        <w:rPr>
          <w:sz w:val="24"/>
          <w:szCs w:val="24"/>
        </w:rPr>
      </w:pPr>
      <w:r w:rsidRPr="00526F34">
        <w:rPr>
          <w:b/>
          <w:bCs/>
          <w:sz w:val="24"/>
          <w:szCs w:val="24"/>
        </w:rPr>
        <w:t xml:space="preserve">43. </w:t>
      </w:r>
      <w:r w:rsidRPr="00526F34">
        <w:rPr>
          <w:sz w:val="24"/>
          <w:szCs w:val="24"/>
        </w:rPr>
        <w:t>Where the tenderer/candidate demonstrates its economic and financial capacity and its technical and/or professional capacity by also invoking the support provided, in accordance with the provisions of point 42, by another person, it shall prove the support it benefits from by submitting, in written form, a firm commitment of that person, concluded in authentic form (in accordance with Annexes No. 16 and No. 18), and the declarations of the financial supporting third party and of the technical and professional supporting third party (Annexes No. 17, No. 19 and No. 20), by which that person confirms that it makes available to the tenderer/candidate the financial resources, as well as the technical and professional resources, invoked. The commitment shall be submitted at the request of the Contracting Authority once it has been declared in the ESPD. The person providing the financial as well as the technical and professional support must meet the relevant selection criteria and must not be in any of the situations provided for in points 22 and 23 that determine exclusion from the award procedure.</w:t>
      </w:r>
    </w:p>
    <w:p w14:paraId="44664DDB" w14:textId="77777777" w:rsidR="00FC6763" w:rsidRPr="00526F34" w:rsidRDefault="00000000">
      <w:pPr>
        <w:spacing w:before="220" w:after="140"/>
        <w:jc w:val="center"/>
        <w:rPr>
          <w:sz w:val="24"/>
          <w:szCs w:val="24"/>
        </w:rPr>
      </w:pPr>
      <w:r w:rsidRPr="00526F34">
        <w:rPr>
          <w:b/>
          <w:bCs/>
          <w:sz w:val="24"/>
          <w:szCs w:val="24"/>
        </w:rPr>
        <w:t>Section 3</w:t>
      </w:r>
    </w:p>
    <w:p w14:paraId="23C5AE97" w14:textId="77777777" w:rsidR="00FC6763" w:rsidRPr="00526F34" w:rsidRDefault="00000000">
      <w:pPr>
        <w:spacing w:before="220" w:after="140"/>
        <w:jc w:val="center"/>
        <w:rPr>
          <w:sz w:val="24"/>
          <w:szCs w:val="24"/>
        </w:rPr>
      </w:pPr>
      <w:r w:rsidRPr="00526F34">
        <w:rPr>
          <w:b/>
          <w:bCs/>
          <w:sz w:val="24"/>
          <w:szCs w:val="24"/>
        </w:rPr>
        <w:t>Preparation/Drawing-up of Tenders</w:t>
      </w:r>
    </w:p>
    <w:p w14:paraId="02FC3B15" w14:textId="77777777" w:rsidR="00A0544A" w:rsidRPr="00526F34" w:rsidRDefault="00000000" w:rsidP="00526F34">
      <w:pPr>
        <w:spacing w:after="120" w:line="276" w:lineRule="auto"/>
        <w:jc w:val="both"/>
        <w:rPr>
          <w:sz w:val="24"/>
          <w:szCs w:val="24"/>
        </w:rPr>
      </w:pPr>
      <w:r w:rsidRPr="00526F34">
        <w:rPr>
          <w:b/>
          <w:bCs/>
          <w:sz w:val="24"/>
          <w:szCs w:val="24"/>
        </w:rPr>
        <w:t xml:space="preserve">44. </w:t>
      </w:r>
      <w:r w:rsidRPr="00526F34">
        <w:rPr>
          <w:sz w:val="24"/>
          <w:szCs w:val="24"/>
        </w:rPr>
        <w:t xml:space="preserve">In the Terms of Reference, the Contracting Authority shall describe the supply conditions/requirements for: </w:t>
      </w:r>
    </w:p>
    <w:p w14:paraId="4ED165FE" w14:textId="73EF7466" w:rsidR="00526F34" w:rsidRPr="00526F34" w:rsidRDefault="00526F34" w:rsidP="00526F34">
      <w:pPr>
        <w:spacing w:before="100" w:beforeAutospacing="1" w:after="100" w:afterAutospacing="1"/>
        <w:jc w:val="both"/>
        <w:outlineLvl w:val="2"/>
        <w:rPr>
          <w:sz w:val="24"/>
          <w:szCs w:val="24"/>
        </w:rPr>
      </w:pPr>
      <w:r w:rsidRPr="00526F34">
        <w:rPr>
          <w:b/>
          <w:bCs/>
          <w:sz w:val="24"/>
          <w:szCs w:val="24"/>
        </w:rPr>
        <w:lastRenderedPageBreak/>
        <w:t xml:space="preserve">a) </w:t>
      </w:r>
      <w:r w:rsidRPr="00526F34">
        <w:rPr>
          <w:b/>
          <w:bCs/>
          <w:sz w:val="24"/>
          <w:szCs w:val="24"/>
        </w:rPr>
        <w:t>e</w:t>
      </w:r>
      <w:r w:rsidRPr="00526F34">
        <w:rPr>
          <w:b/>
          <w:bCs/>
          <w:sz w:val="24"/>
          <w:szCs w:val="24"/>
        </w:rPr>
        <w:t>lectricity supply</w:t>
      </w:r>
      <w:r w:rsidRPr="00526F34">
        <w:rPr>
          <w:b/>
          <w:bCs/>
          <w:sz w:val="24"/>
          <w:szCs w:val="24"/>
        </w:rPr>
        <w:t xml:space="preserve"> - </w:t>
      </w:r>
      <w:r w:rsidRPr="00526F34">
        <w:rPr>
          <w:sz w:val="24"/>
          <w:szCs w:val="24"/>
        </w:rPr>
        <w:t>e</w:t>
      </w:r>
      <w:r w:rsidRPr="00526F34">
        <w:rPr>
          <w:sz w:val="24"/>
          <w:szCs w:val="24"/>
        </w:rPr>
        <w:t>lectricity supply shall be carried out in accordance with Law No. 174/2017 on Energy and the regulatory acts adopted by the Board of the National Agency for Energy Regulation (hereinafter – ANRE), for example:</w:t>
      </w:r>
      <w:r w:rsidRPr="00526F34">
        <w:rPr>
          <w:sz w:val="24"/>
          <w:szCs w:val="24"/>
        </w:rPr>
        <w:t xml:space="preserve"> </w:t>
      </w:r>
      <w:r w:rsidRPr="00526F34">
        <w:rPr>
          <w:sz w:val="24"/>
          <w:szCs w:val="24"/>
        </w:rPr>
        <w:t xml:space="preserve">the Regulation on Electricity Supply, approved by ANRE Decision No. 23/2017; the Regulation on Connection to Electricity Networks and the Provision of Electricity Transmission and Distribution Services, approved by ANRE Decision No. 168/2019; the Methodology for the Calculation, Approval and Application of Regulated Tariffs for Ancillary Services Provided by System Operators in the Electricity Sector, approved by ANRE Decision No. 269/2018; the Instruction on the Calculation of Active and Reactive Electricity Losses in Network Elements Recorded on the Consumer’s Balance Sheet, approved by ANRE Decision No. 246/2007; the Instruction on the Calculation of Technological Electricity Consumption in Distribution Networks Depending on the Power Factor Value in Utilization Installations, approved by ANRE Decision No. 89/2003, etc. </w:t>
      </w:r>
    </w:p>
    <w:p w14:paraId="38FAC8F5" w14:textId="7D2A6148" w:rsidR="00526F34" w:rsidRPr="00526F34" w:rsidRDefault="00526F34" w:rsidP="00526F34">
      <w:pPr>
        <w:spacing w:before="100" w:beforeAutospacing="1" w:after="100" w:afterAutospacing="1"/>
        <w:jc w:val="both"/>
        <w:outlineLvl w:val="2"/>
        <w:rPr>
          <w:sz w:val="24"/>
          <w:szCs w:val="24"/>
        </w:rPr>
      </w:pPr>
      <w:r w:rsidRPr="00526F34">
        <w:rPr>
          <w:b/>
          <w:bCs/>
          <w:sz w:val="24"/>
          <w:szCs w:val="24"/>
        </w:rPr>
        <w:t xml:space="preserve">b) </w:t>
      </w:r>
      <w:r w:rsidRPr="00526F34">
        <w:rPr>
          <w:b/>
          <w:bCs/>
          <w:sz w:val="24"/>
          <w:szCs w:val="24"/>
        </w:rPr>
        <w:t>n</w:t>
      </w:r>
      <w:r w:rsidRPr="00526F34">
        <w:rPr>
          <w:b/>
          <w:bCs/>
          <w:sz w:val="24"/>
          <w:szCs w:val="24"/>
        </w:rPr>
        <w:t>atural gas supply</w:t>
      </w:r>
      <w:r w:rsidRPr="00526F34">
        <w:rPr>
          <w:b/>
          <w:bCs/>
          <w:sz w:val="24"/>
          <w:szCs w:val="24"/>
        </w:rPr>
        <w:t xml:space="preserve"> - </w:t>
      </w:r>
      <w:r w:rsidRPr="00526F34">
        <w:rPr>
          <w:sz w:val="24"/>
          <w:szCs w:val="24"/>
        </w:rPr>
        <w:t>n</w:t>
      </w:r>
      <w:r w:rsidRPr="00526F34">
        <w:rPr>
          <w:sz w:val="24"/>
          <w:szCs w:val="24"/>
        </w:rPr>
        <w:t>atural gas supply shall be carried out in accordance with Law No. 108/2016 on Natural Gas, Law No. 174/2017 on Energy, and the regulatory acts of ANRE, for example:</w:t>
      </w:r>
      <w:r w:rsidRPr="00526F34">
        <w:rPr>
          <w:sz w:val="24"/>
          <w:szCs w:val="24"/>
        </w:rPr>
        <w:t xml:space="preserve"> </w:t>
      </w:r>
      <w:r w:rsidRPr="00526F34">
        <w:rPr>
          <w:sz w:val="24"/>
          <w:szCs w:val="24"/>
        </w:rPr>
        <w:t xml:space="preserve">the Regulation on Natural Gas Supply, approved by ANRE Decision No. 113/2019. </w:t>
      </w:r>
    </w:p>
    <w:p w14:paraId="54D9B7F9" w14:textId="0E5533B4" w:rsidR="00526F34" w:rsidRPr="00526F34" w:rsidRDefault="00526F34" w:rsidP="00526F34">
      <w:pPr>
        <w:spacing w:before="100" w:beforeAutospacing="1" w:after="100" w:afterAutospacing="1"/>
        <w:jc w:val="both"/>
        <w:outlineLvl w:val="2"/>
        <w:rPr>
          <w:b/>
          <w:bCs/>
          <w:sz w:val="24"/>
          <w:szCs w:val="24"/>
        </w:rPr>
      </w:pPr>
      <w:r w:rsidRPr="00526F34">
        <w:rPr>
          <w:b/>
          <w:bCs/>
          <w:sz w:val="24"/>
          <w:szCs w:val="24"/>
        </w:rPr>
        <w:t xml:space="preserve">c) </w:t>
      </w:r>
      <w:r w:rsidRPr="00526F34">
        <w:rPr>
          <w:b/>
          <w:bCs/>
          <w:sz w:val="24"/>
          <w:szCs w:val="24"/>
        </w:rPr>
        <w:t>t</w:t>
      </w:r>
      <w:r w:rsidRPr="00526F34">
        <w:rPr>
          <w:b/>
          <w:bCs/>
          <w:sz w:val="24"/>
          <w:szCs w:val="24"/>
        </w:rPr>
        <w:t>hermal energy supply</w:t>
      </w:r>
      <w:r w:rsidRPr="00526F34">
        <w:rPr>
          <w:b/>
          <w:bCs/>
          <w:sz w:val="24"/>
          <w:szCs w:val="24"/>
        </w:rPr>
        <w:t xml:space="preserve"> - </w:t>
      </w:r>
      <w:r w:rsidRPr="00526F34">
        <w:rPr>
          <w:sz w:val="24"/>
          <w:szCs w:val="24"/>
        </w:rPr>
        <w:t>t</w:t>
      </w:r>
      <w:r w:rsidRPr="00526F34">
        <w:rPr>
          <w:sz w:val="24"/>
          <w:szCs w:val="24"/>
        </w:rPr>
        <w:t>hermal energy supply shall be carried out in accordance with Law No. 92/2014 on Thermal Energy and the Promotion of Cogeneration, Law No. 174/2017 on Energy, and the regulatory acts of ANRE, for example:</w:t>
      </w:r>
      <w:r w:rsidRPr="00526F34">
        <w:rPr>
          <w:sz w:val="24"/>
          <w:szCs w:val="24"/>
        </w:rPr>
        <w:t xml:space="preserve"> </w:t>
      </w:r>
      <w:r w:rsidRPr="00526F34">
        <w:rPr>
          <w:sz w:val="24"/>
          <w:szCs w:val="24"/>
        </w:rPr>
        <w:t xml:space="preserve">the Regulation on Thermal Energy Supply, approved by ANRE Decision No. 169/2019. </w:t>
      </w:r>
    </w:p>
    <w:p w14:paraId="3207548A" w14:textId="513A5D71" w:rsidR="00526F34" w:rsidRPr="00526F34" w:rsidRDefault="00526F34" w:rsidP="00526F34">
      <w:pPr>
        <w:spacing w:before="100" w:beforeAutospacing="1" w:after="100" w:afterAutospacing="1"/>
        <w:jc w:val="both"/>
        <w:outlineLvl w:val="2"/>
        <w:rPr>
          <w:sz w:val="24"/>
          <w:szCs w:val="24"/>
        </w:rPr>
      </w:pPr>
      <w:r w:rsidRPr="00526F34">
        <w:rPr>
          <w:b/>
          <w:bCs/>
          <w:sz w:val="24"/>
          <w:szCs w:val="24"/>
        </w:rPr>
        <w:t xml:space="preserve">d) </w:t>
      </w:r>
      <w:r w:rsidRPr="00526F34">
        <w:rPr>
          <w:b/>
          <w:bCs/>
          <w:sz w:val="24"/>
          <w:szCs w:val="24"/>
        </w:rPr>
        <w:t>w</w:t>
      </w:r>
      <w:r w:rsidRPr="00526F34">
        <w:rPr>
          <w:b/>
          <w:bCs/>
          <w:sz w:val="24"/>
          <w:szCs w:val="24"/>
        </w:rPr>
        <w:t>ater supply and sewerage services</w:t>
      </w:r>
      <w:r w:rsidRPr="00526F34">
        <w:rPr>
          <w:b/>
          <w:bCs/>
          <w:sz w:val="24"/>
          <w:szCs w:val="24"/>
        </w:rPr>
        <w:t xml:space="preserve"> - </w:t>
      </w:r>
      <w:r w:rsidRPr="00526F34">
        <w:rPr>
          <w:sz w:val="24"/>
          <w:szCs w:val="24"/>
        </w:rPr>
        <w:t>w</w:t>
      </w:r>
      <w:r w:rsidRPr="00526F34">
        <w:rPr>
          <w:sz w:val="24"/>
          <w:szCs w:val="24"/>
        </w:rPr>
        <w:t>ater supply and sewerage services shall be carried out in accordance with Law No. 303/2013 on the Public Water Supply and Sewerage Service and secondary regulatory acts, for example:</w:t>
      </w:r>
      <w:r w:rsidRPr="00526F34">
        <w:rPr>
          <w:sz w:val="24"/>
          <w:szCs w:val="24"/>
        </w:rPr>
        <w:t xml:space="preserve"> </w:t>
      </w:r>
      <w:r w:rsidRPr="00526F34">
        <w:rPr>
          <w:sz w:val="24"/>
          <w:szCs w:val="24"/>
        </w:rPr>
        <w:t xml:space="preserve">the Framework Regulation on the Organization and Operation of the Public Water Supply and Sewerage Service, approved by ANRE Decision No. 355/2019; or the Regulations on the Organization and Operation of the Public Water Supply and Sewerage Service approved by first-level local public authorities, where such regulations have been developed and approved. </w:t>
      </w:r>
    </w:p>
    <w:p w14:paraId="4BE050E6" w14:textId="67A2A6D5" w:rsidR="00526F34" w:rsidRPr="00526F34" w:rsidRDefault="00526F34" w:rsidP="00526F34">
      <w:pPr>
        <w:spacing w:before="100" w:beforeAutospacing="1" w:after="100" w:afterAutospacing="1"/>
        <w:jc w:val="both"/>
        <w:outlineLvl w:val="2"/>
        <w:rPr>
          <w:b/>
          <w:bCs/>
          <w:sz w:val="24"/>
          <w:szCs w:val="24"/>
        </w:rPr>
      </w:pPr>
      <w:r w:rsidRPr="00526F34">
        <w:rPr>
          <w:b/>
          <w:bCs/>
          <w:sz w:val="24"/>
          <w:szCs w:val="24"/>
        </w:rPr>
        <w:t xml:space="preserve">e) </w:t>
      </w:r>
      <w:r w:rsidRPr="00526F34">
        <w:rPr>
          <w:b/>
          <w:bCs/>
          <w:sz w:val="24"/>
          <w:szCs w:val="24"/>
        </w:rPr>
        <w:t>p</w:t>
      </w:r>
      <w:r w:rsidRPr="00526F34">
        <w:rPr>
          <w:b/>
          <w:bCs/>
          <w:sz w:val="24"/>
          <w:szCs w:val="24"/>
        </w:rPr>
        <w:t>etroleum products for vehicle fueling</w:t>
      </w:r>
      <w:r w:rsidRPr="00526F34">
        <w:rPr>
          <w:b/>
          <w:bCs/>
          <w:sz w:val="24"/>
          <w:szCs w:val="24"/>
        </w:rPr>
        <w:t xml:space="preserve"> - </w:t>
      </w:r>
      <w:r w:rsidRPr="00526F34">
        <w:rPr>
          <w:sz w:val="24"/>
          <w:szCs w:val="24"/>
        </w:rPr>
        <w:t>t</w:t>
      </w:r>
      <w:r w:rsidRPr="00526F34">
        <w:rPr>
          <w:sz w:val="24"/>
          <w:szCs w:val="24"/>
        </w:rPr>
        <w:t>he supply of petroleum products for vehicle fueling shall be carried out based on the complete list of the nationwide distribution network demonstrating that the bidder operates fuel stations in the localities indicated in the procurement documentation.</w:t>
      </w:r>
      <w:r w:rsidRPr="00526F34">
        <w:rPr>
          <w:b/>
          <w:bCs/>
          <w:sz w:val="24"/>
          <w:szCs w:val="24"/>
        </w:rPr>
        <w:t xml:space="preserve"> </w:t>
      </w:r>
      <w:r w:rsidRPr="00526F34">
        <w:rPr>
          <w:sz w:val="24"/>
          <w:szCs w:val="24"/>
        </w:rPr>
        <w:t>Fuel shall be supplied at the filling station based on cards issued by the Supplier.</w:t>
      </w:r>
      <w:r w:rsidRPr="00526F34">
        <w:rPr>
          <w:b/>
          <w:bCs/>
          <w:sz w:val="24"/>
          <w:szCs w:val="24"/>
        </w:rPr>
        <w:t xml:space="preserve"> </w:t>
      </w:r>
      <w:r w:rsidRPr="00526F34">
        <w:rPr>
          <w:sz w:val="24"/>
          <w:szCs w:val="24"/>
        </w:rPr>
        <w:t>The bidder shall provide the contracting authority with the possibility to purchase fuel (without cash payment) through value cards at the Supplier’s filling stations in each of the localities mentioned in the procurement documentation.</w:t>
      </w:r>
      <w:r w:rsidRPr="00526F34">
        <w:rPr>
          <w:b/>
          <w:bCs/>
          <w:sz w:val="24"/>
          <w:szCs w:val="24"/>
        </w:rPr>
        <w:t xml:space="preserve"> </w:t>
      </w:r>
      <w:r w:rsidRPr="00526F34">
        <w:rPr>
          <w:sz w:val="24"/>
          <w:szCs w:val="24"/>
        </w:rPr>
        <w:t>Where the final destination consists of several localities/regions, procurement contracts shall be awarded in separate lots for each locality/region.</w:t>
      </w:r>
      <w:r w:rsidRPr="00526F34">
        <w:rPr>
          <w:b/>
          <w:bCs/>
          <w:sz w:val="24"/>
          <w:szCs w:val="24"/>
        </w:rPr>
        <w:t xml:space="preserve"> </w:t>
      </w:r>
      <w:r w:rsidRPr="00526F34">
        <w:rPr>
          <w:sz w:val="24"/>
          <w:szCs w:val="24"/>
        </w:rPr>
        <w:t>The delivery of cards shall be carried out based on a card issuance request submitted by the contracting authority.</w:t>
      </w:r>
      <w:r w:rsidRPr="00526F34">
        <w:rPr>
          <w:b/>
          <w:bCs/>
          <w:sz w:val="24"/>
          <w:szCs w:val="24"/>
        </w:rPr>
        <w:t xml:space="preserve"> </w:t>
      </w:r>
      <w:r w:rsidRPr="00526F34">
        <w:rPr>
          <w:sz w:val="24"/>
          <w:szCs w:val="24"/>
        </w:rPr>
        <w:t xml:space="preserve">The requested deadline for the delivery of cards to the premises of the contracting authority shall be </w:t>
      </w:r>
      <w:r w:rsidRPr="00526F34">
        <w:rPr>
          <w:b/>
          <w:bCs/>
          <w:sz w:val="24"/>
          <w:szCs w:val="24"/>
        </w:rPr>
        <w:t>5 working days</w:t>
      </w:r>
      <w:r w:rsidRPr="00526F34">
        <w:rPr>
          <w:sz w:val="24"/>
          <w:szCs w:val="24"/>
        </w:rPr>
        <w:t xml:space="preserve"> from the date of entry into force of the contract and, respectively, from the date of submission of a request for additional cards.</w:t>
      </w:r>
    </w:p>
    <w:p w14:paraId="5EEB28E9" w14:textId="77777777" w:rsidR="00A0544A" w:rsidRPr="00526F34" w:rsidRDefault="00A0544A" w:rsidP="00526F34">
      <w:pPr>
        <w:spacing w:before="100" w:beforeAutospacing="1" w:after="100" w:afterAutospacing="1"/>
        <w:jc w:val="both"/>
        <w:rPr>
          <w:sz w:val="24"/>
          <w:szCs w:val="24"/>
        </w:rPr>
      </w:pPr>
      <w:r w:rsidRPr="00526F34">
        <w:rPr>
          <w:b/>
          <w:bCs/>
          <w:sz w:val="24"/>
          <w:szCs w:val="24"/>
        </w:rPr>
        <w:t>45. The contracting authority specifies in the Terms of Reference details regarding the transportation, delivery, and use of products/services:</w:t>
      </w:r>
    </w:p>
    <w:p w14:paraId="7E8D6728" w14:textId="0B207193" w:rsidR="00A0544A" w:rsidRPr="00526F34" w:rsidRDefault="00A0544A" w:rsidP="00526F34">
      <w:pPr>
        <w:spacing w:before="100" w:beforeAutospacing="1" w:after="100" w:afterAutospacing="1"/>
        <w:jc w:val="both"/>
        <w:outlineLvl w:val="2"/>
        <w:rPr>
          <w:b/>
          <w:bCs/>
          <w:sz w:val="24"/>
          <w:szCs w:val="24"/>
        </w:rPr>
      </w:pPr>
      <w:r w:rsidRPr="00526F34">
        <w:rPr>
          <w:b/>
          <w:bCs/>
          <w:sz w:val="24"/>
          <w:szCs w:val="24"/>
        </w:rPr>
        <w:t>a) petroleum products for vehicle fueling</w:t>
      </w:r>
    </w:p>
    <w:p w14:paraId="11BB54AF" w14:textId="77777777" w:rsidR="00A0544A" w:rsidRPr="00526F34" w:rsidRDefault="00A0544A" w:rsidP="00526F34">
      <w:pPr>
        <w:spacing w:before="100" w:beforeAutospacing="1" w:after="100" w:afterAutospacing="1"/>
        <w:jc w:val="both"/>
        <w:rPr>
          <w:sz w:val="24"/>
          <w:szCs w:val="24"/>
        </w:rPr>
      </w:pPr>
      <w:r w:rsidRPr="00526F34">
        <w:rPr>
          <w:sz w:val="24"/>
          <w:szCs w:val="24"/>
        </w:rPr>
        <w:lastRenderedPageBreak/>
        <w:t>The Supplier shall permanently provide the Purchaser with the possibility to access online detailed information regarding all fuel purchases made for each of its vehicles. The Purchaser shall have the possibility to obtain, at any fuel distribution station and based on the card, information regarding the remaining balance available for each individual card.</w:t>
      </w:r>
    </w:p>
    <w:p w14:paraId="5AAC6775" w14:textId="77777777" w:rsidR="00A0544A" w:rsidRPr="00526F34" w:rsidRDefault="00A0544A" w:rsidP="00526F34">
      <w:pPr>
        <w:spacing w:before="100" w:beforeAutospacing="1" w:after="100" w:afterAutospacing="1"/>
        <w:jc w:val="both"/>
        <w:rPr>
          <w:sz w:val="24"/>
          <w:szCs w:val="24"/>
        </w:rPr>
      </w:pPr>
      <w:r w:rsidRPr="00526F34">
        <w:rPr>
          <w:sz w:val="24"/>
          <w:szCs w:val="24"/>
        </w:rPr>
        <w:t>The Supplier shall manage the list of lost or stolen cards and shall be obliged to block/unblock their use within a maximum of 24 hours from the Purchaser’s request.</w:t>
      </w:r>
    </w:p>
    <w:p w14:paraId="2309E1F3" w14:textId="77777777" w:rsidR="00A0544A" w:rsidRPr="00526F34" w:rsidRDefault="00A0544A" w:rsidP="00526F34">
      <w:pPr>
        <w:spacing w:before="100" w:beforeAutospacing="1" w:after="100" w:afterAutospacing="1"/>
        <w:jc w:val="both"/>
        <w:rPr>
          <w:sz w:val="24"/>
          <w:szCs w:val="24"/>
        </w:rPr>
      </w:pPr>
      <w:r w:rsidRPr="00526F34">
        <w:rPr>
          <w:sz w:val="24"/>
          <w:szCs w:val="24"/>
        </w:rPr>
        <w:t>The Supplier shall guarantee that the supplied products comply with the minimum pollution standards approved in accordance with national legislation and can be refueled at stations located in the localities indicated in the procurement documentation.</w:t>
      </w:r>
    </w:p>
    <w:p w14:paraId="4D2DF713" w14:textId="77777777" w:rsidR="00A0544A" w:rsidRPr="00526F34" w:rsidRDefault="00A0544A" w:rsidP="00526F34">
      <w:pPr>
        <w:spacing w:before="100" w:beforeAutospacing="1" w:after="100" w:afterAutospacing="1"/>
        <w:jc w:val="both"/>
        <w:rPr>
          <w:sz w:val="24"/>
          <w:szCs w:val="24"/>
        </w:rPr>
      </w:pPr>
      <w:r w:rsidRPr="00526F34">
        <w:rPr>
          <w:sz w:val="24"/>
          <w:szCs w:val="24"/>
        </w:rPr>
        <w:t xml:space="preserve">The delivered fuels must comply with the quality standards in force. The technical quality conditions and methods for product determination, based on national or international standards and approvals, are set out in Part II, </w:t>
      </w:r>
      <w:r w:rsidRPr="00526F34">
        <w:rPr>
          <w:b/>
          <w:bCs/>
          <w:sz w:val="24"/>
          <w:szCs w:val="24"/>
        </w:rPr>
        <w:t>Special Conditions of the Contract</w:t>
      </w:r>
      <w:r w:rsidRPr="00526F34">
        <w:rPr>
          <w:sz w:val="24"/>
          <w:szCs w:val="24"/>
        </w:rPr>
        <w:t xml:space="preserve">, as well as in </w:t>
      </w:r>
      <w:r w:rsidRPr="00526F34">
        <w:rPr>
          <w:b/>
          <w:bCs/>
          <w:sz w:val="24"/>
          <w:szCs w:val="24"/>
        </w:rPr>
        <w:t>Annex No. 1 to the Contract – “Technical Specifications”</w:t>
      </w:r>
      <w:r w:rsidRPr="00526F34">
        <w:rPr>
          <w:sz w:val="24"/>
          <w:szCs w:val="24"/>
        </w:rPr>
        <w:t>.</w:t>
      </w:r>
    </w:p>
    <w:p w14:paraId="776C7EE6" w14:textId="77777777" w:rsidR="00A0544A" w:rsidRPr="00526F34" w:rsidRDefault="00A0544A" w:rsidP="00526F34">
      <w:pPr>
        <w:spacing w:before="100" w:beforeAutospacing="1" w:after="100" w:afterAutospacing="1"/>
        <w:jc w:val="both"/>
        <w:rPr>
          <w:sz w:val="24"/>
          <w:szCs w:val="24"/>
        </w:rPr>
      </w:pPr>
      <w:r w:rsidRPr="00526F34">
        <w:rPr>
          <w:sz w:val="24"/>
          <w:szCs w:val="24"/>
        </w:rPr>
        <w:t>The Supplier shall ensure the personalization of cards for each vehicle (based on registration number) and the configuration of the card according to the fuel type.</w:t>
      </w:r>
    </w:p>
    <w:p w14:paraId="184D2615" w14:textId="77777777" w:rsidR="00A0544A" w:rsidRPr="00526F34" w:rsidRDefault="00A0544A" w:rsidP="00526F34">
      <w:pPr>
        <w:spacing w:before="100" w:beforeAutospacing="1" w:after="100" w:afterAutospacing="1"/>
        <w:jc w:val="both"/>
        <w:rPr>
          <w:sz w:val="24"/>
          <w:szCs w:val="24"/>
        </w:rPr>
      </w:pPr>
      <w:r w:rsidRPr="00526F34">
        <w:rPr>
          <w:sz w:val="24"/>
          <w:szCs w:val="24"/>
        </w:rPr>
        <w:t>The Supplier shall provide permanent assistance, 24 hours a day, 7 days a week, so that, in the event of any deficiencies in the functioning of fuel cards, the Supplier is able to resolve the issues in the shortest possible time.</w:t>
      </w:r>
    </w:p>
    <w:p w14:paraId="62BAB617" w14:textId="77777777" w:rsidR="00A0544A" w:rsidRPr="00526F34" w:rsidRDefault="00A0544A" w:rsidP="00526F34">
      <w:pPr>
        <w:spacing w:before="100" w:beforeAutospacing="1" w:after="100" w:afterAutospacing="1"/>
        <w:jc w:val="both"/>
        <w:rPr>
          <w:sz w:val="24"/>
          <w:szCs w:val="24"/>
        </w:rPr>
      </w:pPr>
      <w:r w:rsidRPr="00526F34">
        <w:rPr>
          <w:sz w:val="24"/>
          <w:szCs w:val="24"/>
        </w:rPr>
        <w:t>The Supplier shall specify whether all cards are accepted at all fuel stations located in the localities mentioned in the procurement documentation.</w:t>
      </w:r>
    </w:p>
    <w:p w14:paraId="2FE86E9E" w14:textId="77777777" w:rsidR="00A0544A" w:rsidRPr="00526F34" w:rsidRDefault="00A0544A" w:rsidP="00526F34">
      <w:pPr>
        <w:spacing w:before="100" w:beforeAutospacing="1" w:after="100" w:afterAutospacing="1"/>
        <w:jc w:val="both"/>
        <w:rPr>
          <w:sz w:val="24"/>
          <w:szCs w:val="24"/>
        </w:rPr>
      </w:pPr>
      <w:r w:rsidRPr="00526F34">
        <w:rPr>
          <w:sz w:val="24"/>
          <w:szCs w:val="24"/>
        </w:rPr>
        <w:t>The Supplier shall provide the Purchaser with instructions for card use.</w:t>
      </w:r>
    </w:p>
    <w:p w14:paraId="02E86A36" w14:textId="77777777" w:rsidR="00A0544A" w:rsidRPr="00526F34" w:rsidRDefault="00A0544A" w:rsidP="00526F34">
      <w:pPr>
        <w:spacing w:before="100" w:beforeAutospacing="1" w:after="100" w:afterAutospacing="1"/>
        <w:jc w:val="both"/>
        <w:rPr>
          <w:sz w:val="24"/>
          <w:szCs w:val="24"/>
        </w:rPr>
      </w:pPr>
      <w:r w:rsidRPr="00526F34">
        <w:rPr>
          <w:sz w:val="24"/>
          <w:szCs w:val="24"/>
        </w:rPr>
        <w:t>The contracting authority reserves the right to increase or decrease the number of cards and to supplement or reduce the quantities of fuel based on the applicable legal provisions.</w:t>
      </w:r>
    </w:p>
    <w:p w14:paraId="293F3FAF" w14:textId="1C3700F5" w:rsidR="00A0544A" w:rsidRPr="00526F34" w:rsidRDefault="00A0544A" w:rsidP="00526F34">
      <w:pPr>
        <w:spacing w:before="100" w:beforeAutospacing="1" w:after="100" w:afterAutospacing="1"/>
        <w:jc w:val="both"/>
        <w:outlineLvl w:val="2"/>
        <w:rPr>
          <w:b/>
          <w:bCs/>
          <w:sz w:val="24"/>
          <w:szCs w:val="24"/>
        </w:rPr>
      </w:pPr>
      <w:r w:rsidRPr="00526F34">
        <w:rPr>
          <w:b/>
          <w:bCs/>
          <w:sz w:val="24"/>
          <w:szCs w:val="24"/>
        </w:rPr>
        <w:t>b) electricity supply</w:t>
      </w:r>
    </w:p>
    <w:p w14:paraId="7A7ADA8A" w14:textId="77777777" w:rsidR="00A0544A" w:rsidRPr="00526F34" w:rsidRDefault="00A0544A" w:rsidP="00526F34">
      <w:pPr>
        <w:spacing w:before="100" w:beforeAutospacing="1" w:after="100" w:afterAutospacing="1"/>
        <w:jc w:val="both"/>
        <w:rPr>
          <w:sz w:val="24"/>
          <w:szCs w:val="24"/>
        </w:rPr>
      </w:pPr>
      <w:r w:rsidRPr="00526F34">
        <w:rPr>
          <w:sz w:val="24"/>
          <w:szCs w:val="24"/>
        </w:rPr>
        <w:t>The recording of electricity consumption shall be carried out through the Beneficiary’s metering equipment, for whose integrity the Beneficiary is responsible.</w:t>
      </w:r>
    </w:p>
    <w:p w14:paraId="561ED94A" w14:textId="77777777" w:rsidR="00A0544A" w:rsidRPr="00526F34" w:rsidRDefault="00A0544A" w:rsidP="00526F34">
      <w:pPr>
        <w:spacing w:before="100" w:beforeAutospacing="1" w:after="100" w:afterAutospacing="1"/>
        <w:jc w:val="both"/>
        <w:rPr>
          <w:sz w:val="24"/>
          <w:szCs w:val="24"/>
        </w:rPr>
      </w:pPr>
      <w:r w:rsidRPr="00526F34">
        <w:rPr>
          <w:sz w:val="24"/>
          <w:szCs w:val="24"/>
        </w:rPr>
        <w:t>Where the metering equipment is installed within the system operator’s property boundaries, the system operator shall be responsible for the integrity of the metering equipment and the seals applied thereto.</w:t>
      </w:r>
    </w:p>
    <w:p w14:paraId="7882E124" w14:textId="77777777" w:rsidR="00A0544A" w:rsidRPr="00526F34" w:rsidRDefault="00A0544A" w:rsidP="00526F34">
      <w:pPr>
        <w:spacing w:before="100" w:beforeAutospacing="1" w:after="100" w:afterAutospacing="1"/>
        <w:jc w:val="both"/>
        <w:rPr>
          <w:sz w:val="24"/>
          <w:szCs w:val="24"/>
        </w:rPr>
      </w:pPr>
      <w:r w:rsidRPr="00526F34">
        <w:rPr>
          <w:sz w:val="24"/>
          <w:szCs w:val="24"/>
        </w:rPr>
        <w:t>Upon request, the system operator shall ensure the Beneficiary’s access to the metering equipment. In such cases, the Beneficiary shall have the right to apply its own seal to the metering equipment.</w:t>
      </w:r>
    </w:p>
    <w:p w14:paraId="50042C8C" w14:textId="77777777" w:rsidR="00A0544A" w:rsidRPr="00526F34" w:rsidRDefault="00A0544A" w:rsidP="00526F34">
      <w:pPr>
        <w:spacing w:before="100" w:beforeAutospacing="1" w:after="100" w:afterAutospacing="1"/>
        <w:jc w:val="both"/>
        <w:rPr>
          <w:sz w:val="24"/>
          <w:szCs w:val="24"/>
        </w:rPr>
      </w:pPr>
      <w:r w:rsidRPr="00526F34">
        <w:rPr>
          <w:sz w:val="24"/>
          <w:szCs w:val="24"/>
        </w:rPr>
        <w:t xml:space="preserve">The installation, operation, servicing, repair, periodic metrological verification, and replacement of the Beneficiary’s metering equipment shall be carried out in accordance with </w:t>
      </w:r>
      <w:r w:rsidRPr="00526F34">
        <w:rPr>
          <w:b/>
          <w:bCs/>
          <w:sz w:val="24"/>
          <w:szCs w:val="24"/>
        </w:rPr>
        <w:t>Law No. 174/2017 on Energy</w:t>
      </w:r>
      <w:r w:rsidRPr="00526F34">
        <w:rPr>
          <w:sz w:val="24"/>
          <w:szCs w:val="24"/>
        </w:rPr>
        <w:t xml:space="preserve"> and </w:t>
      </w:r>
      <w:r w:rsidRPr="00526F34">
        <w:rPr>
          <w:b/>
          <w:bCs/>
          <w:sz w:val="24"/>
          <w:szCs w:val="24"/>
        </w:rPr>
        <w:t>Law No. 107/2016 on Electricity</w:t>
      </w:r>
      <w:r w:rsidRPr="00526F34">
        <w:rPr>
          <w:sz w:val="24"/>
          <w:szCs w:val="24"/>
        </w:rPr>
        <w:t>, and the related costs shall be borne by the Beneficiary.</w:t>
      </w:r>
    </w:p>
    <w:p w14:paraId="4B2DC41C" w14:textId="77777777" w:rsidR="00A0544A" w:rsidRPr="00526F34" w:rsidRDefault="00A0544A" w:rsidP="00526F34">
      <w:pPr>
        <w:spacing w:before="100" w:beforeAutospacing="1" w:after="100" w:afterAutospacing="1"/>
        <w:jc w:val="both"/>
        <w:rPr>
          <w:sz w:val="24"/>
          <w:szCs w:val="24"/>
        </w:rPr>
      </w:pPr>
      <w:r w:rsidRPr="00526F34">
        <w:rPr>
          <w:sz w:val="24"/>
          <w:szCs w:val="24"/>
        </w:rPr>
        <w:lastRenderedPageBreak/>
        <w:t>The inspection of the metering equipment and the seals applied thereto shall be carried out by the system operator, as necessary, and only in the presence of the Beneficiary’s representative.</w:t>
      </w:r>
    </w:p>
    <w:p w14:paraId="35C94A6D" w14:textId="77777777" w:rsidR="00A0544A" w:rsidRPr="00526F34" w:rsidRDefault="00A0544A" w:rsidP="00526F34">
      <w:pPr>
        <w:spacing w:before="100" w:beforeAutospacing="1" w:after="100" w:afterAutospacing="1"/>
        <w:jc w:val="both"/>
        <w:rPr>
          <w:sz w:val="24"/>
          <w:szCs w:val="24"/>
        </w:rPr>
      </w:pPr>
      <w:r w:rsidRPr="00526F34">
        <w:rPr>
          <w:sz w:val="24"/>
          <w:szCs w:val="24"/>
        </w:rPr>
        <w:t>The reading of the metering equipment indices for the purpose of invoicing the electricity consumed by the Beneficiary shall be performed monthly by the system operator. The system operator’s personnel and the system user shall be entitled to mutually agree on the time for carrying out the meter reading activities.</w:t>
      </w:r>
    </w:p>
    <w:p w14:paraId="063912CA" w14:textId="77777777" w:rsidR="00A0544A" w:rsidRPr="00526F34" w:rsidRDefault="00A0544A" w:rsidP="00526F34">
      <w:pPr>
        <w:spacing w:before="100" w:beforeAutospacing="1" w:after="100" w:afterAutospacing="1"/>
        <w:jc w:val="both"/>
        <w:rPr>
          <w:sz w:val="24"/>
          <w:szCs w:val="24"/>
        </w:rPr>
      </w:pPr>
      <w:r w:rsidRPr="00526F34">
        <w:rPr>
          <w:sz w:val="24"/>
          <w:szCs w:val="24"/>
        </w:rPr>
        <w:t xml:space="preserve">The quantity of electricity supplied to the Beneficiary shall be determined based on the metering equipment readings taken at each consumption point or, in cases provided for under the </w:t>
      </w:r>
      <w:r w:rsidRPr="00526F34">
        <w:rPr>
          <w:b/>
          <w:bCs/>
          <w:sz w:val="24"/>
          <w:szCs w:val="24"/>
        </w:rPr>
        <w:t>Regulation on Electricity Supply</w:t>
      </w:r>
      <w:r w:rsidRPr="00526F34">
        <w:rPr>
          <w:sz w:val="24"/>
          <w:szCs w:val="24"/>
        </w:rPr>
        <w:t>, shall be estimated.</w:t>
      </w:r>
    </w:p>
    <w:p w14:paraId="56928508" w14:textId="77777777" w:rsidR="00A0544A" w:rsidRPr="00526F34" w:rsidRDefault="00A0544A" w:rsidP="00526F34">
      <w:pPr>
        <w:spacing w:before="100" w:beforeAutospacing="1" w:after="100" w:afterAutospacing="1"/>
        <w:jc w:val="both"/>
        <w:rPr>
          <w:sz w:val="24"/>
          <w:szCs w:val="24"/>
        </w:rPr>
      </w:pPr>
      <w:r w:rsidRPr="00526F34">
        <w:rPr>
          <w:sz w:val="24"/>
          <w:szCs w:val="24"/>
        </w:rPr>
        <w:t xml:space="preserve">In the event of damage to the metering equipment, or if the Beneficiary is found to have violated the provisions of the </w:t>
      </w:r>
      <w:r w:rsidRPr="00526F34">
        <w:rPr>
          <w:b/>
          <w:bCs/>
          <w:sz w:val="24"/>
          <w:szCs w:val="24"/>
        </w:rPr>
        <w:t>Law on Electricity</w:t>
      </w:r>
      <w:r w:rsidRPr="00526F34">
        <w:rPr>
          <w:sz w:val="24"/>
          <w:szCs w:val="24"/>
        </w:rPr>
        <w:t xml:space="preserve">, resulting in electricity consumption by bypassing the metering equipment, falsifying the metering equipment readings, or through other forms of unregistered consumption, the value of the consumed electricity shall be calculated in accordance with the provisions of the </w:t>
      </w:r>
      <w:r w:rsidRPr="00526F34">
        <w:rPr>
          <w:b/>
          <w:bCs/>
          <w:sz w:val="24"/>
          <w:szCs w:val="24"/>
        </w:rPr>
        <w:t>Regulation on Electricity Supply</w:t>
      </w:r>
      <w:r w:rsidRPr="00526F34">
        <w:rPr>
          <w:sz w:val="24"/>
          <w:szCs w:val="24"/>
        </w:rPr>
        <w:t>.</w:t>
      </w:r>
    </w:p>
    <w:p w14:paraId="4E065FD8" w14:textId="77777777" w:rsidR="00A0544A" w:rsidRPr="00526F34" w:rsidRDefault="00A0544A" w:rsidP="00526F34">
      <w:pPr>
        <w:spacing w:before="100" w:beforeAutospacing="1" w:after="100" w:afterAutospacing="1"/>
        <w:jc w:val="both"/>
        <w:rPr>
          <w:sz w:val="24"/>
          <w:szCs w:val="24"/>
        </w:rPr>
      </w:pPr>
      <w:r w:rsidRPr="00526F34">
        <w:rPr>
          <w:sz w:val="24"/>
          <w:szCs w:val="24"/>
        </w:rPr>
        <w:t xml:space="preserve">The value of electricity losses occurring in power transformers and electrical lines owned by the Beneficiary shall be calculated based on the </w:t>
      </w:r>
      <w:r w:rsidRPr="00526F34">
        <w:rPr>
          <w:b/>
          <w:bCs/>
          <w:sz w:val="24"/>
          <w:szCs w:val="24"/>
        </w:rPr>
        <w:t>Instruction on the Calculation of Active and Reactive Electricity Losses in Network Elements Recorded on the Consumer’s Balance Sheet</w:t>
      </w:r>
      <w:r w:rsidRPr="00526F34">
        <w:rPr>
          <w:sz w:val="24"/>
          <w:szCs w:val="24"/>
        </w:rPr>
        <w:t xml:space="preserve">, approved by </w:t>
      </w:r>
      <w:r w:rsidRPr="00526F34">
        <w:rPr>
          <w:b/>
          <w:bCs/>
          <w:sz w:val="24"/>
          <w:szCs w:val="24"/>
        </w:rPr>
        <w:t>ANRE Decision No. 246/2007</w:t>
      </w:r>
      <w:r w:rsidRPr="00526F34">
        <w:rPr>
          <w:sz w:val="24"/>
          <w:szCs w:val="24"/>
        </w:rPr>
        <w:t>.</w:t>
      </w:r>
    </w:p>
    <w:p w14:paraId="2E520527" w14:textId="77777777" w:rsidR="00E64242" w:rsidRPr="00526F34" w:rsidRDefault="00E64242" w:rsidP="00526F34">
      <w:pPr>
        <w:spacing w:before="100" w:beforeAutospacing="1" w:after="100" w:afterAutospacing="1"/>
        <w:jc w:val="both"/>
        <w:rPr>
          <w:sz w:val="24"/>
          <w:szCs w:val="24"/>
        </w:rPr>
      </w:pPr>
      <w:r w:rsidRPr="00526F34">
        <w:rPr>
          <w:b/>
          <w:bCs/>
          <w:sz w:val="24"/>
          <w:szCs w:val="24"/>
        </w:rPr>
        <w:t>46. The contracting authority specifies in the Terms of Reference the method for calculating the cost/price of the goods/services, by reference to the relevant regulatory acts in the field.</w:t>
      </w:r>
    </w:p>
    <w:p w14:paraId="1B9C6257" w14:textId="77777777" w:rsidR="00E64242" w:rsidRPr="00526F34" w:rsidRDefault="00E64242" w:rsidP="00526F34">
      <w:pPr>
        <w:spacing w:before="100" w:beforeAutospacing="1" w:after="100" w:afterAutospacing="1"/>
        <w:jc w:val="both"/>
        <w:outlineLvl w:val="2"/>
        <w:rPr>
          <w:b/>
          <w:bCs/>
          <w:sz w:val="24"/>
          <w:szCs w:val="24"/>
        </w:rPr>
      </w:pPr>
      <w:r w:rsidRPr="00526F34">
        <w:rPr>
          <w:b/>
          <w:bCs/>
          <w:sz w:val="24"/>
          <w:szCs w:val="24"/>
        </w:rPr>
        <w:t>a) Petroleum products for vehicle fueling</w:t>
      </w:r>
    </w:p>
    <w:p w14:paraId="59756DC9" w14:textId="77777777" w:rsidR="00E64242" w:rsidRPr="00526F34" w:rsidRDefault="00E64242" w:rsidP="00526F34">
      <w:pPr>
        <w:spacing w:before="100" w:beforeAutospacing="1" w:after="100" w:afterAutospacing="1"/>
        <w:jc w:val="both"/>
        <w:rPr>
          <w:sz w:val="24"/>
          <w:szCs w:val="24"/>
        </w:rPr>
      </w:pPr>
      <w:r w:rsidRPr="00526F34">
        <w:rPr>
          <w:sz w:val="24"/>
          <w:szCs w:val="24"/>
        </w:rPr>
        <w:t xml:space="preserve">The price of one </w:t>
      </w:r>
      <w:proofErr w:type="spellStart"/>
      <w:r w:rsidRPr="00526F34">
        <w:rPr>
          <w:sz w:val="24"/>
          <w:szCs w:val="24"/>
        </w:rPr>
        <w:t>litre</w:t>
      </w:r>
      <w:proofErr w:type="spellEnd"/>
      <w:r w:rsidRPr="00526F34">
        <w:rPr>
          <w:sz w:val="24"/>
          <w:szCs w:val="24"/>
        </w:rPr>
        <w:t xml:space="preserve"> of fuel offered shall be the price displayed at the bidder’s fuel stations, with the application of the offered discount.</w:t>
      </w:r>
    </w:p>
    <w:p w14:paraId="09018B1E" w14:textId="77777777" w:rsidR="00E64242" w:rsidRPr="00526F34" w:rsidRDefault="00E64242" w:rsidP="00526F34">
      <w:pPr>
        <w:spacing w:before="100" w:beforeAutospacing="1" w:after="100" w:afterAutospacing="1"/>
        <w:jc w:val="both"/>
        <w:rPr>
          <w:sz w:val="24"/>
          <w:szCs w:val="24"/>
        </w:rPr>
      </w:pPr>
      <w:r w:rsidRPr="00526F34">
        <w:rPr>
          <w:sz w:val="24"/>
          <w:szCs w:val="24"/>
        </w:rPr>
        <w:t>The Supplier shall ensure that the contracting authority has the possibility to establish individual value limits for each card, including the possibility to modify such limits by increasing or decreasing them.</w:t>
      </w:r>
    </w:p>
    <w:p w14:paraId="1B42C23C" w14:textId="77777777" w:rsidR="00E64242" w:rsidRPr="00526F34" w:rsidRDefault="00E64242" w:rsidP="00526F34">
      <w:pPr>
        <w:spacing w:before="100" w:beforeAutospacing="1" w:after="100" w:afterAutospacing="1"/>
        <w:jc w:val="both"/>
        <w:rPr>
          <w:sz w:val="24"/>
          <w:szCs w:val="24"/>
        </w:rPr>
      </w:pPr>
      <w:r w:rsidRPr="00526F34">
        <w:rPr>
          <w:sz w:val="24"/>
          <w:szCs w:val="24"/>
        </w:rPr>
        <w:t>The offered unit price shall constitute the average price calculated by the bidder using the prices displayed on information boards at all stations in the locality/region indicated in the procurement documentation over a period of 15 days prior to the publication date of the contract notice in the Public Procurement Bulletin, to which a discount shall be applied.</w:t>
      </w:r>
    </w:p>
    <w:p w14:paraId="4115980A" w14:textId="77777777" w:rsidR="00E64242" w:rsidRPr="00526F34" w:rsidRDefault="00E64242" w:rsidP="00526F34">
      <w:pPr>
        <w:jc w:val="both"/>
        <w:rPr>
          <w:sz w:val="24"/>
          <w:szCs w:val="24"/>
        </w:rPr>
      </w:pPr>
      <w:r w:rsidRPr="00526F34">
        <w:rPr>
          <w:sz w:val="24"/>
          <w:szCs w:val="24"/>
        </w:rPr>
        <w:t>The unit price shall be calculated in accordance with the following formula:</w:t>
      </w:r>
    </w:p>
    <w:p w14:paraId="665969C8" w14:textId="747684A8" w:rsidR="00E64242" w:rsidRPr="00526F34" w:rsidRDefault="00E64242" w:rsidP="00526F34">
      <w:pPr>
        <w:jc w:val="both"/>
        <w:rPr>
          <w:sz w:val="24"/>
          <w:szCs w:val="24"/>
        </w:rPr>
      </w:pPr>
      <m:oMathPara>
        <m:oMath>
          <m:r>
            <m:rPr>
              <m:sty m:val="p"/>
            </m:rPr>
            <w:rPr>
              <w:rFonts w:ascii="Cambria Math" w:hAnsi="Cambria Math"/>
              <w:sz w:val="24"/>
              <w:szCs w:val="24"/>
            </w:rPr>
            <m:t>Pu</m:t>
          </m:r>
          <m:r>
            <w:rPr>
              <w:rFonts w:ascii="Cambria Math" w:hAnsi="Cambria Math"/>
              <w:sz w:val="24"/>
              <w:szCs w:val="24"/>
            </w:rPr>
            <m:t>=</m:t>
          </m:r>
          <m:f>
            <m:fPr>
              <m:ctrlPr>
                <w:rPr>
                  <w:rFonts w:ascii="Cambria Math" w:hAnsi="Cambria Math"/>
                  <w:sz w:val="24"/>
                  <w:szCs w:val="24"/>
                </w:rPr>
              </m:ctrlPr>
            </m:fPr>
            <m:num>
              <m:d>
                <m:dPr>
                  <m:ctrlPr>
                    <w:rPr>
                      <w:rFonts w:ascii="Cambria Math" w:hAnsi="Cambria Math" w:cs="Cambria Math"/>
                      <w:sz w:val="24"/>
                      <w:szCs w:val="24"/>
                    </w:rPr>
                  </m:ctrlPr>
                </m:dPr>
                <m:e>
                  <m:r>
                    <m:rPr>
                      <m:sty m:val="p"/>
                    </m:rPr>
                    <w:rPr>
                      <w:rFonts w:ascii="Cambria Math" w:hAnsi="Cambria Math" w:cs="Cambria Math"/>
                      <w:sz w:val="24"/>
                      <w:szCs w:val="24"/>
                    </w:rPr>
                    <m:t>M1+M2+…+M15</m:t>
                  </m:r>
                </m:e>
              </m:d>
            </m:num>
            <m:den>
              <m:r>
                <w:rPr>
                  <w:rFonts w:ascii="Cambria Math" w:hAnsi="Cambria Math"/>
                  <w:sz w:val="24"/>
                  <w:szCs w:val="24"/>
                </w:rPr>
                <m:t>15</m:t>
              </m:r>
            </m:den>
          </m:f>
          <m:r>
            <w:rPr>
              <w:rFonts w:ascii="Cambria Math" w:hAnsi="Cambria Math"/>
              <w:sz w:val="24"/>
              <w:szCs w:val="24"/>
            </w:rPr>
            <m:t>-D%</m:t>
          </m:r>
        </m:oMath>
      </m:oMathPara>
    </w:p>
    <w:p w14:paraId="11403040" w14:textId="77777777" w:rsidR="00E64242" w:rsidRPr="00526F34" w:rsidRDefault="00E64242" w:rsidP="00526F34">
      <w:pPr>
        <w:spacing w:before="100" w:beforeAutospacing="1" w:after="100" w:afterAutospacing="1"/>
        <w:jc w:val="both"/>
        <w:rPr>
          <w:sz w:val="24"/>
          <w:szCs w:val="24"/>
        </w:rPr>
      </w:pPr>
      <w:r w:rsidRPr="00526F34">
        <w:rPr>
          <w:sz w:val="24"/>
          <w:szCs w:val="24"/>
        </w:rPr>
        <w:t>Where:</w:t>
      </w:r>
    </w:p>
    <w:p w14:paraId="6687C7D6" w14:textId="77777777" w:rsidR="00E64242" w:rsidRPr="00526F34" w:rsidRDefault="00E64242" w:rsidP="00526F34">
      <w:pPr>
        <w:numPr>
          <w:ilvl w:val="0"/>
          <w:numId w:val="3"/>
        </w:numPr>
        <w:spacing w:before="100" w:beforeAutospacing="1" w:after="100" w:afterAutospacing="1"/>
        <w:jc w:val="both"/>
        <w:rPr>
          <w:sz w:val="24"/>
          <w:szCs w:val="24"/>
        </w:rPr>
      </w:pPr>
      <w:r w:rsidRPr="00526F34">
        <w:rPr>
          <w:b/>
          <w:bCs/>
          <w:sz w:val="24"/>
          <w:szCs w:val="24"/>
        </w:rPr>
        <w:t>Pu</w:t>
      </w:r>
      <w:r w:rsidRPr="00526F34">
        <w:rPr>
          <w:sz w:val="24"/>
          <w:szCs w:val="24"/>
        </w:rPr>
        <w:t xml:space="preserve"> – represents the offered unit price; </w:t>
      </w:r>
    </w:p>
    <w:p w14:paraId="020A4C9D" w14:textId="77777777" w:rsidR="00E64242" w:rsidRPr="00526F34" w:rsidRDefault="00E64242" w:rsidP="00526F34">
      <w:pPr>
        <w:numPr>
          <w:ilvl w:val="0"/>
          <w:numId w:val="3"/>
        </w:numPr>
        <w:spacing w:before="100" w:beforeAutospacing="1" w:after="100" w:afterAutospacing="1"/>
        <w:jc w:val="both"/>
        <w:rPr>
          <w:sz w:val="24"/>
          <w:szCs w:val="24"/>
        </w:rPr>
      </w:pPr>
      <w:r w:rsidRPr="00526F34">
        <w:rPr>
          <w:b/>
          <w:bCs/>
          <w:sz w:val="24"/>
          <w:szCs w:val="24"/>
        </w:rPr>
        <w:t>M1</w:t>
      </w:r>
      <w:r w:rsidRPr="00526F34">
        <w:rPr>
          <w:sz w:val="24"/>
          <w:szCs w:val="24"/>
        </w:rPr>
        <w:t xml:space="preserve"> – represents the average of the prices displayed at all stations in the locality/region specified in point 1 for the first day; </w:t>
      </w:r>
    </w:p>
    <w:p w14:paraId="6029DDC7" w14:textId="77777777" w:rsidR="00E64242" w:rsidRPr="00526F34" w:rsidRDefault="00E64242" w:rsidP="00526F34">
      <w:pPr>
        <w:numPr>
          <w:ilvl w:val="0"/>
          <w:numId w:val="3"/>
        </w:numPr>
        <w:spacing w:before="100" w:beforeAutospacing="1" w:after="100" w:afterAutospacing="1"/>
        <w:jc w:val="both"/>
        <w:rPr>
          <w:sz w:val="24"/>
          <w:szCs w:val="24"/>
        </w:rPr>
      </w:pPr>
      <w:r w:rsidRPr="00526F34">
        <w:rPr>
          <w:b/>
          <w:bCs/>
          <w:sz w:val="24"/>
          <w:szCs w:val="24"/>
        </w:rPr>
        <w:lastRenderedPageBreak/>
        <w:t>M2</w:t>
      </w:r>
      <w:r w:rsidRPr="00526F34">
        <w:rPr>
          <w:sz w:val="24"/>
          <w:szCs w:val="24"/>
        </w:rPr>
        <w:t xml:space="preserve"> – represents the average of the prices displayed at all stations in the locality/region specified in point 1 for the second day; </w:t>
      </w:r>
    </w:p>
    <w:p w14:paraId="412E04B8" w14:textId="77777777" w:rsidR="00E64242" w:rsidRPr="00526F34" w:rsidRDefault="00E64242" w:rsidP="00526F34">
      <w:pPr>
        <w:numPr>
          <w:ilvl w:val="0"/>
          <w:numId w:val="3"/>
        </w:numPr>
        <w:spacing w:before="100" w:beforeAutospacing="1" w:after="100" w:afterAutospacing="1"/>
        <w:jc w:val="both"/>
        <w:rPr>
          <w:sz w:val="24"/>
          <w:szCs w:val="24"/>
        </w:rPr>
      </w:pPr>
      <w:r w:rsidRPr="00526F34">
        <w:rPr>
          <w:b/>
          <w:bCs/>
          <w:sz w:val="24"/>
          <w:szCs w:val="24"/>
        </w:rPr>
        <w:t>M15</w:t>
      </w:r>
      <w:r w:rsidRPr="00526F34">
        <w:rPr>
          <w:sz w:val="24"/>
          <w:szCs w:val="24"/>
        </w:rPr>
        <w:t xml:space="preserve"> – represents the average of the prices displayed at all stations in the locality/region specified in point 1 for the fifteenth day; </w:t>
      </w:r>
    </w:p>
    <w:p w14:paraId="1D77E721" w14:textId="77777777" w:rsidR="00E64242" w:rsidRPr="00526F34" w:rsidRDefault="00E64242" w:rsidP="00526F34">
      <w:pPr>
        <w:numPr>
          <w:ilvl w:val="0"/>
          <w:numId w:val="3"/>
        </w:numPr>
        <w:spacing w:before="100" w:beforeAutospacing="1" w:after="100" w:afterAutospacing="1"/>
        <w:jc w:val="both"/>
        <w:rPr>
          <w:sz w:val="24"/>
          <w:szCs w:val="24"/>
        </w:rPr>
      </w:pPr>
      <w:r w:rsidRPr="00526F34">
        <w:rPr>
          <w:b/>
          <w:bCs/>
          <w:sz w:val="24"/>
          <w:szCs w:val="24"/>
        </w:rPr>
        <w:t>D%</w:t>
      </w:r>
      <w:r w:rsidRPr="00526F34">
        <w:rPr>
          <w:sz w:val="24"/>
          <w:szCs w:val="24"/>
        </w:rPr>
        <w:t xml:space="preserve"> – represents the applied discount. </w:t>
      </w:r>
    </w:p>
    <w:p w14:paraId="1BEAA020" w14:textId="77777777" w:rsidR="00E64242" w:rsidRPr="00526F34" w:rsidRDefault="00E64242" w:rsidP="00526F34">
      <w:pPr>
        <w:spacing w:before="100" w:beforeAutospacing="1" w:after="100" w:afterAutospacing="1"/>
        <w:jc w:val="both"/>
        <w:rPr>
          <w:sz w:val="24"/>
          <w:szCs w:val="24"/>
        </w:rPr>
      </w:pPr>
      <w:r w:rsidRPr="00526F34">
        <w:rPr>
          <w:sz w:val="24"/>
          <w:szCs w:val="24"/>
        </w:rPr>
        <w:t xml:space="preserve">The discount shall be expressly specified in the offer and subsequently in </w:t>
      </w:r>
      <w:r w:rsidRPr="00526F34">
        <w:rPr>
          <w:b/>
          <w:bCs/>
          <w:sz w:val="24"/>
          <w:szCs w:val="24"/>
        </w:rPr>
        <w:t>Annex No. 2 to the Contract</w:t>
      </w:r>
      <w:r w:rsidRPr="00526F34">
        <w:rPr>
          <w:sz w:val="24"/>
          <w:szCs w:val="24"/>
        </w:rPr>
        <w:t>, remaining unchanged throughout the entire validity period of the contract.</w:t>
      </w:r>
    </w:p>
    <w:p w14:paraId="130DBBE0" w14:textId="77777777" w:rsidR="00E64242" w:rsidRPr="00526F34" w:rsidRDefault="00E64242" w:rsidP="00526F34">
      <w:pPr>
        <w:spacing w:before="100" w:beforeAutospacing="1" w:after="100" w:afterAutospacing="1"/>
        <w:jc w:val="both"/>
        <w:rPr>
          <w:sz w:val="24"/>
          <w:szCs w:val="24"/>
        </w:rPr>
      </w:pPr>
      <w:r w:rsidRPr="00526F34">
        <w:rPr>
          <w:sz w:val="24"/>
          <w:szCs w:val="24"/>
        </w:rPr>
        <w:t>The financial offer shall mandatorily be accompanied by supporting documents confirming the submitted prices (fiscal receipts).</w:t>
      </w:r>
    </w:p>
    <w:p w14:paraId="10ED4876" w14:textId="77777777" w:rsidR="00E64242" w:rsidRPr="00526F34" w:rsidRDefault="00E64242" w:rsidP="00526F34">
      <w:pPr>
        <w:spacing w:before="100" w:beforeAutospacing="1" w:after="100" w:afterAutospacing="1"/>
        <w:jc w:val="both"/>
        <w:rPr>
          <w:sz w:val="24"/>
          <w:szCs w:val="24"/>
        </w:rPr>
      </w:pPr>
      <w:r w:rsidRPr="00526F34">
        <w:rPr>
          <w:sz w:val="24"/>
          <w:szCs w:val="24"/>
        </w:rPr>
        <w:t>The Supplier shall invoice the value of the products at the end of each month for the actual consumption, based on a consolidated statement containing the quantity of fuel supplied to each individual vehicle.</w:t>
      </w:r>
    </w:p>
    <w:p w14:paraId="7A01804D" w14:textId="77777777" w:rsidR="00E64242" w:rsidRPr="00526F34" w:rsidRDefault="00E64242" w:rsidP="00526F34">
      <w:pPr>
        <w:spacing w:before="100" w:beforeAutospacing="1" w:after="100" w:afterAutospacing="1"/>
        <w:jc w:val="both"/>
        <w:rPr>
          <w:sz w:val="24"/>
          <w:szCs w:val="24"/>
        </w:rPr>
      </w:pPr>
      <w:r w:rsidRPr="00526F34">
        <w:rPr>
          <w:sz w:val="24"/>
          <w:szCs w:val="24"/>
        </w:rPr>
        <w:t>The invoice related to the consumption recorded for each individual card shall be accompanied by a consumption report containing detailed information regarding the transactions performed for each card and vehicle, including the location, date, refueling time, type of fuel and, where applicable, the card subtotal and the total quantity of fuel after each transaction.</w:t>
      </w:r>
    </w:p>
    <w:p w14:paraId="26A3F4F9" w14:textId="77777777" w:rsidR="00E64242" w:rsidRPr="00526F34" w:rsidRDefault="00E64242" w:rsidP="00526F34">
      <w:pPr>
        <w:spacing w:before="100" w:beforeAutospacing="1" w:after="100" w:afterAutospacing="1"/>
        <w:jc w:val="both"/>
        <w:rPr>
          <w:sz w:val="24"/>
          <w:szCs w:val="24"/>
        </w:rPr>
      </w:pPr>
      <w:r w:rsidRPr="00526F34">
        <w:rPr>
          <w:sz w:val="24"/>
          <w:szCs w:val="24"/>
        </w:rPr>
        <w:t xml:space="preserve">In the case of procurement of petroleum products for vehicle fueling, in accordance with Article 26 of </w:t>
      </w:r>
      <w:r w:rsidRPr="00526F34">
        <w:rPr>
          <w:b/>
          <w:bCs/>
          <w:sz w:val="24"/>
          <w:szCs w:val="24"/>
        </w:rPr>
        <w:t>Law No. 131/2015 on Public Procurement</w:t>
      </w:r>
      <w:r w:rsidRPr="00526F34">
        <w:rPr>
          <w:sz w:val="24"/>
          <w:szCs w:val="24"/>
        </w:rPr>
        <w:t xml:space="preserve">, the </w:t>
      </w:r>
      <w:r w:rsidRPr="00526F34">
        <w:rPr>
          <w:b/>
          <w:bCs/>
          <w:sz w:val="24"/>
          <w:szCs w:val="24"/>
        </w:rPr>
        <w:t>best price-quality ratio criterion</w:t>
      </w:r>
      <w:r w:rsidRPr="00526F34">
        <w:rPr>
          <w:sz w:val="24"/>
          <w:szCs w:val="24"/>
        </w:rPr>
        <w:t xml:space="preserve"> shall be applied, where the price evaluation factor shall account for a minimum of 60%, while the remaining factors shall be determined by the contracting authority (e.g., discount offered, location of fuel stations, etc.).</w:t>
      </w:r>
    </w:p>
    <w:p w14:paraId="7AF9B69E" w14:textId="77777777" w:rsidR="00E64242" w:rsidRPr="00526F34" w:rsidRDefault="00E64242" w:rsidP="00526F34">
      <w:pPr>
        <w:spacing w:before="100" w:beforeAutospacing="1" w:after="100" w:afterAutospacing="1"/>
        <w:jc w:val="both"/>
        <w:rPr>
          <w:sz w:val="24"/>
          <w:szCs w:val="24"/>
        </w:rPr>
      </w:pPr>
      <w:r w:rsidRPr="00526F34">
        <w:rPr>
          <w:sz w:val="24"/>
          <w:szCs w:val="24"/>
        </w:rPr>
        <w:t>In all other cases concerning the procurement of liquid and/or gaseous fuels in bulk, oils, etc., the general principle for the procurement of goods shall apply.</w:t>
      </w:r>
    </w:p>
    <w:p w14:paraId="58DFB426" w14:textId="77777777" w:rsidR="00E64242" w:rsidRPr="00526F34" w:rsidRDefault="00E64242" w:rsidP="00526F34">
      <w:pPr>
        <w:spacing w:before="100" w:beforeAutospacing="1" w:after="100" w:afterAutospacing="1"/>
        <w:jc w:val="both"/>
        <w:outlineLvl w:val="2"/>
        <w:rPr>
          <w:b/>
          <w:bCs/>
          <w:sz w:val="24"/>
          <w:szCs w:val="24"/>
        </w:rPr>
      </w:pPr>
      <w:r w:rsidRPr="00526F34">
        <w:rPr>
          <w:b/>
          <w:bCs/>
          <w:sz w:val="24"/>
          <w:szCs w:val="24"/>
        </w:rPr>
        <w:t>b) Electricity supply</w:t>
      </w:r>
    </w:p>
    <w:p w14:paraId="190EED40" w14:textId="77777777" w:rsidR="00E64242" w:rsidRPr="00526F34" w:rsidRDefault="00E64242" w:rsidP="00526F34">
      <w:pPr>
        <w:spacing w:before="100" w:beforeAutospacing="1" w:after="100" w:afterAutospacing="1"/>
        <w:jc w:val="both"/>
        <w:rPr>
          <w:sz w:val="24"/>
          <w:szCs w:val="24"/>
        </w:rPr>
      </w:pPr>
      <w:r w:rsidRPr="00526F34">
        <w:rPr>
          <w:sz w:val="24"/>
          <w:szCs w:val="24"/>
        </w:rPr>
        <w:t>The technological consumption of electricity caused by the power factor in the Beneficiary’s electrical installations shall be invoiced only if the power factor Cos φ, calculated at the demarcation point, is lower than __________ (0.92 for installations connected at 0.4 kV voltage and 0.87 for installations connected at 10(6) kV voltage).</w:t>
      </w:r>
    </w:p>
    <w:p w14:paraId="6CB062C0" w14:textId="77777777" w:rsidR="00E64242" w:rsidRPr="00526F34" w:rsidRDefault="00E64242" w:rsidP="00526F34">
      <w:pPr>
        <w:spacing w:before="100" w:beforeAutospacing="1" w:after="100" w:afterAutospacing="1"/>
        <w:jc w:val="both"/>
        <w:rPr>
          <w:sz w:val="24"/>
          <w:szCs w:val="24"/>
        </w:rPr>
      </w:pPr>
      <w:r w:rsidRPr="00526F34">
        <w:rPr>
          <w:sz w:val="24"/>
          <w:szCs w:val="24"/>
        </w:rPr>
        <w:t>The quantity of technological electricity consumption caused by the power factor in the Beneficiary’s electrical installations shall be calculated based on the Instruction on the Calculation of Technological Electricity Consumption in Distribution Networks Depending on the Power Factor Value in Utilization Installations, approved by Agency Board Decision No. 89 of 13/2003.</w:t>
      </w:r>
    </w:p>
    <w:p w14:paraId="45C949EC" w14:textId="77777777" w:rsidR="00E64242" w:rsidRPr="00526F34" w:rsidRDefault="00E64242" w:rsidP="00526F34">
      <w:pPr>
        <w:spacing w:before="100" w:beforeAutospacing="1" w:after="100" w:afterAutospacing="1"/>
        <w:jc w:val="both"/>
        <w:rPr>
          <w:sz w:val="24"/>
          <w:szCs w:val="24"/>
        </w:rPr>
      </w:pPr>
      <w:r w:rsidRPr="00526F34">
        <w:rPr>
          <w:sz w:val="24"/>
          <w:szCs w:val="24"/>
        </w:rPr>
        <w:t>Where the supplier calculates the price based on the ANRE tariff minus the discount, the pricing method shall be indicated in the Special Conditions of the Contract, together with the cases in which the price may be modified.</w:t>
      </w:r>
    </w:p>
    <w:p w14:paraId="5625CB68" w14:textId="77777777" w:rsidR="00E64242" w:rsidRPr="00526F34" w:rsidRDefault="00E64242" w:rsidP="00526F34">
      <w:pPr>
        <w:spacing w:before="100" w:beforeAutospacing="1" w:after="100" w:afterAutospacing="1"/>
        <w:jc w:val="both"/>
        <w:rPr>
          <w:sz w:val="24"/>
          <w:szCs w:val="24"/>
        </w:rPr>
      </w:pPr>
      <w:r w:rsidRPr="00526F34">
        <w:rPr>
          <w:sz w:val="24"/>
          <w:szCs w:val="24"/>
        </w:rPr>
        <w:t>Any decrease and/or increase in the contract price and value shall be carried out through an addendum to the contract.</w:t>
      </w:r>
    </w:p>
    <w:p w14:paraId="2F09DA07" w14:textId="77777777" w:rsidR="00FC6763" w:rsidRPr="00526F34" w:rsidRDefault="00000000" w:rsidP="00526F34">
      <w:pPr>
        <w:spacing w:after="120" w:line="276" w:lineRule="auto"/>
        <w:jc w:val="both"/>
        <w:rPr>
          <w:sz w:val="24"/>
          <w:szCs w:val="24"/>
        </w:rPr>
      </w:pPr>
      <w:r w:rsidRPr="00526F34">
        <w:rPr>
          <w:b/>
          <w:bCs/>
          <w:sz w:val="24"/>
          <w:szCs w:val="24"/>
        </w:rPr>
        <w:lastRenderedPageBreak/>
        <w:t xml:space="preserve">47. </w:t>
      </w:r>
      <w:r w:rsidRPr="00526F34">
        <w:rPr>
          <w:sz w:val="24"/>
          <w:szCs w:val="24"/>
        </w:rPr>
        <w:t>An economic operator interested in participating in the public procurement procedure is obliged to submit, before the expiry of the deadline established by the Contracting Authority for this purpose, a Letter of Participation, where the provisions of Article 33(7) and (11) of Law No. 131/2015 apply. In the other cases, it shall be submitted together with the tender.</w:t>
      </w:r>
    </w:p>
    <w:p w14:paraId="27FE049A" w14:textId="77777777" w:rsidR="00FC6763" w:rsidRPr="00526F34" w:rsidRDefault="00000000">
      <w:pPr>
        <w:spacing w:after="120" w:line="276" w:lineRule="auto"/>
        <w:jc w:val="both"/>
        <w:rPr>
          <w:sz w:val="24"/>
          <w:szCs w:val="24"/>
        </w:rPr>
      </w:pPr>
      <w:r w:rsidRPr="00526F34">
        <w:rPr>
          <w:b/>
          <w:bCs/>
          <w:sz w:val="24"/>
          <w:szCs w:val="24"/>
        </w:rPr>
        <w:t xml:space="preserve">48. </w:t>
      </w:r>
      <w:r w:rsidRPr="00526F34">
        <w:rPr>
          <w:sz w:val="24"/>
          <w:szCs w:val="24"/>
        </w:rPr>
        <w:t>The tender comprises the following forms:</w:t>
      </w:r>
    </w:p>
    <w:p w14:paraId="57035B6A" w14:textId="77777777" w:rsidR="00FC6763" w:rsidRPr="00526F34" w:rsidRDefault="00000000">
      <w:pPr>
        <w:spacing w:after="80" w:line="276" w:lineRule="auto"/>
        <w:ind w:left="560"/>
        <w:jc w:val="both"/>
        <w:rPr>
          <w:sz w:val="24"/>
          <w:szCs w:val="24"/>
        </w:rPr>
      </w:pPr>
      <w:r w:rsidRPr="00526F34">
        <w:rPr>
          <w:sz w:val="24"/>
          <w:szCs w:val="24"/>
        </w:rPr>
        <w:t>1) Technical Proposal – the tenderer shall draw up the technical proposal so that it fully complies with the qualification requirements as well as with the requirements set out in the Terms of Reference. The technical proposal contains the Technical Specifications (Annex No. 22);</w:t>
      </w:r>
    </w:p>
    <w:p w14:paraId="36D6D8AF" w14:textId="77777777" w:rsidR="00FC6763" w:rsidRPr="00526F34" w:rsidRDefault="00000000">
      <w:pPr>
        <w:spacing w:after="80" w:line="276" w:lineRule="auto"/>
        <w:ind w:left="560"/>
        <w:jc w:val="both"/>
        <w:rPr>
          <w:sz w:val="24"/>
          <w:szCs w:val="24"/>
        </w:rPr>
      </w:pPr>
      <w:r w:rsidRPr="00526F34">
        <w:rPr>
          <w:sz w:val="24"/>
          <w:szCs w:val="24"/>
        </w:rPr>
        <w:t>2) Financial Proposal – the tenderer shall draw up the financial proposal so that it provides all the information requested concerning prices, tariffs, as well as other financial and commercial conditions related to the subject matter of the public procurement contract for goods and services. The financial proposal contains the Price Specifications (Annex No. 23);</w:t>
      </w:r>
    </w:p>
    <w:p w14:paraId="6B438FFB" w14:textId="77777777" w:rsidR="00FC6763" w:rsidRPr="00526F34" w:rsidRDefault="00000000">
      <w:pPr>
        <w:spacing w:after="80" w:line="276" w:lineRule="auto"/>
        <w:ind w:left="560"/>
        <w:jc w:val="both"/>
        <w:rPr>
          <w:sz w:val="24"/>
          <w:szCs w:val="24"/>
        </w:rPr>
      </w:pPr>
      <w:r w:rsidRPr="00526F34">
        <w:rPr>
          <w:sz w:val="24"/>
          <w:szCs w:val="24"/>
        </w:rPr>
        <w:t>3) ESPD;</w:t>
      </w:r>
    </w:p>
    <w:p w14:paraId="19F78B4B" w14:textId="77777777" w:rsidR="00FC6763" w:rsidRPr="00526F34" w:rsidRDefault="00000000">
      <w:pPr>
        <w:spacing w:after="80" w:line="276" w:lineRule="auto"/>
        <w:ind w:left="560"/>
        <w:jc w:val="both"/>
        <w:rPr>
          <w:sz w:val="24"/>
          <w:szCs w:val="24"/>
        </w:rPr>
      </w:pPr>
      <w:r w:rsidRPr="00526F34">
        <w:rPr>
          <w:sz w:val="24"/>
          <w:szCs w:val="24"/>
        </w:rPr>
        <w:t>4) Tender Security, where applicable (Annex No. 9).</w:t>
      </w:r>
    </w:p>
    <w:p w14:paraId="48A78081" w14:textId="77777777" w:rsidR="00FC6763" w:rsidRPr="00526F34" w:rsidRDefault="00000000">
      <w:pPr>
        <w:spacing w:after="120" w:line="276" w:lineRule="auto"/>
        <w:jc w:val="both"/>
        <w:rPr>
          <w:sz w:val="24"/>
          <w:szCs w:val="24"/>
        </w:rPr>
      </w:pPr>
      <w:r w:rsidRPr="00526F34">
        <w:rPr>
          <w:b/>
          <w:bCs/>
          <w:sz w:val="24"/>
          <w:szCs w:val="24"/>
        </w:rPr>
        <w:t xml:space="preserve">49. </w:t>
      </w:r>
      <w:r w:rsidRPr="00526F34">
        <w:rPr>
          <w:sz w:val="24"/>
          <w:szCs w:val="24"/>
        </w:rPr>
        <w:t>All the documents referred to in point 48 shall be completed without any modification or deviation from the forms, with the blank spaces filled in with the requested information. Improper completion of the forms shall lead to the rejection of the tender.</w:t>
      </w:r>
    </w:p>
    <w:p w14:paraId="5CF9C0E9" w14:textId="77777777" w:rsidR="00FC6763" w:rsidRPr="00526F34" w:rsidRDefault="00000000">
      <w:pPr>
        <w:spacing w:after="120" w:line="276" w:lineRule="auto"/>
        <w:jc w:val="both"/>
        <w:rPr>
          <w:sz w:val="24"/>
          <w:szCs w:val="24"/>
        </w:rPr>
      </w:pPr>
      <w:r w:rsidRPr="00526F34">
        <w:rPr>
          <w:b/>
          <w:bCs/>
          <w:sz w:val="24"/>
          <w:szCs w:val="24"/>
        </w:rPr>
        <w:t xml:space="preserve">50. </w:t>
      </w:r>
      <w:r w:rsidRPr="00526F34">
        <w:rPr>
          <w:sz w:val="24"/>
          <w:szCs w:val="24"/>
        </w:rPr>
        <w:t>Economic operators shall prepare their tenders in accordance with the requirements established in the procurement notice published by the Contracting Authority in the Public Procurement Bulletin, and shall submit their tenders electronically, using the interactive workflows made available by the electronic platforms, except in the cases provided for in Article 33(7) and (11) of Law No. 131/2015 on Public Procurement.</w:t>
      </w:r>
    </w:p>
    <w:p w14:paraId="746A81A2" w14:textId="77777777" w:rsidR="00FC6763" w:rsidRPr="00526F34" w:rsidRDefault="00000000">
      <w:pPr>
        <w:spacing w:after="120" w:line="276" w:lineRule="auto"/>
        <w:jc w:val="both"/>
        <w:rPr>
          <w:sz w:val="24"/>
          <w:szCs w:val="24"/>
        </w:rPr>
      </w:pPr>
      <w:r w:rsidRPr="00526F34">
        <w:rPr>
          <w:b/>
          <w:bCs/>
          <w:sz w:val="24"/>
          <w:szCs w:val="24"/>
        </w:rPr>
        <w:t xml:space="preserve">51. </w:t>
      </w:r>
      <w:r w:rsidRPr="00526F34">
        <w:rPr>
          <w:sz w:val="24"/>
          <w:szCs w:val="24"/>
        </w:rPr>
        <w:t>The tenderer shall submit the tender security in accordance with the provisions of Law No. 131/2015 on Public Procurement.</w:t>
      </w:r>
    </w:p>
    <w:p w14:paraId="34FC1FA2" w14:textId="77777777" w:rsidR="00FC6763" w:rsidRPr="00526F34" w:rsidRDefault="00000000">
      <w:pPr>
        <w:spacing w:after="120" w:line="276" w:lineRule="auto"/>
        <w:jc w:val="both"/>
        <w:rPr>
          <w:sz w:val="24"/>
          <w:szCs w:val="24"/>
        </w:rPr>
      </w:pPr>
      <w:r w:rsidRPr="00526F34">
        <w:rPr>
          <w:b/>
          <w:bCs/>
          <w:sz w:val="24"/>
          <w:szCs w:val="24"/>
        </w:rPr>
        <w:t xml:space="preserve">52. </w:t>
      </w:r>
      <w:r w:rsidRPr="00526F34">
        <w:rPr>
          <w:sz w:val="24"/>
          <w:szCs w:val="24"/>
        </w:rPr>
        <w:t>In the case of an association, the tender security shall be submitted by the leader of the association.</w:t>
      </w:r>
    </w:p>
    <w:p w14:paraId="47566663" w14:textId="77777777" w:rsidR="00FC6763" w:rsidRPr="00526F34" w:rsidRDefault="00000000">
      <w:pPr>
        <w:spacing w:after="120" w:line="276" w:lineRule="auto"/>
        <w:jc w:val="both"/>
        <w:rPr>
          <w:sz w:val="24"/>
          <w:szCs w:val="24"/>
        </w:rPr>
      </w:pPr>
      <w:r w:rsidRPr="00526F34">
        <w:rPr>
          <w:b/>
          <w:bCs/>
          <w:sz w:val="24"/>
          <w:szCs w:val="24"/>
        </w:rPr>
        <w:t xml:space="preserve">53. </w:t>
      </w:r>
      <w:r w:rsidRPr="00526F34">
        <w:rPr>
          <w:sz w:val="24"/>
          <w:szCs w:val="24"/>
        </w:rPr>
        <w:t>The tenderer is obliged, by submitting the Declaration on the Validity of the Tender (Annex No. 8), to keep its tender valid throughout the validity period provided for in the award documentation. The tender validity period shall begin to run from the deadline for the submission of tenders. Any tender valid for a period shorter than that provided for in Annex No. 2 shall be rejected by the working group as non-compliant.</w:t>
      </w:r>
    </w:p>
    <w:p w14:paraId="58A2CA51" w14:textId="77777777" w:rsidR="00FC6763" w:rsidRPr="00526F34" w:rsidRDefault="00000000">
      <w:pPr>
        <w:spacing w:after="120" w:line="276" w:lineRule="auto"/>
        <w:jc w:val="both"/>
        <w:rPr>
          <w:sz w:val="24"/>
          <w:szCs w:val="24"/>
        </w:rPr>
      </w:pPr>
      <w:r w:rsidRPr="00526F34">
        <w:rPr>
          <w:b/>
          <w:bCs/>
          <w:sz w:val="24"/>
          <w:szCs w:val="24"/>
        </w:rPr>
        <w:t xml:space="preserve">54. </w:t>
      </w:r>
      <w:r w:rsidRPr="00526F34">
        <w:rPr>
          <w:sz w:val="24"/>
          <w:szCs w:val="24"/>
        </w:rPr>
        <w:t>In the event of an extension of the tender validity period, the validity period of the tender security shall be extended accordingly.</w:t>
      </w:r>
    </w:p>
    <w:p w14:paraId="783863E8" w14:textId="77777777" w:rsidR="00FC6763" w:rsidRPr="00526F34" w:rsidRDefault="00000000">
      <w:pPr>
        <w:spacing w:after="120" w:line="276" w:lineRule="auto"/>
        <w:jc w:val="both"/>
        <w:rPr>
          <w:sz w:val="24"/>
          <w:szCs w:val="24"/>
        </w:rPr>
      </w:pPr>
      <w:r w:rsidRPr="00526F34">
        <w:rPr>
          <w:b/>
          <w:bCs/>
          <w:sz w:val="24"/>
          <w:szCs w:val="24"/>
        </w:rPr>
        <w:t xml:space="preserve">55. </w:t>
      </w:r>
      <w:r w:rsidRPr="00526F34">
        <w:rPr>
          <w:sz w:val="24"/>
          <w:szCs w:val="24"/>
        </w:rPr>
        <w:t>The tenderer is obliged to inform the Contracting Authority whether or not it agrees to the extension of the tender validity period. A tenderer that does not agree to the extension of the tender validity period shall be deemed to have withdrawn its tender, without this entailing the loss of the tender security.</w:t>
      </w:r>
    </w:p>
    <w:p w14:paraId="265DBD5C" w14:textId="77777777" w:rsidR="00FC6763" w:rsidRPr="00526F34" w:rsidRDefault="00000000">
      <w:pPr>
        <w:spacing w:after="120" w:line="276" w:lineRule="auto"/>
        <w:jc w:val="both"/>
        <w:rPr>
          <w:sz w:val="24"/>
          <w:szCs w:val="24"/>
        </w:rPr>
      </w:pPr>
      <w:r w:rsidRPr="00526F34">
        <w:rPr>
          <w:b/>
          <w:bCs/>
          <w:sz w:val="24"/>
          <w:szCs w:val="24"/>
        </w:rPr>
        <w:lastRenderedPageBreak/>
        <w:t xml:space="preserve">56. </w:t>
      </w:r>
      <w:r w:rsidRPr="00526F34">
        <w:rPr>
          <w:sz w:val="24"/>
          <w:szCs w:val="24"/>
        </w:rPr>
        <w:t>Tenders containing a validity period shorter than the tender validity period provided for in Annex No. 2 shall be rejected by the working group or, where applicable, by the certified public procurement specialist.</w:t>
      </w:r>
    </w:p>
    <w:p w14:paraId="7536327C" w14:textId="77777777" w:rsidR="00FC6763" w:rsidRPr="00526F34" w:rsidRDefault="00000000">
      <w:pPr>
        <w:spacing w:after="120" w:line="276" w:lineRule="auto"/>
        <w:jc w:val="both"/>
        <w:rPr>
          <w:sz w:val="24"/>
          <w:szCs w:val="24"/>
        </w:rPr>
      </w:pPr>
      <w:r w:rsidRPr="00526F34">
        <w:rPr>
          <w:b/>
          <w:bCs/>
          <w:sz w:val="24"/>
          <w:szCs w:val="24"/>
        </w:rPr>
        <w:t xml:space="preserve">57. </w:t>
      </w:r>
      <w:r w:rsidRPr="00526F34">
        <w:rPr>
          <w:sz w:val="24"/>
          <w:szCs w:val="24"/>
        </w:rPr>
        <w:t>The Contracting Authority shall establish the maximum delivery/performance period for the goods/services in Annex No. 2.</w:t>
      </w:r>
    </w:p>
    <w:p w14:paraId="3B3BA480" w14:textId="77777777" w:rsidR="00FC6763" w:rsidRPr="00526F34" w:rsidRDefault="00000000">
      <w:pPr>
        <w:spacing w:after="120" w:line="276" w:lineRule="auto"/>
        <w:jc w:val="both"/>
        <w:rPr>
          <w:sz w:val="24"/>
          <w:szCs w:val="24"/>
        </w:rPr>
      </w:pPr>
      <w:r w:rsidRPr="00526F34">
        <w:rPr>
          <w:b/>
          <w:bCs/>
          <w:sz w:val="24"/>
          <w:szCs w:val="24"/>
        </w:rPr>
        <w:t xml:space="preserve">58. </w:t>
      </w:r>
      <w:r w:rsidRPr="00526F34">
        <w:rPr>
          <w:sz w:val="24"/>
          <w:szCs w:val="24"/>
        </w:rPr>
        <w:t>The prices for the requested goods/services shall be indicated in Moldovan Lei, with two decimal places, except where Annex No. 2 provides otherwise.</w:t>
      </w:r>
    </w:p>
    <w:p w14:paraId="7A229A3D" w14:textId="77777777" w:rsidR="00FC6763" w:rsidRPr="00526F34" w:rsidRDefault="00000000">
      <w:pPr>
        <w:spacing w:before="220" w:after="140"/>
        <w:jc w:val="center"/>
        <w:rPr>
          <w:sz w:val="24"/>
          <w:szCs w:val="24"/>
        </w:rPr>
      </w:pPr>
      <w:r w:rsidRPr="00526F34">
        <w:rPr>
          <w:b/>
          <w:bCs/>
          <w:sz w:val="24"/>
          <w:szCs w:val="24"/>
        </w:rPr>
        <w:t>Section 4</w:t>
      </w:r>
    </w:p>
    <w:p w14:paraId="1C840AE7" w14:textId="77777777" w:rsidR="00FC6763" w:rsidRPr="00526F34" w:rsidRDefault="00000000">
      <w:pPr>
        <w:spacing w:before="220" w:after="140"/>
        <w:jc w:val="center"/>
        <w:rPr>
          <w:sz w:val="24"/>
          <w:szCs w:val="24"/>
        </w:rPr>
      </w:pPr>
      <w:r w:rsidRPr="00526F34">
        <w:rPr>
          <w:b/>
          <w:bCs/>
          <w:sz w:val="24"/>
          <w:szCs w:val="24"/>
        </w:rPr>
        <w:t>Submission and Opening of Tenders</w:t>
      </w:r>
    </w:p>
    <w:p w14:paraId="10A2F366" w14:textId="77777777" w:rsidR="00FC6763" w:rsidRPr="00526F34" w:rsidRDefault="00000000">
      <w:pPr>
        <w:spacing w:after="120" w:line="276" w:lineRule="auto"/>
        <w:jc w:val="both"/>
        <w:rPr>
          <w:sz w:val="24"/>
          <w:szCs w:val="24"/>
        </w:rPr>
      </w:pPr>
      <w:r w:rsidRPr="00526F34">
        <w:rPr>
          <w:b/>
          <w:bCs/>
          <w:sz w:val="24"/>
          <w:szCs w:val="24"/>
        </w:rPr>
        <w:t xml:space="preserve">59. </w:t>
      </w:r>
      <w:r w:rsidRPr="00526F34">
        <w:rPr>
          <w:sz w:val="24"/>
          <w:szCs w:val="24"/>
        </w:rPr>
        <w:t>The tender shall be drawn up and signed in electronic format by the company administrator indicated in the Extract from the State Register of Legal Entities or by the authorized person; likewise, in the case of delegation or empowerment of a person, the act/document of empowerment shall be annexed to the tender and submitted in accordance with the requirements set out in Annex No. 2 and with the instruments existing in SIA RSAP, except in the cases provided for in Article 33(7) and (11) of Law No. 131/2015 on Public Procurement.</w:t>
      </w:r>
    </w:p>
    <w:p w14:paraId="56603B5D" w14:textId="77777777" w:rsidR="00FC6763" w:rsidRPr="00526F34" w:rsidRDefault="00000000">
      <w:pPr>
        <w:spacing w:after="120" w:line="276" w:lineRule="auto"/>
        <w:jc w:val="both"/>
        <w:rPr>
          <w:sz w:val="24"/>
          <w:szCs w:val="24"/>
        </w:rPr>
      </w:pPr>
      <w:r w:rsidRPr="00526F34">
        <w:rPr>
          <w:b/>
          <w:bCs/>
          <w:sz w:val="24"/>
          <w:szCs w:val="24"/>
        </w:rPr>
        <w:t xml:space="preserve">60. </w:t>
      </w:r>
      <w:r w:rsidRPr="00526F34">
        <w:rPr>
          <w:sz w:val="24"/>
          <w:szCs w:val="24"/>
        </w:rPr>
        <w:t>The tenderer shall take all measures so that the tender is received and registered in SIA RSAP by the deadline for the submission of tenders, taking into account the time required for uploading the tender into the system. Where tenders are submitted on paper, the Contracting Authority shall, as a mandatory requirement, issue the economic operator with a receipt indicating the date and time of receipt of the tender.</w:t>
      </w:r>
    </w:p>
    <w:p w14:paraId="44D2382D" w14:textId="77777777" w:rsidR="00FC6763" w:rsidRPr="00526F34" w:rsidRDefault="00000000">
      <w:pPr>
        <w:spacing w:after="120" w:line="276" w:lineRule="auto"/>
        <w:jc w:val="both"/>
        <w:rPr>
          <w:sz w:val="24"/>
          <w:szCs w:val="24"/>
        </w:rPr>
      </w:pPr>
      <w:r w:rsidRPr="00526F34">
        <w:rPr>
          <w:b/>
          <w:bCs/>
          <w:sz w:val="24"/>
          <w:szCs w:val="24"/>
        </w:rPr>
        <w:t xml:space="preserve">61. </w:t>
      </w:r>
      <w:r w:rsidRPr="00526F34">
        <w:rPr>
          <w:sz w:val="24"/>
          <w:szCs w:val="24"/>
        </w:rPr>
        <w:t>The supporting documents in support of the information declared in the ESPD, which contain personal data, shall be submitted separately, on paper or in scanned form, with the application of an electronic signature, using electronic means of communication or other means, at the tender evaluation stage, at the request of the Contracting Authority.</w:t>
      </w:r>
    </w:p>
    <w:p w14:paraId="4FC1E492" w14:textId="77777777" w:rsidR="00FC6763" w:rsidRPr="00526F34" w:rsidRDefault="00000000">
      <w:pPr>
        <w:spacing w:after="120" w:line="276" w:lineRule="auto"/>
        <w:jc w:val="both"/>
        <w:rPr>
          <w:sz w:val="24"/>
          <w:szCs w:val="24"/>
        </w:rPr>
      </w:pPr>
      <w:r w:rsidRPr="00526F34">
        <w:rPr>
          <w:b/>
          <w:bCs/>
          <w:sz w:val="24"/>
          <w:szCs w:val="24"/>
        </w:rPr>
        <w:t xml:space="preserve">62. </w:t>
      </w:r>
      <w:r w:rsidRPr="00526F34">
        <w:rPr>
          <w:sz w:val="24"/>
          <w:szCs w:val="24"/>
        </w:rPr>
        <w:t>SIA RSAP does not accept tenders transmitted after the expiry of the deadline for the submission of tenders.</w:t>
      </w:r>
    </w:p>
    <w:p w14:paraId="5C6AA727" w14:textId="77777777" w:rsidR="00FC6763" w:rsidRPr="00526F34" w:rsidRDefault="00000000">
      <w:pPr>
        <w:spacing w:after="120" w:line="276" w:lineRule="auto"/>
        <w:jc w:val="both"/>
        <w:rPr>
          <w:sz w:val="24"/>
          <w:szCs w:val="24"/>
        </w:rPr>
      </w:pPr>
      <w:r w:rsidRPr="00526F34">
        <w:rPr>
          <w:b/>
          <w:bCs/>
          <w:sz w:val="24"/>
          <w:szCs w:val="24"/>
        </w:rPr>
        <w:t xml:space="preserve">63. </w:t>
      </w:r>
      <w:r w:rsidRPr="00526F34">
        <w:rPr>
          <w:sz w:val="24"/>
          <w:szCs w:val="24"/>
        </w:rPr>
        <w:t>In the cases provided for in Article 33(7) and (11) of Law No. 131/2015 on Public Procurement, tenders submitted after the deadline for the opening of tenders shall be registered by the Contracting Authority and returned to the tenderer, without being opened.</w:t>
      </w:r>
    </w:p>
    <w:p w14:paraId="029B7583" w14:textId="77777777" w:rsidR="00FC6763" w:rsidRPr="00526F34" w:rsidRDefault="00000000">
      <w:pPr>
        <w:spacing w:after="120" w:line="276" w:lineRule="auto"/>
        <w:jc w:val="both"/>
        <w:rPr>
          <w:sz w:val="24"/>
          <w:szCs w:val="24"/>
        </w:rPr>
      </w:pPr>
      <w:r w:rsidRPr="00526F34">
        <w:rPr>
          <w:b/>
          <w:bCs/>
          <w:sz w:val="24"/>
          <w:szCs w:val="24"/>
        </w:rPr>
        <w:t xml:space="preserve">64. </w:t>
      </w:r>
      <w:r w:rsidRPr="00526F34">
        <w:rPr>
          <w:sz w:val="24"/>
          <w:szCs w:val="24"/>
        </w:rPr>
        <w:t>In the case of an association in accordance with point 15, each associate shall assume the obligation for the joint tender and shall be liable for any consequences of the future public procurement contract. The information on the association shall be submitted by completing Annex No. 11.</w:t>
      </w:r>
    </w:p>
    <w:p w14:paraId="20F7DD1C" w14:textId="77777777" w:rsidR="00FC6763" w:rsidRPr="00526F34" w:rsidRDefault="00000000">
      <w:pPr>
        <w:spacing w:after="120" w:line="276" w:lineRule="auto"/>
        <w:jc w:val="both"/>
        <w:rPr>
          <w:sz w:val="24"/>
          <w:szCs w:val="24"/>
        </w:rPr>
      </w:pPr>
      <w:r w:rsidRPr="00526F34">
        <w:rPr>
          <w:b/>
          <w:bCs/>
          <w:sz w:val="24"/>
          <w:szCs w:val="24"/>
        </w:rPr>
        <w:t xml:space="preserve">65. </w:t>
      </w:r>
      <w:r w:rsidRPr="00526F34">
        <w:rPr>
          <w:sz w:val="24"/>
          <w:szCs w:val="24"/>
        </w:rPr>
        <w:t>The tenderer shall not submit more than one basic tender. Associated tenderers shall not submit other tenders, individually, in addition to the joint tender. Alternative tenders shall be submitted only if the Contracting Authority has explicitly stated in the procurement notice that it permits or requires the submission of alternative tenders.</w:t>
      </w:r>
    </w:p>
    <w:p w14:paraId="5FEA4FB1" w14:textId="77777777" w:rsidR="00FC6763" w:rsidRPr="00526F34" w:rsidRDefault="00000000">
      <w:pPr>
        <w:spacing w:after="120" w:line="276" w:lineRule="auto"/>
        <w:jc w:val="both"/>
        <w:rPr>
          <w:sz w:val="24"/>
          <w:szCs w:val="24"/>
        </w:rPr>
      </w:pPr>
      <w:r w:rsidRPr="00526F34">
        <w:rPr>
          <w:b/>
          <w:bCs/>
          <w:sz w:val="24"/>
          <w:szCs w:val="24"/>
        </w:rPr>
        <w:t xml:space="preserve">66. </w:t>
      </w:r>
      <w:r w:rsidRPr="00526F34">
        <w:rPr>
          <w:sz w:val="24"/>
          <w:szCs w:val="24"/>
        </w:rPr>
        <w:t>Legal entities named as subcontractors within one or more tenders shall not submit a tender in their own name or in association.</w:t>
      </w:r>
    </w:p>
    <w:p w14:paraId="3B0025F3" w14:textId="77777777" w:rsidR="00FC6763" w:rsidRPr="00526F34" w:rsidRDefault="00000000">
      <w:pPr>
        <w:spacing w:after="120" w:line="276" w:lineRule="auto"/>
        <w:jc w:val="both"/>
        <w:rPr>
          <w:sz w:val="24"/>
          <w:szCs w:val="24"/>
        </w:rPr>
      </w:pPr>
      <w:r w:rsidRPr="00526F34">
        <w:rPr>
          <w:b/>
          <w:bCs/>
          <w:sz w:val="24"/>
          <w:szCs w:val="24"/>
        </w:rPr>
        <w:lastRenderedPageBreak/>
        <w:t xml:space="preserve">67. </w:t>
      </w:r>
      <w:r w:rsidRPr="00526F34">
        <w:rPr>
          <w:sz w:val="24"/>
          <w:szCs w:val="24"/>
        </w:rPr>
        <w:t>The tenderer is entitled to amend or withdraw its tender before the expiry of the deadline for the submission of tenders, without losing the right to recover the tender security.</w:t>
      </w:r>
    </w:p>
    <w:p w14:paraId="0FBC9D4B" w14:textId="77777777" w:rsidR="00FC6763" w:rsidRPr="00526F34" w:rsidRDefault="00000000">
      <w:pPr>
        <w:spacing w:before="220" w:after="140"/>
        <w:jc w:val="center"/>
        <w:rPr>
          <w:sz w:val="24"/>
          <w:szCs w:val="24"/>
        </w:rPr>
      </w:pPr>
      <w:r w:rsidRPr="00526F34">
        <w:rPr>
          <w:b/>
          <w:bCs/>
          <w:sz w:val="24"/>
          <w:szCs w:val="24"/>
        </w:rPr>
        <w:t>Section 5</w:t>
      </w:r>
    </w:p>
    <w:p w14:paraId="51EAFAB2" w14:textId="77777777" w:rsidR="00FC6763" w:rsidRPr="00526F34" w:rsidRDefault="00000000">
      <w:pPr>
        <w:spacing w:before="220" w:after="140"/>
        <w:jc w:val="center"/>
        <w:rPr>
          <w:sz w:val="24"/>
          <w:szCs w:val="24"/>
        </w:rPr>
      </w:pPr>
      <w:r w:rsidRPr="00526F34">
        <w:rPr>
          <w:b/>
          <w:bCs/>
          <w:sz w:val="24"/>
          <w:szCs w:val="24"/>
        </w:rPr>
        <w:t>Evaluation and Comparison of Tenders</w:t>
      </w:r>
    </w:p>
    <w:p w14:paraId="3EA05E33" w14:textId="77777777" w:rsidR="00FC6763" w:rsidRPr="00526F34" w:rsidRDefault="00000000">
      <w:pPr>
        <w:spacing w:after="120" w:line="276" w:lineRule="auto"/>
        <w:jc w:val="both"/>
        <w:rPr>
          <w:sz w:val="24"/>
          <w:szCs w:val="24"/>
        </w:rPr>
      </w:pPr>
      <w:r w:rsidRPr="00526F34">
        <w:rPr>
          <w:b/>
          <w:bCs/>
          <w:sz w:val="24"/>
          <w:szCs w:val="24"/>
        </w:rPr>
        <w:t xml:space="preserve">68. </w:t>
      </w:r>
      <w:r w:rsidRPr="00526F34">
        <w:rPr>
          <w:sz w:val="24"/>
          <w:szCs w:val="24"/>
        </w:rPr>
        <w:t>Where the tenders contain technical or commercial secrets or relate to the protection of intellectual property, the Contracting Authority shall ensure the confidentiality of the content of the tender, as well as of any information concerning the tenderer, and shall at the same time ensure the right of the economic operator not to make such data public, by applying Article 33(7) and (11) of Law No. 131/2015 on Public Procurement; however, the application of this article relates only to the part containing the data listed above.</w:t>
      </w:r>
    </w:p>
    <w:p w14:paraId="294A94B5" w14:textId="77777777" w:rsidR="00FC6763" w:rsidRPr="00526F34" w:rsidRDefault="00000000">
      <w:pPr>
        <w:spacing w:after="120" w:line="276" w:lineRule="auto"/>
        <w:jc w:val="both"/>
        <w:rPr>
          <w:sz w:val="24"/>
          <w:szCs w:val="24"/>
        </w:rPr>
      </w:pPr>
      <w:r w:rsidRPr="00526F34">
        <w:rPr>
          <w:b/>
          <w:bCs/>
          <w:sz w:val="24"/>
          <w:szCs w:val="24"/>
        </w:rPr>
        <w:t xml:space="preserve">69. </w:t>
      </w:r>
      <w:r w:rsidRPr="00526F34">
        <w:rPr>
          <w:sz w:val="24"/>
          <w:szCs w:val="24"/>
        </w:rPr>
        <w:t>The examination of the documents by the Contracting Authority shall be carried out on the basis of the information submitted by the economic operators in the ESPD, and in accordance with the requirements stipulated in the procurement notice, by which it states that it:</w:t>
      </w:r>
    </w:p>
    <w:p w14:paraId="2D37B6DA" w14:textId="77777777" w:rsidR="00FC6763" w:rsidRPr="00526F34" w:rsidRDefault="00000000">
      <w:pPr>
        <w:spacing w:after="80" w:line="276" w:lineRule="auto"/>
        <w:ind w:left="560"/>
        <w:jc w:val="both"/>
        <w:rPr>
          <w:sz w:val="24"/>
          <w:szCs w:val="24"/>
        </w:rPr>
      </w:pPr>
      <w:r w:rsidRPr="00526F34">
        <w:rPr>
          <w:sz w:val="24"/>
          <w:szCs w:val="24"/>
        </w:rPr>
        <w:t>1) is eligible to participate in public procurement procedures and that there are no grounds for exclusion from the public procurement procedures for the award of the public procurement contract;</w:t>
      </w:r>
    </w:p>
    <w:p w14:paraId="4D6E8D88" w14:textId="77777777" w:rsidR="00FC6763" w:rsidRPr="00526F34" w:rsidRDefault="00000000">
      <w:pPr>
        <w:spacing w:after="80" w:line="276" w:lineRule="auto"/>
        <w:ind w:left="560"/>
        <w:jc w:val="both"/>
        <w:rPr>
          <w:sz w:val="24"/>
          <w:szCs w:val="24"/>
        </w:rPr>
      </w:pPr>
      <w:r w:rsidRPr="00526F34">
        <w:rPr>
          <w:sz w:val="24"/>
          <w:szCs w:val="24"/>
        </w:rPr>
        <w:t>2) meets the criteria relating to the economic and financial situation and/or the technical and professional capacity established by the Contracting Authority in the procurement notice or in the award documentation;</w:t>
      </w:r>
    </w:p>
    <w:p w14:paraId="2538670F" w14:textId="77777777" w:rsidR="00FC6763" w:rsidRPr="00526F34" w:rsidRDefault="00000000">
      <w:pPr>
        <w:spacing w:after="80" w:line="276" w:lineRule="auto"/>
        <w:ind w:left="560"/>
        <w:jc w:val="both"/>
        <w:rPr>
          <w:sz w:val="24"/>
          <w:szCs w:val="24"/>
        </w:rPr>
      </w:pPr>
      <w:r w:rsidRPr="00526F34">
        <w:rPr>
          <w:sz w:val="24"/>
          <w:szCs w:val="24"/>
        </w:rPr>
        <w:t>3) undertakes to ensure and comply with the quality assurance standards and the environmental protection standards.</w:t>
      </w:r>
    </w:p>
    <w:p w14:paraId="7FD67D51" w14:textId="77777777" w:rsidR="00FC6763" w:rsidRPr="00526F34" w:rsidRDefault="00000000">
      <w:pPr>
        <w:spacing w:after="120" w:line="276" w:lineRule="auto"/>
        <w:jc w:val="both"/>
        <w:rPr>
          <w:sz w:val="24"/>
          <w:szCs w:val="24"/>
        </w:rPr>
      </w:pPr>
      <w:r w:rsidRPr="00526F34">
        <w:rPr>
          <w:b/>
          <w:bCs/>
          <w:sz w:val="24"/>
          <w:szCs w:val="24"/>
        </w:rPr>
        <w:t xml:space="preserve">70. </w:t>
      </w:r>
      <w:r w:rsidRPr="00526F34">
        <w:rPr>
          <w:sz w:val="24"/>
          <w:szCs w:val="24"/>
        </w:rPr>
        <w:t>The ESPD of the economic operators shall be verified, where applicable, directly by the Contracting Authority through the automated procedures carried out in SIA RSAP, by accessing a database of the public authorities or of third parties in the Republic of Moldova, and, where necessary, in other states.</w:t>
      </w:r>
    </w:p>
    <w:p w14:paraId="62928895" w14:textId="77777777" w:rsidR="00FC6763" w:rsidRPr="00526F34" w:rsidRDefault="00000000">
      <w:pPr>
        <w:spacing w:after="120" w:line="276" w:lineRule="auto"/>
        <w:jc w:val="both"/>
        <w:rPr>
          <w:sz w:val="24"/>
          <w:szCs w:val="24"/>
        </w:rPr>
      </w:pPr>
      <w:r w:rsidRPr="00526F34">
        <w:rPr>
          <w:b/>
          <w:bCs/>
          <w:sz w:val="24"/>
          <w:szCs w:val="24"/>
        </w:rPr>
        <w:t xml:space="preserve">71. </w:t>
      </w:r>
      <w:r w:rsidRPr="00526F34">
        <w:rPr>
          <w:sz w:val="24"/>
          <w:szCs w:val="24"/>
        </w:rPr>
        <w:t>Where, during evaluation, discrepancies are established between the information submitted by the economic operator in the ESPD and the requirements established by the Contracting Authority, the economic operator shall be disqualified, which leads to the rejection of the tender, it being established as unacceptable and non-compliant, and the documents of the next tenderer/candidate shall be examined.</w:t>
      </w:r>
    </w:p>
    <w:p w14:paraId="2A8E9538" w14:textId="77777777" w:rsidR="00FC6763" w:rsidRPr="00526F34" w:rsidRDefault="00000000">
      <w:pPr>
        <w:spacing w:after="120" w:line="276" w:lineRule="auto"/>
        <w:jc w:val="both"/>
        <w:rPr>
          <w:sz w:val="24"/>
          <w:szCs w:val="24"/>
        </w:rPr>
      </w:pPr>
      <w:r w:rsidRPr="00526F34">
        <w:rPr>
          <w:b/>
          <w:bCs/>
          <w:sz w:val="24"/>
          <w:szCs w:val="24"/>
        </w:rPr>
        <w:t xml:space="preserve">72. </w:t>
      </w:r>
      <w:r w:rsidRPr="00526F34">
        <w:rPr>
          <w:sz w:val="24"/>
          <w:szCs w:val="24"/>
        </w:rPr>
        <w:t>The economic operator whose information submitted in the ESPD corresponds to the requirements/conditions specified by the Contracting Authority in the procurement notice/invitation to tender is obliged to submit, upon request and without delay, the supporting documents.</w:t>
      </w:r>
    </w:p>
    <w:p w14:paraId="3AFF5E0F" w14:textId="77777777" w:rsidR="00FC6763" w:rsidRPr="00526F34" w:rsidRDefault="00000000">
      <w:pPr>
        <w:spacing w:after="120" w:line="276" w:lineRule="auto"/>
        <w:jc w:val="both"/>
        <w:rPr>
          <w:sz w:val="24"/>
          <w:szCs w:val="24"/>
        </w:rPr>
      </w:pPr>
      <w:r w:rsidRPr="00526F34">
        <w:rPr>
          <w:b/>
          <w:bCs/>
          <w:sz w:val="24"/>
          <w:szCs w:val="24"/>
        </w:rPr>
        <w:t xml:space="preserve">73. </w:t>
      </w:r>
      <w:r w:rsidRPr="00526F34">
        <w:rPr>
          <w:sz w:val="24"/>
          <w:szCs w:val="24"/>
        </w:rPr>
        <w:t xml:space="preserve">The tenderer ranked first after the application of the award criterion shall submit the supporting documents demonstrating that it fully meets the requirements corresponding to the qualification and selection criteria, in accordance with the information contained in the ESPD, except in the case of procedures conducted in several stages, where the supporting documents </w:t>
      </w:r>
      <w:r w:rsidRPr="00526F34">
        <w:rPr>
          <w:sz w:val="24"/>
          <w:szCs w:val="24"/>
        </w:rPr>
        <w:lastRenderedPageBreak/>
        <w:t>are requested before the transmission of the invitations for the second stage to the selected candidates.</w:t>
      </w:r>
    </w:p>
    <w:p w14:paraId="71C841AF" w14:textId="77777777" w:rsidR="00FC6763" w:rsidRPr="00526F34" w:rsidRDefault="00000000">
      <w:pPr>
        <w:spacing w:after="120" w:line="276" w:lineRule="auto"/>
        <w:jc w:val="both"/>
        <w:rPr>
          <w:sz w:val="24"/>
          <w:szCs w:val="24"/>
        </w:rPr>
      </w:pPr>
      <w:r w:rsidRPr="00526F34">
        <w:rPr>
          <w:b/>
          <w:bCs/>
          <w:sz w:val="24"/>
          <w:szCs w:val="24"/>
        </w:rPr>
        <w:t xml:space="preserve">74. </w:t>
      </w:r>
      <w:r w:rsidRPr="00526F34">
        <w:rPr>
          <w:sz w:val="24"/>
          <w:szCs w:val="24"/>
        </w:rPr>
        <w:t>Tenders shall be examined by the working group created by the Contracting Authority or, where applicable, by the certified public procurement specialist.</w:t>
      </w:r>
    </w:p>
    <w:p w14:paraId="2A8CC76B" w14:textId="77777777" w:rsidR="00FC6763" w:rsidRPr="00526F34" w:rsidRDefault="00000000">
      <w:pPr>
        <w:spacing w:after="120" w:line="276" w:lineRule="auto"/>
        <w:jc w:val="both"/>
        <w:rPr>
          <w:sz w:val="24"/>
          <w:szCs w:val="24"/>
        </w:rPr>
      </w:pPr>
      <w:r w:rsidRPr="00526F34">
        <w:rPr>
          <w:b/>
          <w:bCs/>
          <w:sz w:val="24"/>
          <w:szCs w:val="24"/>
        </w:rPr>
        <w:t xml:space="preserve">75. </w:t>
      </w:r>
      <w:r w:rsidRPr="00526F34">
        <w:rPr>
          <w:sz w:val="24"/>
          <w:szCs w:val="24"/>
        </w:rPr>
        <w:t>The working group or, where applicable, the certified public procurement specialist shall establish the clarifications necessary for the evaluation of each tender, as well as the period allowed for the transmission of the clarifications.</w:t>
      </w:r>
    </w:p>
    <w:p w14:paraId="75CB1CA0" w14:textId="77777777" w:rsidR="00FC6763" w:rsidRPr="00526F34" w:rsidRDefault="00000000">
      <w:pPr>
        <w:spacing w:after="120" w:line="276" w:lineRule="auto"/>
        <w:jc w:val="both"/>
        <w:rPr>
          <w:sz w:val="24"/>
          <w:szCs w:val="24"/>
        </w:rPr>
      </w:pPr>
      <w:r w:rsidRPr="00526F34">
        <w:rPr>
          <w:b/>
          <w:bCs/>
          <w:sz w:val="24"/>
          <w:szCs w:val="24"/>
        </w:rPr>
        <w:t xml:space="preserve">76. </w:t>
      </w:r>
      <w:r w:rsidRPr="00526F34">
        <w:rPr>
          <w:sz w:val="24"/>
          <w:szCs w:val="24"/>
        </w:rPr>
        <w:t>In the case of a tender that has an abnormally low price in relation to the estimated value of the procurement, the Contracting Authority shall check the calculation of the price elements and verify certain elements of the financial proposal established as having an abnormally low price, as well as the tenderer's compliance with the technical requirements indicated in the Terms of Reference, and shall request in writing, before taking a decision to reject that tender, the details and clarifications it considers relevant concerning the tender, and verify the responses justifying the respective price.</w:t>
      </w:r>
    </w:p>
    <w:p w14:paraId="0C160E47" w14:textId="77777777" w:rsidR="00FC6763" w:rsidRPr="00526F34" w:rsidRDefault="00000000">
      <w:pPr>
        <w:spacing w:after="120" w:line="276" w:lineRule="auto"/>
        <w:jc w:val="both"/>
        <w:rPr>
          <w:sz w:val="24"/>
          <w:szCs w:val="24"/>
        </w:rPr>
      </w:pPr>
      <w:r w:rsidRPr="00526F34">
        <w:rPr>
          <w:b/>
          <w:bCs/>
          <w:sz w:val="24"/>
          <w:szCs w:val="24"/>
        </w:rPr>
        <w:t xml:space="preserve">77. </w:t>
      </w:r>
      <w:r w:rsidRPr="00526F34">
        <w:rPr>
          <w:sz w:val="24"/>
          <w:szCs w:val="24"/>
        </w:rPr>
        <w:t>The working group or, where applicable, the certified public procurement specialist shall reject the tender in any of the following cases:</w:t>
      </w:r>
    </w:p>
    <w:p w14:paraId="452E7FDA" w14:textId="77777777" w:rsidR="00FC6763" w:rsidRPr="00526F34" w:rsidRDefault="00000000">
      <w:pPr>
        <w:spacing w:after="80" w:line="276" w:lineRule="auto"/>
        <w:ind w:left="560"/>
        <w:jc w:val="both"/>
        <w:rPr>
          <w:sz w:val="24"/>
          <w:szCs w:val="24"/>
        </w:rPr>
      </w:pPr>
      <w:r w:rsidRPr="00526F34">
        <w:rPr>
          <w:sz w:val="24"/>
          <w:szCs w:val="24"/>
        </w:rPr>
        <w:t>1) the tenderer does not meet the qualification and selection criteria;</w:t>
      </w:r>
    </w:p>
    <w:p w14:paraId="23EBA1AB" w14:textId="77777777" w:rsidR="00FC6763" w:rsidRPr="00526F34" w:rsidRDefault="00000000">
      <w:pPr>
        <w:spacing w:after="80" w:line="276" w:lineRule="auto"/>
        <w:ind w:left="560"/>
        <w:jc w:val="both"/>
        <w:rPr>
          <w:sz w:val="24"/>
          <w:szCs w:val="24"/>
        </w:rPr>
      </w:pPr>
      <w:r w:rsidRPr="00526F34">
        <w:rPr>
          <w:sz w:val="24"/>
          <w:szCs w:val="24"/>
        </w:rPr>
        <w:t>2) the tender does not comply with the requirements set out in the award documentation for the preparation and submission of tenders;</w:t>
      </w:r>
    </w:p>
    <w:p w14:paraId="21A5DDF0" w14:textId="77777777" w:rsidR="00FC6763" w:rsidRPr="00526F34" w:rsidRDefault="00000000">
      <w:pPr>
        <w:spacing w:after="80" w:line="276" w:lineRule="auto"/>
        <w:ind w:left="560"/>
        <w:jc w:val="both"/>
        <w:rPr>
          <w:sz w:val="24"/>
          <w:szCs w:val="24"/>
        </w:rPr>
      </w:pPr>
      <w:r w:rsidRPr="00526F34">
        <w:rPr>
          <w:sz w:val="24"/>
          <w:szCs w:val="24"/>
        </w:rPr>
        <w:t>3) the tenderer does not transmit the requested clarifications within the established period;</w:t>
      </w:r>
    </w:p>
    <w:p w14:paraId="733FF83B" w14:textId="77777777" w:rsidR="00FC6763" w:rsidRPr="00526F34" w:rsidRDefault="00000000">
      <w:pPr>
        <w:spacing w:after="80" w:line="276" w:lineRule="auto"/>
        <w:ind w:left="560"/>
        <w:jc w:val="both"/>
        <w:rPr>
          <w:sz w:val="24"/>
          <w:szCs w:val="24"/>
        </w:rPr>
      </w:pPr>
      <w:r w:rsidRPr="00526F34">
        <w:rPr>
          <w:sz w:val="24"/>
          <w:szCs w:val="24"/>
        </w:rPr>
        <w:t>4) the financial offer does not have a fixed price;</w:t>
      </w:r>
    </w:p>
    <w:p w14:paraId="7822EA8A" w14:textId="77777777" w:rsidR="00FC6763" w:rsidRPr="00526F34" w:rsidRDefault="00000000">
      <w:pPr>
        <w:spacing w:after="80" w:line="276" w:lineRule="auto"/>
        <w:ind w:left="560"/>
        <w:jc w:val="both"/>
        <w:rPr>
          <w:sz w:val="24"/>
          <w:szCs w:val="24"/>
        </w:rPr>
      </w:pPr>
      <w:r w:rsidRPr="00526F34">
        <w:rPr>
          <w:sz w:val="24"/>
          <w:szCs w:val="24"/>
        </w:rPr>
        <w:t>5) the tenderer modifies, through the clarifications it submits, the content of the technical proposal and/or the financial proposal, except where the modification is determined by the correction of arithmetic errors or insignificant deviations;</w:t>
      </w:r>
    </w:p>
    <w:p w14:paraId="6E8C9AC1" w14:textId="77777777" w:rsidR="00FC6763" w:rsidRPr="00526F34" w:rsidRDefault="00000000">
      <w:pPr>
        <w:spacing w:after="80" w:line="276" w:lineRule="auto"/>
        <w:ind w:left="560"/>
        <w:jc w:val="both"/>
        <w:rPr>
          <w:sz w:val="24"/>
          <w:szCs w:val="24"/>
        </w:rPr>
      </w:pPr>
      <w:r w:rsidRPr="00526F34">
        <w:rPr>
          <w:sz w:val="24"/>
          <w:szCs w:val="24"/>
        </w:rPr>
        <w:t>6) the tender is abnormally low pursuant to Article 70 of Law No. 131/2015 on Public Procurement;</w:t>
      </w:r>
    </w:p>
    <w:p w14:paraId="2319CA3D" w14:textId="77777777" w:rsidR="00FC6763" w:rsidRPr="00526F34" w:rsidRDefault="00000000">
      <w:pPr>
        <w:spacing w:after="80" w:line="276" w:lineRule="auto"/>
        <w:ind w:left="560"/>
        <w:jc w:val="both"/>
        <w:rPr>
          <w:sz w:val="24"/>
          <w:szCs w:val="24"/>
        </w:rPr>
      </w:pPr>
      <w:r w:rsidRPr="00526F34">
        <w:rPr>
          <w:sz w:val="24"/>
          <w:szCs w:val="24"/>
        </w:rPr>
        <w:t>7) where the explanations submitted by the tenderer, at the request of the Contracting Authority, are not conclusive and/or are not supported by the supporting documents requested by the working group or, where applicable, the certified public procurement specialist;</w:t>
      </w:r>
    </w:p>
    <w:p w14:paraId="2F703DD5" w14:textId="77777777" w:rsidR="00FC6763" w:rsidRPr="00526F34" w:rsidRDefault="00000000">
      <w:pPr>
        <w:spacing w:after="80" w:line="276" w:lineRule="auto"/>
        <w:ind w:left="560"/>
        <w:jc w:val="both"/>
        <w:rPr>
          <w:sz w:val="24"/>
          <w:szCs w:val="24"/>
        </w:rPr>
      </w:pPr>
      <w:r w:rsidRPr="00526F34">
        <w:rPr>
          <w:sz w:val="24"/>
          <w:szCs w:val="24"/>
        </w:rPr>
        <w:t>8) the commission of acts of corruption, acts related to acts of corruption, or corruptible acts has been established by final judgment of a court.</w:t>
      </w:r>
    </w:p>
    <w:p w14:paraId="0000ECA6" w14:textId="77777777" w:rsidR="00FC6763" w:rsidRPr="00526F34" w:rsidRDefault="00000000">
      <w:pPr>
        <w:spacing w:after="120" w:line="276" w:lineRule="auto"/>
        <w:jc w:val="both"/>
        <w:rPr>
          <w:sz w:val="24"/>
          <w:szCs w:val="24"/>
        </w:rPr>
      </w:pPr>
      <w:r w:rsidRPr="00526F34">
        <w:rPr>
          <w:b/>
          <w:bCs/>
          <w:sz w:val="24"/>
          <w:szCs w:val="24"/>
        </w:rPr>
        <w:t xml:space="preserve">78. </w:t>
      </w:r>
      <w:r w:rsidRPr="00526F34">
        <w:rPr>
          <w:sz w:val="24"/>
          <w:szCs w:val="24"/>
        </w:rPr>
        <w:t>If the tender, including the accompanying forms, does not comply with the requirements pre-established in the invitation/procurement notice, including in the award documentation, or it is not completed, electronically signed and, where applicable, signed and stamped in the appropriate manner, it shall be rejected by the Contracting Authority and may not be rectified in order to comply with the requirements, by correcting or removing the non-compliant deviations or reservations, with the sole exception of the correction of arithmetic errors or insignificant deviations.</w:t>
      </w:r>
    </w:p>
    <w:p w14:paraId="3E834EBB" w14:textId="77777777" w:rsidR="00FC6763" w:rsidRPr="00526F34" w:rsidRDefault="00000000">
      <w:pPr>
        <w:spacing w:after="120" w:line="276" w:lineRule="auto"/>
        <w:jc w:val="both"/>
        <w:rPr>
          <w:sz w:val="24"/>
          <w:szCs w:val="24"/>
        </w:rPr>
      </w:pPr>
      <w:r w:rsidRPr="00526F34">
        <w:rPr>
          <w:b/>
          <w:bCs/>
          <w:sz w:val="24"/>
          <w:szCs w:val="24"/>
        </w:rPr>
        <w:lastRenderedPageBreak/>
        <w:t xml:space="preserve">79. </w:t>
      </w:r>
      <w:r w:rsidRPr="00526F34">
        <w:rPr>
          <w:sz w:val="24"/>
          <w:szCs w:val="24"/>
        </w:rPr>
        <w:t>The Contracting Authority may, at its discretion, request from any of the tenderers a clarification of their tender, in order to facilitate the examination, evaluation and comparison of tenders. No changes in the prices or in the content of the tender shall be requested or permitted, except for the correction of arithmetic errors discovered by the Contracting Authority during the evaluation of tenders.</w:t>
      </w:r>
    </w:p>
    <w:p w14:paraId="4E703F24" w14:textId="77777777" w:rsidR="00FC6763" w:rsidRPr="00526F34" w:rsidRDefault="00000000">
      <w:pPr>
        <w:spacing w:after="120" w:line="276" w:lineRule="auto"/>
        <w:jc w:val="both"/>
        <w:rPr>
          <w:sz w:val="24"/>
          <w:szCs w:val="24"/>
        </w:rPr>
      </w:pPr>
      <w:r w:rsidRPr="00526F34">
        <w:rPr>
          <w:b/>
          <w:bCs/>
          <w:sz w:val="24"/>
          <w:szCs w:val="24"/>
        </w:rPr>
        <w:t xml:space="preserve">80. </w:t>
      </w:r>
      <w:r w:rsidRPr="00526F34">
        <w:rPr>
          <w:sz w:val="24"/>
          <w:szCs w:val="24"/>
        </w:rPr>
        <w:t>Arithmetic errors shall be corrected as follows: if there is a discrepancy between the price for a unit of measure and the total price (obtained by multiplying the price by the total quantity), the unit price shall be taken into account, and the total price shall be corrected accordingly.</w:t>
      </w:r>
    </w:p>
    <w:p w14:paraId="43331C39" w14:textId="77777777" w:rsidR="00FC6763" w:rsidRPr="00526F34" w:rsidRDefault="00000000">
      <w:pPr>
        <w:spacing w:after="120" w:line="276" w:lineRule="auto"/>
        <w:jc w:val="both"/>
        <w:rPr>
          <w:sz w:val="24"/>
          <w:szCs w:val="24"/>
        </w:rPr>
      </w:pPr>
      <w:r w:rsidRPr="00526F34">
        <w:rPr>
          <w:b/>
          <w:bCs/>
          <w:sz w:val="24"/>
          <w:szCs w:val="24"/>
        </w:rPr>
        <w:t xml:space="preserve">81. </w:t>
      </w:r>
      <w:r w:rsidRPr="00526F34">
        <w:rPr>
          <w:sz w:val="24"/>
          <w:szCs w:val="24"/>
        </w:rPr>
        <w:t>The working group or, where applicable, the certified public procurement specialist is entitled to correct arithmetic errors only with the consent of the tenderer. If the tenderer does not accept the correction of these errors, its tender shall be deemed non-compliant and, consequently, shall be rejected by the working group.</w:t>
      </w:r>
    </w:p>
    <w:p w14:paraId="1ACE8FE0" w14:textId="77777777" w:rsidR="00FC6763" w:rsidRPr="00526F34" w:rsidRDefault="00000000">
      <w:pPr>
        <w:spacing w:after="120" w:line="276" w:lineRule="auto"/>
        <w:jc w:val="both"/>
        <w:rPr>
          <w:sz w:val="24"/>
          <w:szCs w:val="24"/>
        </w:rPr>
      </w:pPr>
      <w:r w:rsidRPr="00526F34">
        <w:rPr>
          <w:b/>
          <w:bCs/>
          <w:sz w:val="24"/>
          <w:szCs w:val="24"/>
        </w:rPr>
        <w:t xml:space="preserve">82. </w:t>
      </w:r>
      <w:r w:rsidRPr="00526F34">
        <w:rPr>
          <w:sz w:val="24"/>
          <w:szCs w:val="24"/>
        </w:rPr>
        <w:t>The economic operator is obliged to respond to the Contracting Authority's request for clarification within no more than 3 working days or, where the procedure used is the request for price quotations, no more than one working day from the date of its transmission; where the tenderer fails to supplement, provide clarifications, or complete the information or documents requested by the Contracting Authority within the time limits established by it, the tender shall be rejected and the next-ranked tender, among the tenders remaining in force, shall be selected.</w:t>
      </w:r>
    </w:p>
    <w:p w14:paraId="01723DB3" w14:textId="77777777" w:rsidR="00FC6763" w:rsidRPr="00526F34" w:rsidRDefault="00000000">
      <w:pPr>
        <w:spacing w:after="120" w:line="276" w:lineRule="auto"/>
        <w:jc w:val="both"/>
        <w:rPr>
          <w:sz w:val="24"/>
          <w:szCs w:val="24"/>
        </w:rPr>
      </w:pPr>
      <w:r w:rsidRPr="00526F34">
        <w:rPr>
          <w:b/>
          <w:bCs/>
          <w:sz w:val="24"/>
          <w:szCs w:val="24"/>
        </w:rPr>
        <w:t xml:space="preserve">83. </w:t>
      </w:r>
      <w:r w:rsidRPr="00526F34">
        <w:rPr>
          <w:sz w:val="24"/>
          <w:szCs w:val="24"/>
        </w:rPr>
        <w:t>A tender which complies with all the terms, conditions and specifications of the award documents, without substantial deviations or with insignificant deviations, errors or omissions that can be remedied without affecting its substance, shall be deemed compliant.</w:t>
      </w:r>
    </w:p>
    <w:p w14:paraId="16B5ADC8" w14:textId="77777777" w:rsidR="00FC6763" w:rsidRPr="00526F34" w:rsidRDefault="00000000">
      <w:pPr>
        <w:spacing w:after="120" w:line="276" w:lineRule="auto"/>
        <w:jc w:val="both"/>
        <w:rPr>
          <w:sz w:val="24"/>
          <w:szCs w:val="24"/>
        </w:rPr>
      </w:pPr>
      <w:r w:rsidRPr="00526F34">
        <w:rPr>
          <w:b/>
          <w:bCs/>
          <w:sz w:val="24"/>
          <w:szCs w:val="24"/>
        </w:rPr>
        <w:t xml:space="preserve">84. </w:t>
      </w:r>
      <w:r w:rsidRPr="00526F34">
        <w:rPr>
          <w:sz w:val="24"/>
          <w:szCs w:val="24"/>
        </w:rPr>
        <w:t>The Contracting Authority shall disqualify a tenderer that submits documents containing false information for the purpose of qualification, or that misleads or makes untrue representations in order to demonstrate its compliance with the qualification requirements. Where this is proven, the Contracting Authority shall declare the respective tenderer ineligible for further participation in public procurement contracts, by including it in the List of Prohibited Economic Operators.</w:t>
      </w:r>
    </w:p>
    <w:p w14:paraId="52D89C83" w14:textId="77777777" w:rsidR="00FC6763" w:rsidRPr="00526F34" w:rsidRDefault="00000000">
      <w:pPr>
        <w:spacing w:after="120" w:line="276" w:lineRule="auto"/>
        <w:jc w:val="both"/>
        <w:rPr>
          <w:sz w:val="24"/>
          <w:szCs w:val="24"/>
        </w:rPr>
      </w:pPr>
      <w:r w:rsidRPr="00526F34">
        <w:rPr>
          <w:b/>
          <w:bCs/>
          <w:sz w:val="24"/>
          <w:szCs w:val="24"/>
        </w:rPr>
        <w:t xml:space="preserve">85. </w:t>
      </w:r>
      <w:r w:rsidRPr="00526F34">
        <w:rPr>
          <w:sz w:val="24"/>
          <w:szCs w:val="24"/>
        </w:rPr>
        <w:t>The Contracting Authority shall require tenderers to demonstrate their authority to conclude public procurement contracts and the composition of the founders, associates, shareholders, administrators and beneficial owners.</w:t>
      </w:r>
    </w:p>
    <w:p w14:paraId="5AF91E2D" w14:textId="77777777" w:rsidR="00FC6763" w:rsidRPr="00526F34" w:rsidRDefault="00000000">
      <w:pPr>
        <w:spacing w:after="120" w:line="276" w:lineRule="auto"/>
        <w:jc w:val="both"/>
        <w:rPr>
          <w:sz w:val="24"/>
          <w:szCs w:val="24"/>
        </w:rPr>
      </w:pPr>
      <w:r w:rsidRPr="00526F34">
        <w:rPr>
          <w:b/>
          <w:bCs/>
          <w:sz w:val="24"/>
          <w:szCs w:val="24"/>
        </w:rPr>
        <w:t xml:space="preserve">86. </w:t>
      </w:r>
      <w:r w:rsidRPr="00526F34">
        <w:rPr>
          <w:sz w:val="24"/>
          <w:szCs w:val="24"/>
        </w:rPr>
        <w:t>The successful tenderer/associated tenderer is obliged to complete and submit the declaration on beneficial owners in accordance with Order of the Minister of Finance No. 145/2020 on the approval of the Declaration on the Verification of the Identity of Beneficial Owners and the Confirmation of the Absence of Convictions Related to Participation in the Activities of a Criminal Organization or Group, Corruption, Fraud and/or Money Laundering.</w:t>
      </w:r>
    </w:p>
    <w:p w14:paraId="22077892" w14:textId="77777777" w:rsidR="00FC6763" w:rsidRPr="00526F34" w:rsidRDefault="00000000">
      <w:pPr>
        <w:spacing w:before="220" w:after="140"/>
        <w:jc w:val="center"/>
        <w:rPr>
          <w:sz w:val="24"/>
          <w:szCs w:val="24"/>
        </w:rPr>
      </w:pPr>
      <w:r w:rsidRPr="00526F34">
        <w:rPr>
          <w:b/>
          <w:bCs/>
          <w:sz w:val="24"/>
          <w:szCs w:val="24"/>
        </w:rPr>
        <w:t>Section 6</w:t>
      </w:r>
    </w:p>
    <w:p w14:paraId="13A932D0" w14:textId="77777777" w:rsidR="00FC6763" w:rsidRPr="00526F34" w:rsidRDefault="00000000">
      <w:pPr>
        <w:spacing w:before="220" w:after="140"/>
        <w:jc w:val="center"/>
        <w:rPr>
          <w:sz w:val="24"/>
          <w:szCs w:val="24"/>
        </w:rPr>
      </w:pPr>
      <w:r w:rsidRPr="00526F34">
        <w:rPr>
          <w:b/>
          <w:bCs/>
          <w:sz w:val="24"/>
          <w:szCs w:val="24"/>
        </w:rPr>
        <w:t>Award of the Contract</w:t>
      </w:r>
    </w:p>
    <w:p w14:paraId="5D0F0AC3" w14:textId="77777777" w:rsidR="00FC6763" w:rsidRPr="00526F34" w:rsidRDefault="00000000">
      <w:pPr>
        <w:spacing w:after="120" w:line="276" w:lineRule="auto"/>
        <w:jc w:val="both"/>
        <w:rPr>
          <w:sz w:val="24"/>
          <w:szCs w:val="24"/>
        </w:rPr>
      </w:pPr>
      <w:r w:rsidRPr="00526F34">
        <w:rPr>
          <w:b/>
          <w:bCs/>
          <w:sz w:val="24"/>
          <w:szCs w:val="24"/>
        </w:rPr>
        <w:lastRenderedPageBreak/>
        <w:t xml:space="preserve">87. </w:t>
      </w:r>
      <w:r w:rsidRPr="00526F34">
        <w:rPr>
          <w:sz w:val="24"/>
          <w:szCs w:val="24"/>
        </w:rPr>
        <w:t>The Contracting Authority shall cancel the procedure for the award of the public procurement contract in accordance with Article 71 of Law No. 131/2015 on Public Procurement.</w:t>
      </w:r>
    </w:p>
    <w:p w14:paraId="251CB355" w14:textId="77777777" w:rsidR="00FC6763" w:rsidRPr="00526F34" w:rsidRDefault="00000000">
      <w:pPr>
        <w:spacing w:after="120" w:line="276" w:lineRule="auto"/>
        <w:jc w:val="both"/>
        <w:rPr>
          <w:sz w:val="24"/>
          <w:szCs w:val="24"/>
        </w:rPr>
      </w:pPr>
      <w:r w:rsidRPr="00526F34">
        <w:rPr>
          <w:b/>
          <w:bCs/>
          <w:sz w:val="24"/>
          <w:szCs w:val="24"/>
        </w:rPr>
        <w:t xml:space="preserve">88. </w:t>
      </w:r>
      <w:r w:rsidRPr="00526F34">
        <w:rPr>
          <w:sz w:val="24"/>
          <w:szCs w:val="24"/>
        </w:rPr>
        <w:t>The cancellation decision shall not create any obligation of the Contracting Authority towards the tenderers, except for the return of the tender security. The decision to cancel the award procedure shall be sent to the Public Procurement Agency no later than the date of informing about the results of the award procedure provided for in Article 31(1) of Law No. 131/2015 on Public Procurement.</w:t>
      </w:r>
    </w:p>
    <w:p w14:paraId="59188B36" w14:textId="77777777" w:rsidR="00FC6763" w:rsidRPr="00526F34" w:rsidRDefault="00000000">
      <w:pPr>
        <w:spacing w:after="120" w:line="276" w:lineRule="auto"/>
        <w:jc w:val="both"/>
        <w:rPr>
          <w:sz w:val="24"/>
          <w:szCs w:val="24"/>
        </w:rPr>
      </w:pPr>
      <w:r w:rsidRPr="00526F34">
        <w:rPr>
          <w:b/>
          <w:bCs/>
          <w:sz w:val="24"/>
          <w:szCs w:val="24"/>
        </w:rPr>
        <w:t xml:space="preserve">89. </w:t>
      </w:r>
      <w:r w:rsidRPr="00526F34">
        <w:rPr>
          <w:sz w:val="24"/>
          <w:szCs w:val="24"/>
        </w:rPr>
        <w:t>Where the application of the procedure for the award of the public procurement contract is cancelled, the Contracting Authority shall communicate in writing to all participants in the public procurement procedure, within no more than 3 days from the date of cancellation of the procedure, both the cessation of the obligations they created by submitting tenders and the reason for the cancellation.</w:t>
      </w:r>
    </w:p>
    <w:p w14:paraId="1DA16D76" w14:textId="77777777" w:rsidR="00FC6763" w:rsidRPr="00526F34" w:rsidRDefault="00000000">
      <w:pPr>
        <w:spacing w:after="120" w:line="276" w:lineRule="auto"/>
        <w:jc w:val="both"/>
        <w:rPr>
          <w:sz w:val="24"/>
          <w:szCs w:val="24"/>
        </w:rPr>
      </w:pPr>
      <w:r w:rsidRPr="00526F34">
        <w:rPr>
          <w:b/>
          <w:bCs/>
          <w:sz w:val="24"/>
          <w:szCs w:val="24"/>
        </w:rPr>
        <w:t xml:space="preserve">90. </w:t>
      </w:r>
      <w:r w:rsidRPr="00526F34">
        <w:rPr>
          <w:sz w:val="24"/>
          <w:szCs w:val="24"/>
        </w:rPr>
        <w:t>The report on the cancellation of the public procurement procedure shall be drawn up by the Contracting Authority and published in the Public Procurement Bulletin no later than the date of issuance of the decision to cancel the public procurement procedure.</w:t>
      </w:r>
    </w:p>
    <w:p w14:paraId="54F10F59" w14:textId="77777777" w:rsidR="00FC6763" w:rsidRPr="00526F34" w:rsidRDefault="00000000">
      <w:pPr>
        <w:spacing w:after="120" w:line="276" w:lineRule="auto"/>
        <w:jc w:val="both"/>
        <w:rPr>
          <w:sz w:val="24"/>
          <w:szCs w:val="24"/>
        </w:rPr>
      </w:pPr>
      <w:r w:rsidRPr="00526F34">
        <w:rPr>
          <w:b/>
          <w:bCs/>
          <w:sz w:val="24"/>
          <w:szCs w:val="24"/>
        </w:rPr>
        <w:t xml:space="preserve">91. </w:t>
      </w:r>
      <w:r w:rsidRPr="00526F34">
        <w:rPr>
          <w:sz w:val="24"/>
          <w:szCs w:val="24"/>
        </w:rPr>
        <w:t>At the time of conclusion of the contract, but no later than the date of expiry of the tender security, where applicable, the successful tenderer shall submit the performance security, in accordance with the requirements stipulated in Article 68 of Law No. 131/2015 on Public Procurement.</w:t>
      </w:r>
    </w:p>
    <w:p w14:paraId="3EE6AE1C" w14:textId="77777777" w:rsidR="00FC6763" w:rsidRPr="00526F34" w:rsidRDefault="00000000">
      <w:pPr>
        <w:spacing w:after="120" w:line="276" w:lineRule="auto"/>
        <w:jc w:val="both"/>
        <w:rPr>
          <w:sz w:val="24"/>
          <w:szCs w:val="24"/>
        </w:rPr>
      </w:pPr>
      <w:r w:rsidRPr="00526F34">
        <w:rPr>
          <w:b/>
          <w:bCs/>
          <w:sz w:val="24"/>
          <w:szCs w:val="24"/>
        </w:rPr>
        <w:t xml:space="preserve">92. </w:t>
      </w:r>
      <w:r w:rsidRPr="00526F34">
        <w:rPr>
          <w:sz w:val="24"/>
          <w:szCs w:val="24"/>
        </w:rPr>
        <w:t>The performance security of the contract, if the parties so agree, shall be constituted by:</w:t>
      </w:r>
    </w:p>
    <w:p w14:paraId="32B24DC7" w14:textId="77777777" w:rsidR="00FC6763" w:rsidRPr="00526F34" w:rsidRDefault="00000000">
      <w:pPr>
        <w:spacing w:after="80" w:line="276" w:lineRule="auto"/>
        <w:ind w:left="560"/>
        <w:jc w:val="both"/>
        <w:rPr>
          <w:sz w:val="24"/>
          <w:szCs w:val="24"/>
        </w:rPr>
      </w:pPr>
      <w:r w:rsidRPr="00526F34">
        <w:rPr>
          <w:sz w:val="24"/>
          <w:szCs w:val="24"/>
        </w:rPr>
        <w:t>1) successive withholdings from the payment due for the invoices submitted, with the transfer of the respective amount to a special account opened by the economic operator, made available to the Contracting Authority, at a licensed bank agreed by both parties;</w:t>
      </w:r>
    </w:p>
    <w:p w14:paraId="7D5E8A74" w14:textId="77777777" w:rsidR="00FC6763" w:rsidRPr="00526F34" w:rsidRDefault="00000000">
      <w:pPr>
        <w:spacing w:after="80" w:line="276" w:lineRule="auto"/>
        <w:ind w:left="560"/>
        <w:jc w:val="both"/>
        <w:rPr>
          <w:sz w:val="24"/>
          <w:szCs w:val="24"/>
        </w:rPr>
      </w:pPr>
      <w:r w:rsidRPr="00526F34">
        <w:rPr>
          <w:sz w:val="24"/>
          <w:szCs w:val="24"/>
        </w:rPr>
        <w:t>2) direct successive withholdings from the payment due for the invoices submitted;</w:t>
      </w:r>
    </w:p>
    <w:p w14:paraId="2EF28911" w14:textId="77777777" w:rsidR="00FC6763" w:rsidRPr="00526F34" w:rsidRDefault="00000000">
      <w:pPr>
        <w:spacing w:after="80" w:line="276" w:lineRule="auto"/>
        <w:ind w:left="560"/>
        <w:jc w:val="both"/>
        <w:rPr>
          <w:sz w:val="24"/>
          <w:szCs w:val="24"/>
        </w:rPr>
      </w:pPr>
      <w:r w:rsidRPr="00526F34">
        <w:rPr>
          <w:sz w:val="24"/>
          <w:szCs w:val="24"/>
        </w:rPr>
        <w:t>3) transfer to the account of the Contracting Authority;</w:t>
      </w:r>
    </w:p>
    <w:p w14:paraId="29810DA5" w14:textId="77777777" w:rsidR="00FC6763" w:rsidRPr="00526F34" w:rsidRDefault="00000000">
      <w:pPr>
        <w:spacing w:after="80" w:line="276" w:lineRule="auto"/>
        <w:ind w:left="560"/>
        <w:jc w:val="both"/>
        <w:rPr>
          <w:sz w:val="24"/>
          <w:szCs w:val="24"/>
        </w:rPr>
      </w:pPr>
      <w:r w:rsidRPr="00526F34">
        <w:rPr>
          <w:sz w:val="24"/>
          <w:szCs w:val="24"/>
        </w:rPr>
        <w:t>4) a form of bank guarantee from a licensed institution (Annex No. 10).</w:t>
      </w:r>
    </w:p>
    <w:p w14:paraId="56F53CD2" w14:textId="77777777" w:rsidR="00FC6763" w:rsidRPr="00526F34" w:rsidRDefault="00000000">
      <w:pPr>
        <w:spacing w:after="120" w:line="276" w:lineRule="auto"/>
        <w:jc w:val="both"/>
        <w:rPr>
          <w:sz w:val="24"/>
          <w:szCs w:val="24"/>
        </w:rPr>
      </w:pPr>
      <w:r w:rsidRPr="00526F34">
        <w:rPr>
          <w:b/>
          <w:bCs/>
          <w:sz w:val="24"/>
          <w:szCs w:val="24"/>
        </w:rPr>
        <w:t xml:space="preserve">93. </w:t>
      </w:r>
      <w:r w:rsidRPr="00526F34">
        <w:rPr>
          <w:sz w:val="24"/>
          <w:szCs w:val="24"/>
        </w:rPr>
        <w:t>The refusal of the successful tenderer to submit the performance security or to sign the contract shall constitute grounds for the cancellation of the contract award and the retention of the tender security. In this case, the Contracting Authority may award the contract to the next best-ranked tenderer whose tender is compliant with the requirements and which is assessed by the Contracting Authority as qualified to perform the contract. At the same time, the Contracting Authority is entitled to reject all the other tenders.</w:t>
      </w:r>
    </w:p>
    <w:p w14:paraId="192B21E1" w14:textId="77777777" w:rsidR="00FC6763" w:rsidRPr="00526F34" w:rsidRDefault="00000000">
      <w:pPr>
        <w:spacing w:after="120" w:line="276" w:lineRule="auto"/>
        <w:jc w:val="both"/>
        <w:rPr>
          <w:sz w:val="24"/>
          <w:szCs w:val="24"/>
        </w:rPr>
      </w:pPr>
      <w:r w:rsidRPr="00526F34">
        <w:rPr>
          <w:b/>
          <w:bCs/>
          <w:sz w:val="24"/>
          <w:szCs w:val="24"/>
        </w:rPr>
        <w:t xml:space="preserve">94. </w:t>
      </w:r>
      <w:r w:rsidRPr="00526F34">
        <w:rPr>
          <w:sz w:val="24"/>
          <w:szCs w:val="24"/>
        </w:rPr>
        <w:t>Upon expiry of the standstill period or, where applicable, following the settlement of any complaints, or the monitoring of the compliance of the conduct of the public procurement procedures by the Public Procurement Agency, the Contracting Authority shall conclude the public procurement contract, in accordance with the terms and conditions indicated in the award documentation.</w:t>
      </w:r>
    </w:p>
    <w:p w14:paraId="26BF6332" w14:textId="77777777" w:rsidR="00FC6763" w:rsidRPr="00526F34" w:rsidRDefault="00000000">
      <w:pPr>
        <w:spacing w:after="120" w:line="276" w:lineRule="auto"/>
        <w:jc w:val="both"/>
        <w:rPr>
          <w:sz w:val="24"/>
          <w:szCs w:val="24"/>
        </w:rPr>
      </w:pPr>
      <w:r w:rsidRPr="00526F34">
        <w:rPr>
          <w:b/>
          <w:bCs/>
          <w:sz w:val="24"/>
          <w:szCs w:val="24"/>
        </w:rPr>
        <w:t xml:space="preserve">95. </w:t>
      </w:r>
      <w:r w:rsidRPr="00526F34">
        <w:rPr>
          <w:sz w:val="24"/>
          <w:szCs w:val="24"/>
        </w:rPr>
        <w:t xml:space="preserve">At the date of conclusion of the public procurement contract for goods/services, it is prohibited to modify any elements of the successful tender, to impose new requirements on the </w:t>
      </w:r>
      <w:r w:rsidRPr="00526F34">
        <w:rPr>
          <w:sz w:val="24"/>
          <w:szCs w:val="24"/>
        </w:rPr>
        <w:lastRenderedPageBreak/>
        <w:t>successful tenderer, or to involve any tenderer other than the one that submitted the most advantageous tender.</w:t>
      </w:r>
    </w:p>
    <w:p w14:paraId="174D4052" w14:textId="77777777" w:rsidR="00FC6763" w:rsidRPr="00526F34" w:rsidRDefault="00000000">
      <w:pPr>
        <w:spacing w:after="120" w:line="276" w:lineRule="auto"/>
        <w:jc w:val="both"/>
        <w:rPr>
          <w:sz w:val="24"/>
          <w:szCs w:val="24"/>
        </w:rPr>
      </w:pPr>
      <w:r w:rsidRPr="00526F34">
        <w:rPr>
          <w:b/>
          <w:bCs/>
          <w:sz w:val="24"/>
          <w:szCs w:val="24"/>
        </w:rPr>
        <w:t xml:space="preserve">96. </w:t>
      </w:r>
      <w:r w:rsidRPr="00526F34">
        <w:rPr>
          <w:sz w:val="24"/>
          <w:szCs w:val="24"/>
        </w:rPr>
        <w:t>A contract for which the financial means are allocated from the State budget/local budget shall be registered, as a mandatory requirement, with one of the regional treasuries of the Ministry of Finance and shall enter into force on the date of registration or on a later date provided for therein following registration with one of the regional treasuries of the Ministry of Finance.</w:t>
      </w:r>
    </w:p>
    <w:p w14:paraId="09A94463" w14:textId="77777777" w:rsidR="00FC6763" w:rsidRPr="00526F34" w:rsidRDefault="00000000">
      <w:pPr>
        <w:spacing w:after="120" w:line="276" w:lineRule="auto"/>
        <w:jc w:val="both"/>
        <w:rPr>
          <w:sz w:val="24"/>
          <w:szCs w:val="24"/>
        </w:rPr>
      </w:pPr>
      <w:r w:rsidRPr="00526F34">
        <w:rPr>
          <w:b/>
          <w:bCs/>
          <w:sz w:val="24"/>
          <w:szCs w:val="24"/>
        </w:rPr>
        <w:t xml:space="preserve">97. </w:t>
      </w:r>
      <w:r w:rsidRPr="00526F34">
        <w:rPr>
          <w:sz w:val="24"/>
          <w:szCs w:val="24"/>
        </w:rPr>
        <w:t>The Contracting Authority shall use the Model Contract (Annex No. 24) from this Standard Documentation, including for subsequent contracts concluded under a framework agreement (Annex No. 26), for low-value contracts, for contracts following the conduct of the procedure through the request for price quotations, and for contracts following the conduct of negotiated procedures. The contract may be concluded between one or more contracting authorities and one or more economic operators, having as its subject matter the delivery/provision of goods/services.</w:t>
      </w:r>
    </w:p>
    <w:p w14:paraId="3DB13F17" w14:textId="77777777" w:rsidR="00FC6763" w:rsidRPr="00526F34" w:rsidRDefault="00000000">
      <w:pPr>
        <w:spacing w:after="120" w:line="276" w:lineRule="auto"/>
        <w:jc w:val="both"/>
        <w:rPr>
          <w:sz w:val="24"/>
          <w:szCs w:val="24"/>
        </w:rPr>
      </w:pPr>
      <w:r w:rsidRPr="00526F34">
        <w:rPr>
          <w:b/>
          <w:bCs/>
          <w:sz w:val="24"/>
          <w:szCs w:val="24"/>
        </w:rPr>
        <w:t xml:space="preserve">98. </w:t>
      </w:r>
      <w:r w:rsidRPr="00526F34">
        <w:rPr>
          <w:sz w:val="24"/>
          <w:szCs w:val="24"/>
        </w:rPr>
        <w:t>The contract is composed of two parts: Part I, the general part, which is mandatory and which is not modified, except for public procurement contracts that do not fall within the scope of Law No. 131/2015 on Public Procurement; and Part II, relating to the special conditions of the contract, which is completed only where necessary, where the Contracting Authority has the right to establish special conditions/requirements depending on the subject matter of the procurement and the complexity of the procedure, as well as to establish the payment conditions (in particular for the procurement of fuel, electricity, gas, water and sewerage, sanitation, electronic communications services, etc.) and to establish the conditions for advance payment. In the case of the procurement of services in the energy and water-supply-and-sewerage fields, the public procurement contract shall contain the mandatory clauses established by the sectoral laws and the regulatory acts approved by ANRE. At the same time, the mandatory provisions established by its decisions that are not found in Part I, the general part of the contract, shall be indicated in Part II relating to the special conditions of the contract.</w:t>
      </w:r>
    </w:p>
    <w:p w14:paraId="53CE26E0" w14:textId="77777777" w:rsidR="00FC6763" w:rsidRPr="00526F34" w:rsidRDefault="00000000">
      <w:pPr>
        <w:spacing w:after="120" w:line="276" w:lineRule="auto"/>
        <w:jc w:val="both"/>
        <w:rPr>
          <w:sz w:val="24"/>
          <w:szCs w:val="24"/>
        </w:rPr>
      </w:pPr>
      <w:r w:rsidRPr="00526F34">
        <w:rPr>
          <w:b/>
          <w:bCs/>
          <w:sz w:val="24"/>
          <w:szCs w:val="24"/>
        </w:rPr>
        <w:t xml:space="preserve">99. </w:t>
      </w:r>
      <w:r w:rsidRPr="00526F34">
        <w:rPr>
          <w:sz w:val="24"/>
          <w:szCs w:val="24"/>
        </w:rPr>
        <w:t>The terms for assuming commitments in public procurement contracts by budgetary authorities/institutions shall be established in accordance with the provisions of Article 66 of Law No. 181/2015 on public finances and fiscal-budgetary responsibility.</w:t>
      </w:r>
    </w:p>
    <w:p w14:paraId="26B65131" w14:textId="77777777" w:rsidR="00FC6763" w:rsidRPr="00526F34" w:rsidRDefault="00000000">
      <w:pPr>
        <w:spacing w:after="120" w:line="276" w:lineRule="auto"/>
        <w:jc w:val="both"/>
        <w:rPr>
          <w:sz w:val="24"/>
          <w:szCs w:val="24"/>
        </w:rPr>
      </w:pPr>
      <w:r w:rsidRPr="00526F34">
        <w:rPr>
          <w:b/>
          <w:bCs/>
          <w:sz w:val="24"/>
          <w:szCs w:val="24"/>
        </w:rPr>
        <w:t xml:space="preserve">100. </w:t>
      </w:r>
      <w:r w:rsidRPr="00526F34">
        <w:rPr>
          <w:sz w:val="24"/>
          <w:szCs w:val="24"/>
        </w:rPr>
        <w:t>In the case of audit services, the Contracting Authority shall indicate in Part II relating to the special conditions of the contract the rights/obligations of the Beneficiary and the rights/obligations of the Provider, in accordance with the provisions of Order of the Minister of Finance No. 160/2020 on the approval of the Regulation on contract-based internal audit activity in the public sector.</w:t>
      </w:r>
    </w:p>
    <w:p w14:paraId="3B559B45" w14:textId="77777777" w:rsidR="00FC6763" w:rsidRPr="00526F34" w:rsidRDefault="00000000">
      <w:pPr>
        <w:spacing w:after="120" w:line="276" w:lineRule="auto"/>
        <w:jc w:val="both"/>
        <w:rPr>
          <w:sz w:val="24"/>
          <w:szCs w:val="24"/>
        </w:rPr>
      </w:pPr>
      <w:r w:rsidRPr="00526F34">
        <w:rPr>
          <w:b/>
          <w:bCs/>
          <w:sz w:val="24"/>
          <w:szCs w:val="24"/>
        </w:rPr>
        <w:t xml:space="preserve">101. </w:t>
      </w:r>
      <w:r w:rsidRPr="00526F34">
        <w:rPr>
          <w:sz w:val="24"/>
          <w:szCs w:val="24"/>
        </w:rPr>
        <w:t>Within public procurement, draft contracts that deviate from Annex No. 24, drawn up by the provider/supplier, shall not be accepted, except where the services are provided outside the country and are concluded in accordance with the local legal framework (for example: training services, hotel services, etc.).</w:t>
      </w:r>
    </w:p>
    <w:p w14:paraId="5E327111" w14:textId="77777777" w:rsidR="00FC6763" w:rsidRPr="00526F34" w:rsidRDefault="00000000">
      <w:pPr>
        <w:spacing w:after="120" w:line="276" w:lineRule="auto"/>
        <w:jc w:val="both"/>
        <w:rPr>
          <w:sz w:val="24"/>
          <w:szCs w:val="24"/>
        </w:rPr>
      </w:pPr>
      <w:r w:rsidRPr="00526F34">
        <w:rPr>
          <w:b/>
          <w:bCs/>
          <w:sz w:val="24"/>
          <w:szCs w:val="24"/>
        </w:rPr>
        <w:t xml:space="preserve">102. </w:t>
      </w:r>
      <w:r w:rsidRPr="00526F34">
        <w:rPr>
          <w:sz w:val="24"/>
          <w:szCs w:val="24"/>
        </w:rPr>
        <w:t xml:space="preserve">Any economic operator that considers that, within the procurement procedures, the Contracting Authority, through the decision issued or through the procurement procedure </w:t>
      </w:r>
      <w:r w:rsidRPr="00526F34">
        <w:rPr>
          <w:sz w:val="24"/>
          <w:szCs w:val="24"/>
        </w:rPr>
        <w:lastRenderedPageBreak/>
        <w:t>applied in breach of the law, has prejudiced a right recognized by law, as a result of which it has suffered or may suffer damage, has the right to challenge the decision or the procedure applied by the Contracting Authority, in the manner established by Law No. 131/2015 on Public Procurement.</w:t>
      </w:r>
    </w:p>
    <w:p w14:paraId="5028928F" w14:textId="77777777" w:rsidR="00FC6763" w:rsidRPr="00526F34" w:rsidRDefault="00000000">
      <w:pPr>
        <w:spacing w:after="120" w:line="276" w:lineRule="auto"/>
        <w:jc w:val="both"/>
        <w:rPr>
          <w:sz w:val="24"/>
          <w:szCs w:val="24"/>
        </w:rPr>
      </w:pPr>
      <w:r w:rsidRPr="00526F34">
        <w:rPr>
          <w:b/>
          <w:bCs/>
          <w:sz w:val="24"/>
          <w:szCs w:val="24"/>
        </w:rPr>
        <w:t xml:space="preserve">103. </w:t>
      </w:r>
      <w:r w:rsidRPr="00526F34">
        <w:rPr>
          <w:sz w:val="24"/>
          <w:szCs w:val="24"/>
        </w:rPr>
        <w:t>Complaints shall be submitted directly to the National Agency for the Settlement of Complaints. All complaints shall be submitted, examined and settled in the manner established by Law No. 131/2015 on Public Procurement.</w:t>
      </w:r>
    </w:p>
    <w:p w14:paraId="3F8B5BAE" w14:textId="77777777" w:rsidR="00FC6763" w:rsidRPr="00526F34" w:rsidRDefault="00000000">
      <w:pPr>
        <w:spacing w:after="120" w:line="276" w:lineRule="auto"/>
        <w:jc w:val="both"/>
        <w:rPr>
          <w:sz w:val="24"/>
          <w:szCs w:val="24"/>
        </w:rPr>
      </w:pPr>
      <w:r w:rsidRPr="00526F34">
        <w:rPr>
          <w:b/>
          <w:bCs/>
          <w:sz w:val="24"/>
          <w:szCs w:val="24"/>
        </w:rPr>
        <w:t xml:space="preserve">104. </w:t>
      </w:r>
      <w:r w:rsidRPr="00526F34">
        <w:rPr>
          <w:sz w:val="24"/>
          <w:szCs w:val="24"/>
        </w:rPr>
        <w:t>The economic operator, in accordance with Article 83 of Law No. 131/2015 on Public Procurement, within up to 5 days, or 10 days from the date on which it became aware of the circumstances that served as grounds for the complaint, has the right to submit to the National Agency for the Settlement of Complaints a reasoned complaint against the actions, decision or procedure applied by the Contracting Authority.</w:t>
      </w:r>
    </w:p>
    <w:p w14:paraId="6048F2FB" w14:textId="77777777" w:rsidR="00FC6763" w:rsidRPr="00526F34" w:rsidRDefault="00000000">
      <w:pPr>
        <w:spacing w:after="120" w:line="276" w:lineRule="auto"/>
        <w:jc w:val="both"/>
        <w:rPr>
          <w:sz w:val="24"/>
          <w:szCs w:val="24"/>
        </w:rPr>
      </w:pPr>
      <w:r w:rsidRPr="00526F34">
        <w:rPr>
          <w:b/>
          <w:bCs/>
          <w:sz w:val="24"/>
          <w:szCs w:val="24"/>
        </w:rPr>
        <w:t xml:space="preserve">105. </w:t>
      </w:r>
      <w:r w:rsidRPr="00526F34">
        <w:rPr>
          <w:sz w:val="24"/>
          <w:szCs w:val="24"/>
        </w:rPr>
        <w:t>Complaints concerning the procurement notices and the award documentation shall be submitted within the time limits indicated in point 104, but no later than the opening of tenders by the Contracting Authority.</w:t>
      </w:r>
    </w:p>
    <w:p w14:paraId="699E800A" w14:textId="77777777" w:rsidR="00FC6763" w:rsidRPr="00526F34" w:rsidRDefault="00000000">
      <w:pPr>
        <w:spacing w:after="120" w:line="276" w:lineRule="auto"/>
        <w:jc w:val="both"/>
        <w:rPr>
          <w:sz w:val="24"/>
          <w:szCs w:val="24"/>
        </w:rPr>
      </w:pPr>
      <w:r w:rsidRPr="00526F34">
        <w:rPr>
          <w:b/>
          <w:bCs/>
          <w:sz w:val="24"/>
          <w:szCs w:val="24"/>
        </w:rPr>
        <w:t xml:space="preserve">106. </w:t>
      </w:r>
      <w:r w:rsidRPr="00526F34">
        <w:rPr>
          <w:sz w:val="24"/>
          <w:szCs w:val="24"/>
        </w:rPr>
        <w:t>Each tenderer participating, individually or as an associate, in the procedure for the award of the public procurement contract for goods/services is obliged to submit the annexes provided for in this Documentation, duly completed and signed by the authorized persons, in accordance with the requirements established in Annex No. 2.</w:t>
      </w:r>
    </w:p>
    <w:sectPr w:rsidR="00FC6763" w:rsidRPr="00526F34">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E02A8"/>
    <w:multiLevelType w:val="multilevel"/>
    <w:tmpl w:val="4DC8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476A2"/>
    <w:multiLevelType w:val="hybridMultilevel"/>
    <w:tmpl w:val="0B9478E2"/>
    <w:lvl w:ilvl="0" w:tplc="1C483E6C">
      <w:start w:val="1"/>
      <w:numFmt w:val="bullet"/>
      <w:lvlText w:val="●"/>
      <w:lvlJc w:val="left"/>
      <w:pPr>
        <w:ind w:left="720" w:hanging="360"/>
      </w:pPr>
    </w:lvl>
    <w:lvl w:ilvl="1" w:tplc="2112F620">
      <w:start w:val="1"/>
      <w:numFmt w:val="bullet"/>
      <w:lvlText w:val="○"/>
      <w:lvlJc w:val="left"/>
      <w:pPr>
        <w:ind w:left="1440" w:hanging="360"/>
      </w:pPr>
    </w:lvl>
    <w:lvl w:ilvl="2" w:tplc="BD68CD82">
      <w:start w:val="1"/>
      <w:numFmt w:val="bullet"/>
      <w:lvlText w:val="■"/>
      <w:lvlJc w:val="left"/>
      <w:pPr>
        <w:ind w:left="2160" w:hanging="360"/>
      </w:pPr>
    </w:lvl>
    <w:lvl w:ilvl="3" w:tplc="90BCE1D2">
      <w:start w:val="1"/>
      <w:numFmt w:val="bullet"/>
      <w:lvlText w:val="●"/>
      <w:lvlJc w:val="left"/>
      <w:pPr>
        <w:ind w:left="2880" w:hanging="360"/>
      </w:pPr>
    </w:lvl>
    <w:lvl w:ilvl="4" w:tplc="F7588E3A">
      <w:start w:val="1"/>
      <w:numFmt w:val="bullet"/>
      <w:lvlText w:val="○"/>
      <w:lvlJc w:val="left"/>
      <w:pPr>
        <w:ind w:left="3600" w:hanging="360"/>
      </w:pPr>
    </w:lvl>
    <w:lvl w:ilvl="5" w:tplc="CDE20EEC">
      <w:start w:val="1"/>
      <w:numFmt w:val="bullet"/>
      <w:lvlText w:val="■"/>
      <w:lvlJc w:val="left"/>
      <w:pPr>
        <w:ind w:left="4320" w:hanging="360"/>
      </w:pPr>
    </w:lvl>
    <w:lvl w:ilvl="6" w:tplc="CB5E5C5C">
      <w:start w:val="1"/>
      <w:numFmt w:val="bullet"/>
      <w:lvlText w:val="●"/>
      <w:lvlJc w:val="left"/>
      <w:pPr>
        <w:ind w:left="5040" w:hanging="360"/>
      </w:pPr>
    </w:lvl>
    <w:lvl w:ilvl="7" w:tplc="96F815FA">
      <w:start w:val="1"/>
      <w:numFmt w:val="bullet"/>
      <w:lvlText w:val="●"/>
      <w:lvlJc w:val="left"/>
      <w:pPr>
        <w:ind w:left="5760" w:hanging="360"/>
      </w:pPr>
    </w:lvl>
    <w:lvl w:ilvl="8" w:tplc="7BCCCB8A">
      <w:start w:val="1"/>
      <w:numFmt w:val="bullet"/>
      <w:lvlText w:val="●"/>
      <w:lvlJc w:val="left"/>
      <w:pPr>
        <w:ind w:left="6480" w:hanging="360"/>
      </w:pPr>
    </w:lvl>
  </w:abstractNum>
  <w:abstractNum w:abstractNumId="2" w15:restartNumberingAfterBreak="0">
    <w:nsid w:val="186345D0"/>
    <w:multiLevelType w:val="multilevel"/>
    <w:tmpl w:val="0D4A4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670E83"/>
    <w:multiLevelType w:val="multilevel"/>
    <w:tmpl w:val="DC40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636A74"/>
    <w:multiLevelType w:val="multilevel"/>
    <w:tmpl w:val="5A3AC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6161FB"/>
    <w:multiLevelType w:val="hybridMultilevel"/>
    <w:tmpl w:val="2FA422FE"/>
    <w:lvl w:ilvl="0" w:tplc="04090011">
      <w:start w:val="1"/>
      <w:numFmt w:val="decimal"/>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6" w15:restartNumberingAfterBreak="0">
    <w:nsid w:val="68E31714"/>
    <w:multiLevelType w:val="hybridMultilevel"/>
    <w:tmpl w:val="31526DC6"/>
    <w:lvl w:ilvl="0" w:tplc="E018A1E4">
      <w:start w:val="1"/>
      <w:numFmt w:val="bullet"/>
      <w:lvlText w:val="–"/>
      <w:lvlJc w:val="left"/>
      <w:pPr>
        <w:ind w:left="560" w:hanging="240"/>
      </w:pPr>
    </w:lvl>
    <w:lvl w:ilvl="1" w:tplc="54C09D0A">
      <w:numFmt w:val="decimal"/>
      <w:lvlText w:val=""/>
      <w:lvlJc w:val="left"/>
    </w:lvl>
    <w:lvl w:ilvl="2" w:tplc="FB9AC99A">
      <w:numFmt w:val="decimal"/>
      <w:lvlText w:val=""/>
      <w:lvlJc w:val="left"/>
    </w:lvl>
    <w:lvl w:ilvl="3" w:tplc="8E0AB1FE">
      <w:numFmt w:val="decimal"/>
      <w:lvlText w:val=""/>
      <w:lvlJc w:val="left"/>
    </w:lvl>
    <w:lvl w:ilvl="4" w:tplc="0F0E0774">
      <w:numFmt w:val="decimal"/>
      <w:lvlText w:val=""/>
      <w:lvlJc w:val="left"/>
    </w:lvl>
    <w:lvl w:ilvl="5" w:tplc="4F303374">
      <w:numFmt w:val="decimal"/>
      <w:lvlText w:val=""/>
      <w:lvlJc w:val="left"/>
    </w:lvl>
    <w:lvl w:ilvl="6" w:tplc="5ED0DCB6">
      <w:numFmt w:val="decimal"/>
      <w:lvlText w:val=""/>
      <w:lvlJc w:val="left"/>
    </w:lvl>
    <w:lvl w:ilvl="7" w:tplc="DD42E32E">
      <w:numFmt w:val="decimal"/>
      <w:lvlText w:val=""/>
      <w:lvlJc w:val="left"/>
    </w:lvl>
    <w:lvl w:ilvl="8" w:tplc="0C3806E4">
      <w:numFmt w:val="decimal"/>
      <w:lvlText w:val=""/>
      <w:lvlJc w:val="left"/>
    </w:lvl>
  </w:abstractNum>
  <w:abstractNum w:abstractNumId="7" w15:restartNumberingAfterBreak="0">
    <w:nsid w:val="73CB75E6"/>
    <w:multiLevelType w:val="multilevel"/>
    <w:tmpl w:val="9758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3788292">
    <w:abstractNumId w:val="1"/>
    <w:lvlOverride w:ilvl="0">
      <w:startOverride w:val="1"/>
    </w:lvlOverride>
  </w:num>
  <w:num w:numId="2" w16cid:durableId="2126340303">
    <w:abstractNumId w:val="5"/>
  </w:num>
  <w:num w:numId="3" w16cid:durableId="1437823582">
    <w:abstractNumId w:val="3"/>
  </w:num>
  <w:num w:numId="4" w16cid:durableId="14893731">
    <w:abstractNumId w:val="0"/>
  </w:num>
  <w:num w:numId="5" w16cid:durableId="1096711914">
    <w:abstractNumId w:val="4"/>
  </w:num>
  <w:num w:numId="6" w16cid:durableId="898829645">
    <w:abstractNumId w:val="2"/>
  </w:num>
  <w:num w:numId="7" w16cid:durableId="18056542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763"/>
    <w:rsid w:val="00321790"/>
    <w:rsid w:val="00526F34"/>
    <w:rsid w:val="00881B2D"/>
    <w:rsid w:val="00A052A5"/>
    <w:rsid w:val="00A0544A"/>
    <w:rsid w:val="00E64242"/>
    <w:rsid w:val="00FC6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D84AA"/>
  <w15:docId w15:val="{2B5FDE15-474C-4AFE-8C00-6943B87ED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268655">
      <w:bodyDiv w:val="1"/>
      <w:marLeft w:val="0"/>
      <w:marRight w:val="0"/>
      <w:marTop w:val="0"/>
      <w:marBottom w:val="0"/>
      <w:divBdr>
        <w:top w:val="none" w:sz="0" w:space="0" w:color="auto"/>
        <w:left w:val="none" w:sz="0" w:space="0" w:color="auto"/>
        <w:bottom w:val="none" w:sz="0" w:space="0" w:color="auto"/>
        <w:right w:val="none" w:sz="0" w:space="0" w:color="auto"/>
      </w:divBdr>
      <w:divsChild>
        <w:div w:id="1041638537">
          <w:marLeft w:val="0"/>
          <w:marRight w:val="0"/>
          <w:marTop w:val="0"/>
          <w:marBottom w:val="0"/>
          <w:divBdr>
            <w:top w:val="none" w:sz="0" w:space="0" w:color="auto"/>
            <w:left w:val="none" w:sz="0" w:space="0" w:color="auto"/>
            <w:bottom w:val="none" w:sz="0" w:space="0" w:color="auto"/>
            <w:right w:val="none" w:sz="0" w:space="0" w:color="auto"/>
          </w:divBdr>
          <w:divsChild>
            <w:div w:id="1117678231">
              <w:marLeft w:val="0"/>
              <w:marRight w:val="0"/>
              <w:marTop w:val="0"/>
              <w:marBottom w:val="0"/>
              <w:divBdr>
                <w:top w:val="none" w:sz="0" w:space="0" w:color="auto"/>
                <w:left w:val="none" w:sz="0" w:space="0" w:color="auto"/>
                <w:bottom w:val="none" w:sz="0" w:space="0" w:color="auto"/>
                <w:right w:val="none" w:sz="0" w:space="0" w:color="auto"/>
              </w:divBdr>
              <w:divsChild>
                <w:div w:id="1245577561">
                  <w:marLeft w:val="0"/>
                  <w:marRight w:val="0"/>
                  <w:marTop w:val="0"/>
                  <w:marBottom w:val="0"/>
                  <w:divBdr>
                    <w:top w:val="none" w:sz="0" w:space="0" w:color="auto"/>
                    <w:left w:val="none" w:sz="0" w:space="0" w:color="auto"/>
                    <w:bottom w:val="none" w:sz="0" w:space="0" w:color="auto"/>
                    <w:right w:val="none" w:sz="0" w:space="0" w:color="auto"/>
                  </w:divBdr>
                  <w:divsChild>
                    <w:div w:id="944263949">
                      <w:marLeft w:val="0"/>
                      <w:marRight w:val="0"/>
                      <w:marTop w:val="0"/>
                      <w:marBottom w:val="0"/>
                      <w:divBdr>
                        <w:top w:val="none" w:sz="0" w:space="0" w:color="auto"/>
                        <w:left w:val="none" w:sz="0" w:space="0" w:color="auto"/>
                        <w:bottom w:val="none" w:sz="0" w:space="0" w:color="auto"/>
                        <w:right w:val="none" w:sz="0" w:space="0" w:color="auto"/>
                      </w:divBdr>
                      <w:divsChild>
                        <w:div w:id="859851312">
                          <w:marLeft w:val="0"/>
                          <w:marRight w:val="0"/>
                          <w:marTop w:val="0"/>
                          <w:marBottom w:val="0"/>
                          <w:divBdr>
                            <w:top w:val="none" w:sz="0" w:space="0" w:color="auto"/>
                            <w:left w:val="none" w:sz="0" w:space="0" w:color="auto"/>
                            <w:bottom w:val="none" w:sz="0" w:space="0" w:color="auto"/>
                            <w:right w:val="none" w:sz="0" w:space="0" w:color="auto"/>
                          </w:divBdr>
                          <w:divsChild>
                            <w:div w:id="335621555">
                              <w:marLeft w:val="0"/>
                              <w:marRight w:val="0"/>
                              <w:marTop w:val="0"/>
                              <w:marBottom w:val="0"/>
                              <w:divBdr>
                                <w:top w:val="none" w:sz="0" w:space="0" w:color="auto"/>
                                <w:left w:val="none" w:sz="0" w:space="0" w:color="auto"/>
                                <w:bottom w:val="none" w:sz="0" w:space="0" w:color="auto"/>
                                <w:right w:val="none" w:sz="0" w:space="0" w:color="auto"/>
                              </w:divBdr>
                              <w:divsChild>
                                <w:div w:id="412624609">
                                  <w:marLeft w:val="0"/>
                                  <w:marRight w:val="0"/>
                                  <w:marTop w:val="0"/>
                                  <w:marBottom w:val="0"/>
                                  <w:divBdr>
                                    <w:top w:val="none" w:sz="0" w:space="0" w:color="auto"/>
                                    <w:left w:val="none" w:sz="0" w:space="0" w:color="auto"/>
                                    <w:bottom w:val="none" w:sz="0" w:space="0" w:color="auto"/>
                                    <w:right w:val="none" w:sz="0" w:space="0" w:color="auto"/>
                                  </w:divBdr>
                                  <w:divsChild>
                                    <w:div w:id="56715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7781970">
      <w:bodyDiv w:val="1"/>
      <w:marLeft w:val="0"/>
      <w:marRight w:val="0"/>
      <w:marTop w:val="0"/>
      <w:marBottom w:val="0"/>
      <w:divBdr>
        <w:top w:val="none" w:sz="0" w:space="0" w:color="auto"/>
        <w:left w:val="none" w:sz="0" w:space="0" w:color="auto"/>
        <w:bottom w:val="none" w:sz="0" w:space="0" w:color="auto"/>
        <w:right w:val="none" w:sz="0" w:space="0" w:color="auto"/>
      </w:divBdr>
    </w:div>
    <w:div w:id="1356417552">
      <w:bodyDiv w:val="1"/>
      <w:marLeft w:val="0"/>
      <w:marRight w:val="0"/>
      <w:marTop w:val="0"/>
      <w:marBottom w:val="0"/>
      <w:divBdr>
        <w:top w:val="none" w:sz="0" w:space="0" w:color="auto"/>
        <w:left w:val="none" w:sz="0" w:space="0" w:color="auto"/>
        <w:bottom w:val="none" w:sz="0" w:space="0" w:color="auto"/>
        <w:right w:val="none" w:sz="0" w:space="0" w:color="auto"/>
      </w:divBdr>
    </w:div>
    <w:div w:id="1388719217">
      <w:bodyDiv w:val="1"/>
      <w:marLeft w:val="0"/>
      <w:marRight w:val="0"/>
      <w:marTop w:val="0"/>
      <w:marBottom w:val="0"/>
      <w:divBdr>
        <w:top w:val="none" w:sz="0" w:space="0" w:color="auto"/>
        <w:left w:val="none" w:sz="0" w:space="0" w:color="auto"/>
        <w:bottom w:val="none" w:sz="0" w:space="0" w:color="auto"/>
        <w:right w:val="none" w:sz="0" w:space="0" w:color="auto"/>
      </w:divBdr>
    </w:div>
    <w:div w:id="17784006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C1DD-16F9-44B7-B2FC-700AD9A6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21</Pages>
  <Words>8957</Words>
  <Characters>51058</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Galina</cp:lastModifiedBy>
  <cp:revision>4</cp:revision>
  <dcterms:created xsi:type="dcterms:W3CDTF">2026-06-12T05:26:00Z</dcterms:created>
  <dcterms:modified xsi:type="dcterms:W3CDTF">2026-06-12T06:50:00Z</dcterms:modified>
</cp:coreProperties>
</file>