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20667" w14:textId="77777777" w:rsidR="007C1A04" w:rsidRPr="00616ACC" w:rsidRDefault="007C1A04">
      <w:pPr>
        <w:spacing w:line="276" w:lineRule="auto"/>
        <w:jc w:val="center"/>
        <w:rPr>
          <w:sz w:val="28"/>
          <w:szCs w:val="28"/>
          <w:lang w:val="ro-RO"/>
        </w:rPr>
      </w:pPr>
      <w:bookmarkStart w:id="0" w:name="_GoBack"/>
      <w:bookmarkEnd w:id="0"/>
    </w:p>
    <w:p w14:paraId="1D1C9A8D" w14:textId="77777777" w:rsidR="00212DC9" w:rsidRPr="00616ACC" w:rsidRDefault="00212DC9">
      <w:pPr>
        <w:widowControl/>
        <w:spacing w:line="276" w:lineRule="auto"/>
        <w:jc w:val="center"/>
        <w:rPr>
          <w:rFonts w:eastAsia="Calibri"/>
          <w:b/>
          <w:bCs/>
          <w:color w:val="002D61"/>
          <w:sz w:val="28"/>
          <w:szCs w:val="28"/>
          <w:lang w:val="ro-RO" w:eastAsia="en-US"/>
        </w:rPr>
      </w:pPr>
      <w:r w:rsidRPr="00616ACC">
        <w:rPr>
          <w:rFonts w:eastAsia="Calibri"/>
          <w:b/>
          <w:bCs/>
          <w:color w:val="002D61"/>
          <w:sz w:val="28"/>
          <w:szCs w:val="28"/>
          <w:lang w:val="ro-RO" w:eastAsia="en-US"/>
        </w:rPr>
        <w:t>CAIET DE SARCINI</w:t>
      </w:r>
    </w:p>
    <w:p w14:paraId="5D0A7BF0" w14:textId="52D2C206" w:rsidR="007C1A04" w:rsidRPr="002D5531" w:rsidRDefault="002D5531">
      <w:pPr>
        <w:jc w:val="center"/>
        <w:rPr>
          <w:rFonts w:eastAsia="Calibri"/>
          <w:color w:val="002D61"/>
          <w:lang w:val="en-US" w:eastAsia="en-US"/>
        </w:rPr>
      </w:pP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Calculatoare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și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dispozitive</w:t>
      </w:r>
      <w:proofErr w:type="spellEnd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 xml:space="preserve"> </w:t>
      </w:r>
      <w:proofErr w:type="spellStart"/>
      <w:r w:rsidRPr="002D5531">
        <w:rPr>
          <w:rFonts w:eastAsia="Calibri"/>
          <w:b/>
          <w:bCs/>
          <w:color w:val="002D61"/>
          <w:sz w:val="28"/>
          <w:szCs w:val="28"/>
          <w:lang w:val="en-US" w:eastAsia="en-US"/>
        </w:rPr>
        <w:t>electronice</w:t>
      </w:r>
      <w:proofErr w:type="spellEnd"/>
    </w:p>
    <w:tbl>
      <w:tblPr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2"/>
        <w:gridCol w:w="1549"/>
        <w:gridCol w:w="5392"/>
        <w:gridCol w:w="1134"/>
        <w:gridCol w:w="1276"/>
      </w:tblGrid>
      <w:tr w:rsidR="00212DC9" w:rsidRPr="007E28AB" w14:paraId="35F2BFC6" w14:textId="77777777" w:rsidTr="000A6A04">
        <w:trPr>
          <w:trHeight w:val="48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8352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Nr.</w:t>
            </w:r>
          </w:p>
        </w:tc>
        <w:tc>
          <w:tcPr>
            <w:tcW w:w="154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D886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Tip</w:t>
            </w:r>
          </w:p>
        </w:tc>
        <w:tc>
          <w:tcPr>
            <w:tcW w:w="53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70B6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Specificații tehnice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BC67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Cantitate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7D6E" w14:textId="77777777" w:rsidR="00212DC9" w:rsidRPr="007E28AB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7E28AB">
              <w:rPr>
                <w:b/>
                <w:bCs/>
                <w:color w:val="002D61"/>
                <w:lang w:val="ro-RO" w:eastAsia="ro-RO"/>
              </w:rPr>
              <w:t>Garanția, ani</w:t>
            </w:r>
          </w:p>
        </w:tc>
      </w:tr>
      <w:tr w:rsidR="00212DC9" w:rsidRPr="007E28AB" w14:paraId="681CFC45" w14:textId="77777777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EE77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1568" w14:textId="42DE27AD" w:rsidR="00212DC9" w:rsidRPr="007E28AB" w:rsidRDefault="002D5531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eastAsia="ro-RO"/>
              </w:rPr>
              <w:t>All-In-One black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390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All-In-One black (Monobloc negru), </w:t>
            </w:r>
          </w:p>
          <w:p w14:paraId="700DE0CB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Procesor cu caracteristici minime: minim 24 MB Cache, minim efficient-core max turbo frequency 3.7 GHz, minim performance-core max turbo frequency 5.0 GHz, min. 14 cores, min. 20 threads, Integrated Graphics. </w:t>
            </w:r>
          </w:p>
          <w:p w14:paraId="5F75BE9C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Memorie operativă minim 16 GB DDR5.</w:t>
            </w:r>
          </w:p>
          <w:p w14:paraId="431E520B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Memorie de stocare 512GB M.2 PCIe NVMe SSD</w:t>
            </w:r>
          </w:p>
          <w:p w14:paraId="7D3E54F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Display: Anti-Glare, IPS, 1000:1,  min. 27", 1920x1080, Full HD.</w:t>
            </w:r>
          </w:p>
          <w:p w14:paraId="5B4FB525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Placa de bază: UEFI, TPM 2.0 și Secure boot.</w:t>
            </w:r>
          </w:p>
          <w:p w14:paraId="1BE525AF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Porturi: minim 2xUSB 3.2 Gen 2 (USB-A), minim 2xUSB 2.0, 1xGLAN RJ 45, 3.5 mm, HDMI out, Boxe încorporate.</w:t>
            </w:r>
          </w:p>
          <w:p w14:paraId="40E36ADD" w14:textId="77777777" w:rsidR="002D5531" w:rsidRPr="007E28AB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Compatibil cu sistemul de operare Microsoft Windows 11 pro 64 biți, En.</w:t>
            </w:r>
          </w:p>
          <w:p w14:paraId="2857DC1D" w14:textId="77777777" w:rsidR="00212DC9" w:rsidRDefault="002D5531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În set: Mouse cu fir USB și tastieră cu fir USB (EN+RU) de la uzina producătorului (aceeași marcă ca și All-In-One).</w:t>
            </w:r>
          </w:p>
          <w:p w14:paraId="12D2303E" w14:textId="0BBBE02B" w:rsidR="00453FB2" w:rsidRPr="007E28AB" w:rsidRDefault="008475C8" w:rsidP="002D5531">
            <w:pPr>
              <w:widowControl/>
              <w:jc w:val="both"/>
              <w:rPr>
                <w:color w:val="002D61"/>
                <w:lang w:val="ro-RO" w:eastAsia="ro-RO"/>
              </w:rPr>
            </w:pPr>
            <w:r>
              <w:rPr>
                <w:color w:val="002D61"/>
                <w:lang w:val="ro-RO" w:eastAsia="ro-RO"/>
              </w:rPr>
              <w:t>(Țara de origine a mărfurilor: UE/SUA)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7EDC" w14:textId="025B2E6A" w:rsidR="00212DC9" w:rsidRPr="007E28AB" w:rsidRDefault="002D5531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  <w:r w:rsidR="00212DC9" w:rsidRPr="007E28AB">
              <w:rPr>
                <w:color w:val="002D61"/>
                <w:lang w:val="ro-RO" w:eastAsia="ro-RO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8A92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7E28AB" w14:paraId="5AC370BF" w14:textId="77777777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DF60" w14:textId="77777777" w:rsidR="00212DC9" w:rsidRPr="007E28AB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2677" w14:textId="7070D6B4" w:rsidR="00212DC9" w:rsidRPr="007E28AB" w:rsidRDefault="00865FC3">
            <w:pPr>
              <w:widowControl/>
              <w:jc w:val="center"/>
              <w:rPr>
                <w:color w:val="002D61"/>
                <w:lang w:eastAsia="ro-RO"/>
              </w:rPr>
            </w:pPr>
            <w:r w:rsidRPr="007E28AB">
              <w:rPr>
                <w:color w:val="002D61"/>
                <w:lang w:eastAsia="ro-RO"/>
              </w:rPr>
              <w:t>NAS stocare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6CBC" w14:textId="5F20B584" w:rsidR="00212DC9" w:rsidRPr="007E28AB" w:rsidRDefault="00865FC3" w:rsidP="00865FC3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NAS stocare atașată la rețea tip rack station , Storage NAS rack instalation, CPU Model AMD Ryzen V1780B sau Intel xeon d-1531(d-1541), 4 core, 64bit, 3.35 (base) / 3.6 (turbo) GHz,ram 32 GB (16 GB x 2), hdd 12 sloturi, "3.5" SATA HDD 16TB fiecare, Hot Swappable Drive, minim 3 RJ-45 10GbE LAN Port,USB 3.2 Gen 1 Port, Expansion Port Type,Mini-SAS HD, PCIe Expansion 1 x Gen3 x8 slot (x4 link), Power Supply Unit / Adapter 500 watts, AC Input Power Voltage 100 V to 240 V AC, Operating Temperature </w:t>
            </w:r>
            <w:r w:rsidRPr="007E28AB">
              <w:rPr>
                <w:color w:val="002D61"/>
                <w:lang w:val="ro-RO" w:eastAsia="ro-RO"/>
              </w:rPr>
              <w:tab/>
              <w:t>0°C to 35°C (32°F to 95°F)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4967" w14:textId="60BEE09E" w:rsidR="00212DC9" w:rsidRPr="007E28AB" w:rsidRDefault="00865FC3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DDD8" w14:textId="77545B9A" w:rsidR="00212DC9" w:rsidRPr="007E28AB" w:rsidRDefault="001B3497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971CAF" w:rsidRPr="007E28AB" w14:paraId="431BF6D3" w14:textId="77777777" w:rsidTr="005F5E76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41F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FD11" w14:textId="1F953580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Wifi Router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3D55" w14:textId="37124AF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Wi-Fi router mobil (modem tip UMTS/LTE), cu acumulator minim 3000mAh, suport pentru standartele WLAN ca Wi-Fi 3 (802.11a), Wi-Fi 3 (802.11b), Wi-Fi 3  (802.11g), Wi-Fi 4 (802.11n), Wi-Fi 5 (802.11ac) - (2.4 GHz, 5 GHz), Viteza Wi-Fi minimă 300 Mbit/s (WLAN 2.4 GHz), 867 Mbit/s (WLAN 5 GHz), standardele pentru datele mobile EDGE, GPRS, GSM (850 MHz), GSM (900 MHz), GSM (1800 MHz), GSM (1900 MHz), 3G/UMTS, HSDPA, DCHSPA+, 4G/LTE, LTE (800 MHz), LTE (900 MHz), LTE (1800 MHz), LTE (2100 MHz), LTE (2600 MHz)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BCA5" w14:textId="3A323CE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ECD1" w14:textId="596B577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10413353" w14:textId="77777777" w:rsidTr="00971CAF">
        <w:trPr>
          <w:trHeight w:val="252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E1E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5DC9" w14:textId="12C1B1B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RAM SODIMM DDR4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DB2F" w14:textId="29556A23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RAM SODIMM DDR4 16GB 3200MHz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7AF6" w14:textId="2BCAF3F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DD86" w14:textId="42414D1C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26DC7B96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23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B6D" w14:textId="19C6CCEC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intern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ADD7" w14:textId="4CD59A8E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intern, capacitate de stocare 1 TB, dimensiuni 2.5",interfață SATA-3 (Samsung MZ-77E1T0B/EU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089D" w14:textId="7AB028C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645F" w14:textId="70EBC3C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38F7177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F2B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8243" w14:textId="47F44E3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MicroSD 128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17E3" w14:textId="39970B42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MicroSD, capacitate de stocare 128 GB, clasa minima de viteză 10, clasă minimă de viteză UHS U1, viteza minimă de citire 100 MB/s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273E" w14:textId="35B79C4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762C" w14:textId="287232BD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51B14934" w14:textId="77777777" w:rsidTr="008475C8">
        <w:trPr>
          <w:trHeight w:val="43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C94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B973" w14:textId="03E13BF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MicroSD 32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4DC4" w14:textId="7297BC5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MicroSD, capacitate de stocare 32 GB, clasa minima de viteză 10, clasă minimă de viteză UHS U1, viteza minimă de citire 100 MB/s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1BA3" w14:textId="395E908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2857" w14:textId="04115839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DE889AF" w14:textId="77777777" w:rsidTr="00F63FAA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2131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0B58" w14:textId="33E07491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Bloc de alimentare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0382A" w14:textId="42223060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Bloc de alimentare universal pentru laptop, putere minimă 90W, (Universal AC Adapter Laptop Charger Compatible with HP Lenovo Dell Acer Asus IBM Toshiba Samsung Sony Fujitsu)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6D37" w14:textId="17960B4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952D" w14:textId="720FC0F5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62903C01" w14:textId="77777777" w:rsidTr="000A6A04">
        <w:trPr>
          <w:trHeight w:val="77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CA1A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24E2" w14:textId="2B05C65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RAM SODIMM DDR4 16GB 2667MHz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B8FC" w14:textId="34A69EA1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RAM SODIMM DDR4 16GB 2667MHz (pentru compatibilitate totală cu RAM deja instalate)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6EF2" w14:textId="723ACA2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F3C3" w14:textId="3DB5E7E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7015F889" w14:textId="77777777" w:rsidTr="00F63FAA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ED18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69FCB" w14:textId="2C28F7C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Unitate de stocare internă SSD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DBB5" w14:textId="7720527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Unitate de stocare internă SSD, interfață gen 4x4 M.2 NVMe, capacitate minimă 4.0TB, dimensiuni 2280, 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61A1" w14:textId="4013129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4424" w14:textId="728A1CE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122D427" w14:textId="77777777" w:rsidTr="000A6A04">
        <w:trPr>
          <w:trHeight w:val="306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895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lastRenderedPageBreak/>
              <w:t>11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CC43" w14:textId="74BE356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Stație de încărcare QC3.0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1F144" w14:textId="2E08801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Stație de încărcare QC3.0, cu 6 porturi usb type A, female, putere totală 60-70W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B01F" w14:textId="36BD4655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56C0" w14:textId="68905E5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CE71499" w14:textId="77777777" w:rsidTr="000A6A04">
        <w:trPr>
          <w:trHeight w:val="67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8BD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E535" w14:textId="45FBE42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Modul optic extern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1981" w14:textId="1727AD22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Modul optic extern cu suport pentru purtători optici Blu-Ray (External Blu-Ray writer), interfață USB 3.0 sau Type-C, cu viteză de înscriere minimă BD-RE 2X, BD-R 4X-16X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33AA" w14:textId="164001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4FDBC" w14:textId="63C0257B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48BC4A1D" w14:textId="77777777" w:rsidTr="000A6A04">
        <w:trPr>
          <w:trHeight w:val="544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22CC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D7A1" w14:textId="4AF62D8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2TB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2E80" w14:textId="6829A799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interfață USB 3.2, capacitate de stocare 2 TB, viteză de citire până la 2000 MB/s, protecție antișoc (Transcend TS2T ESD380C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DBD" w14:textId="3B6F43E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4B3E" w14:textId="4557DB9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BF45847" w14:textId="77777777" w:rsidTr="00F63FAA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40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D4BD" w14:textId="608836B8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Stație portabila de încărcare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4015" w14:textId="210F85E8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Stație portabila de încărcare (Portable Power Station), puterea nominala numai puțin de 2000W, capacitatea bateriei nu mai puțin de 510000 мАh, nu mai păuțin de 1900 w/h, ciclu de încărcare de la 1000, ieșiri USB: 5V/3A Type-C: 65W QC3.0:18W 12V/10A 13.8V/5A,  prize  220V, indicator nivel baterie, / 1909 wh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5545" w14:textId="368D51A8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2AA1" w14:textId="568FD64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6491260F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63F3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380B" w14:textId="6A500F6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CD-R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E4DF" w14:textId="5FB22B6B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CD-R, 700 MB,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27E9" w14:textId="6C22279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FAE0" w14:textId="47A2418C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1145C2E5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009E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67D8" w14:textId="2130E5E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1TB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E9705" w14:textId="51389D95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interfață USB 3.2, capacitate de stocare 1 TB, viteză de citire până la 2000 MB/s, protecție antișoc (Transcend TS1T ESD380C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7495" w14:textId="7556E2B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42D5" w14:textId="671CDC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0E10FC49" w14:textId="77777777" w:rsidTr="000A6A04">
        <w:trPr>
          <w:trHeight w:val="502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72AE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4C7C" w14:textId="48A5AC8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SSD extern 4TB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11A2" w14:textId="040244A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SSD extern, USB 3.2, capacitate de stocare 4 TB, viteză de citire până la 2000 MB/s (Transcend TS4T ESD410C sau echivalent)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2C7F" w14:textId="11BB6BE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EA44" w14:textId="5932D2A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954100B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3E3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42BD" w14:textId="1F201185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50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1650" w14:textId="6E804DC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BD-R DL Dual Layer 6X 50GB,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EA1B" w14:textId="0701925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EF24" w14:textId="5CB3A5A9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41A7F469" w14:textId="77777777" w:rsidTr="00F52A85">
        <w:trPr>
          <w:trHeight w:val="233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5948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C61F" w14:textId="3DC77D1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100 GB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81F" w14:textId="4B34855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BD-R XL BDXL 4X 100GB, printabil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7453" w14:textId="30E96CE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96E8" w14:textId="45ADD79A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B3C256A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2779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bookmarkStart w:id="1" w:name="RANGE!D21"/>
            <w:r w:rsidRPr="007E28AB">
              <w:rPr>
                <w:color w:val="002D61"/>
                <w:lang w:val="ro-RO" w:eastAsia="ro-RO"/>
              </w:rPr>
              <w:t>20</w:t>
            </w:r>
            <w:bookmarkEnd w:id="1"/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4A29" w14:textId="52FC144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Prelungitor jack-to-jack 3.5mm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F4BD" w14:textId="38ED11E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Prelungitor jack-to-jack 3.5mm, 1.5-2 m, Sony, compatibilitate căști sony over-ear Cable.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DB71" w14:textId="40B5ECC4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3D4B" w14:textId="76487603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0359F369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0BB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DB13" w14:textId="7661E83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Router WIFI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23D9" w14:textId="79D5CCCC" w:rsidR="00971CAF" w:rsidRPr="007E28AB" w:rsidRDefault="00971CAF" w:rsidP="00971CAF">
            <w:pPr>
              <w:widowControl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Router WIFI, 4ethernet port, 4G.  (TP-Link Archer MR600)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FB4D" w14:textId="1E48F3FF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66AE" w14:textId="0DC790FB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B138CC2" w14:textId="77777777" w:rsidTr="00F52A85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C096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123D" w14:textId="3480942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Cablu HDMI-HDMI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562B" w14:textId="1A1E992F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Cablu HDMI-HDMI 2m (Blister retail 8K)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AFAD" w14:textId="6FC53A7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4396" w14:textId="2F14ADEA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220D7467" w14:textId="77777777" w:rsidTr="000A6A04">
        <w:trPr>
          <w:trHeight w:val="2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E252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61039" w14:textId="6B4EEBC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UPS 600 Watt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92987" w14:textId="22592EA6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UPS 600 Watt, AVR (PowerCom)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238A" w14:textId="7C61470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5CF1" w14:textId="3C11B7E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56431FD0" w14:textId="77777777" w:rsidTr="000A6A04">
        <w:trPr>
          <w:trHeight w:val="56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47A4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4F92" w14:textId="16870C39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NAS, montare de tip rack 19”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6A94" w14:textId="525F6A73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NAS, montare de tip rack 19”,  8 bay (8 HDD),  Minim-2 porturi  Gbps Ethernet, Failover, Active Backup, Slot extensie PCE,  Completat cu  8 HDD de Minim 16TByte,  RAM de Minim 8 GB,  Cartela de rețea de 10GBE (RS1221+)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A81A" w14:textId="3AEF3A0D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BC7E" w14:textId="1DBD85C3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</w:t>
            </w:r>
          </w:p>
        </w:tc>
      </w:tr>
      <w:tr w:rsidR="00971CAF" w:rsidRPr="007E28AB" w14:paraId="5894325B" w14:textId="77777777" w:rsidTr="000A6A04">
        <w:trPr>
          <w:trHeight w:val="77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9EF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0AD3" w14:textId="4B2B3FAA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Clește pentru UTP RJ45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3B29" w14:textId="318396F1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Clește pentru UTP RJ45, RJ11 pentru cabluri (Cat3, 5e, 6)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6D22" w14:textId="0692E27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9801" w14:textId="45C0D4C3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  <w:tr w:rsidR="00971CAF" w:rsidRPr="007E28AB" w14:paraId="62A83946" w14:textId="77777777" w:rsidTr="000A6A04">
        <w:trPr>
          <w:trHeight w:val="149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BEA6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CE3B" w14:textId="23828007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Tester LAN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84CD" w14:textId="20427B3D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Tester LAN, Smart, UTP (Cat5, 6)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7E5F" w14:textId="4C068542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CA72" w14:textId="0AC14410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</w:t>
            </w:r>
          </w:p>
        </w:tc>
      </w:tr>
      <w:tr w:rsidR="00971CAF" w:rsidRPr="007E28AB" w14:paraId="391C9651" w14:textId="77777777" w:rsidTr="000A6A04">
        <w:trPr>
          <w:trHeight w:val="209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25AB" w14:textId="77777777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27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F8E6" w14:textId="4BCE23BE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Baterii CR2032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58FC" w14:textId="317E84EA" w:rsidR="00971CAF" w:rsidRPr="007E28AB" w:rsidRDefault="00971CAF" w:rsidP="00971CAF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Baterii CR2032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95AF" w14:textId="111C5EF6" w:rsidR="00971CAF" w:rsidRPr="007E28AB" w:rsidRDefault="000A6A04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481F" w14:textId="29A286CC" w:rsidR="00971CAF" w:rsidRPr="007E28AB" w:rsidRDefault="00971CAF" w:rsidP="00971CAF">
            <w:pPr>
              <w:widowControl/>
              <w:jc w:val="center"/>
              <w:rPr>
                <w:color w:val="002D61"/>
                <w:lang w:val="ro-RO" w:eastAsia="ro-RO"/>
              </w:rPr>
            </w:pPr>
          </w:p>
        </w:tc>
      </w:tr>
    </w:tbl>
    <w:p w14:paraId="4D269BF2" w14:textId="77777777" w:rsidR="007C1A04" w:rsidRPr="00616ACC" w:rsidRDefault="007C1A04">
      <w:pPr>
        <w:ind w:left="-284"/>
        <w:jc w:val="center"/>
        <w:rPr>
          <w:rFonts w:eastAsia="Calibri"/>
          <w:color w:val="002D61"/>
          <w:lang w:val="ro-RO" w:eastAsia="en-US"/>
        </w:rPr>
      </w:pPr>
    </w:p>
    <w:p w14:paraId="5D397957" w14:textId="77777777" w:rsidR="007C1A04" w:rsidRPr="00616ACC" w:rsidRDefault="00616ACC">
      <w:pPr>
        <w:ind w:left="-284"/>
        <w:jc w:val="center"/>
        <w:rPr>
          <w:rFonts w:eastAsia="Calibri"/>
          <w:color w:val="002D61"/>
          <w:lang w:val="ro-RO" w:eastAsia="en-US"/>
        </w:rPr>
      </w:pPr>
      <w:r w:rsidRPr="00616ACC">
        <w:rPr>
          <w:rFonts w:eastAsia="Calibri"/>
          <w:color w:val="002D61"/>
          <w:lang w:val="ro-RO" w:eastAsia="en-US"/>
        </w:rPr>
        <w:t>Livrarea în decurs de 60 de zile din momentul înregistrării contractului.</w:t>
      </w:r>
    </w:p>
    <w:sectPr w:rsidR="007C1A04" w:rsidRPr="00616A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49" w:bottom="1276" w:left="170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E87F32" w14:textId="77777777" w:rsidR="007C1A04" w:rsidRDefault="00616ACC">
      <w:r>
        <w:separator/>
      </w:r>
    </w:p>
  </w:endnote>
  <w:endnote w:type="continuationSeparator" w:id="0">
    <w:p w14:paraId="69121B14" w14:textId="77777777" w:rsidR="007C1A04" w:rsidRDefault="0061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755833109"/>
      <w:docPartObj>
        <w:docPartGallery w:val="Page Numbers (Bottom of Page)"/>
        <w:docPartUnique/>
      </w:docPartObj>
    </w:sdtPr>
    <w:sdtEndPr/>
    <w:sdtContent>
      <w:p w14:paraId="1B7CEE4E" w14:textId="505AE5A7" w:rsidR="007C1A04" w:rsidRDefault="00616ACC">
        <w:pPr>
          <w:pStyle w:val="aff2"/>
          <w:jc w:val="center"/>
          <w:rPr>
            <w:rFonts w:ascii="Onest Regular" w:hAnsi="Onest Regular"/>
            <w:color w:val="002D61"/>
            <w:sz w:val="24"/>
            <w:szCs w:val="24"/>
            <w:lang w:val="ro-RO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 w:rsidR="0058511A">
          <w:rPr>
            <w:rFonts w:ascii="Onest Regular" w:hAnsi="Onest Regular"/>
            <w:noProof/>
            <w:color w:val="002D61"/>
            <w:sz w:val="24"/>
            <w:szCs w:val="24"/>
          </w:rPr>
          <w:t>2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 w:rsidR="00B531E6"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537175" w14:textId="62247206" w:rsidR="007C1A04" w:rsidRDefault="00616ACC">
    <w:pPr>
      <w:pStyle w:val="aff0"/>
      <w:jc w:val="center"/>
      <w:rPr>
        <w:rFonts w:ascii="Onest Regular" w:hAnsi="Onest Regular"/>
        <w:color w:val="002D61"/>
        <w:sz w:val="24"/>
        <w:szCs w:val="24"/>
        <w:lang w:val="ro-RO"/>
      </w:rPr>
    </w:pPr>
    <w:r>
      <w:rPr>
        <w:rFonts w:ascii="Onest Regular" w:hAnsi="Onest Regular"/>
        <w:color w:val="002D61"/>
        <w:sz w:val="24"/>
        <w:szCs w:val="24"/>
        <w:lang w:val="ro-RO"/>
      </w:rPr>
      <w:t xml:space="preserve">1 din </w:t>
    </w:r>
    <w:r w:rsidR="00B531E6">
      <w:rPr>
        <w:rFonts w:ascii="Onest Regular" w:hAnsi="Onest Regular"/>
        <w:color w:val="002D61"/>
        <w:sz w:val="24"/>
        <w:szCs w:val="24"/>
        <w:lang w:val="ro-R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69EB0B" w14:textId="77777777" w:rsidR="007C1A04" w:rsidRDefault="00616ACC">
      <w:r>
        <w:separator/>
      </w:r>
    </w:p>
  </w:footnote>
  <w:footnote w:type="continuationSeparator" w:id="0">
    <w:p w14:paraId="412520C2" w14:textId="77777777" w:rsidR="007C1A04" w:rsidRDefault="00616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ADB31" w14:textId="77777777" w:rsidR="007C1A04" w:rsidRDefault="007C1A04">
    <w:pPr>
      <w:pStyle w:val="aff0"/>
      <w:jc w:val="right"/>
      <w:rPr>
        <w:i/>
        <w:sz w:val="24"/>
        <w:szCs w:val="24"/>
        <w:lang w:val="ro-R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2309B" w14:textId="77777777" w:rsidR="007C1A04" w:rsidRDefault="007C1A04">
    <w:pPr>
      <w:pStyle w:val="aff0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31420"/>
    <w:multiLevelType w:val="multilevel"/>
    <w:tmpl w:val="8858154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80100D7"/>
    <w:multiLevelType w:val="multilevel"/>
    <w:tmpl w:val="B73E660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04"/>
    <w:rsid w:val="000A6A04"/>
    <w:rsid w:val="001B3497"/>
    <w:rsid w:val="001F7034"/>
    <w:rsid w:val="00212DC9"/>
    <w:rsid w:val="002D5531"/>
    <w:rsid w:val="00332CD5"/>
    <w:rsid w:val="00453FB2"/>
    <w:rsid w:val="0058511A"/>
    <w:rsid w:val="00616ACC"/>
    <w:rsid w:val="007C1A04"/>
    <w:rsid w:val="007E28AB"/>
    <w:rsid w:val="008475C8"/>
    <w:rsid w:val="00865FC3"/>
    <w:rsid w:val="00971CAF"/>
    <w:rsid w:val="00B531E6"/>
    <w:rsid w:val="00B8483F"/>
    <w:rsid w:val="00EB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8030D"/>
  <w15:docId w15:val="{A74A0794-F924-450C-96B2-C89102DD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1">
    <w:name w:val="Table Grid Light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1">
    <w:name w:val="Grid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-Accent11">
    <w:name w:val="Grid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-Accent11">
    <w:name w:val="Grid Table 4 - Accent 1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-Accent21">
    <w:name w:val="Grid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51">
    <w:name w:val="Grid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-Accent11">
    <w:name w:val="Grid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-Accent11">
    <w:name w:val="List Table 1 Light - Accent 1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-Accent11">
    <w:name w:val="List Table 2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-Accent11">
    <w:name w:val="List Table 3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1">
    <w:name w:val="List Table 4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1">
    <w:name w:val="List Table 5 Dark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-Accent11">
    <w:name w:val="List Table 6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Grid Table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11">
    <w:name w:val="Grid Table 1 Light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-12">
    <w:name w:val="Grid Table 1 Light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-13">
    <w:name w:val="Grid Table 1 Light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-14">
    <w:name w:val="Grid Table 1 Light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-15">
    <w:name w:val="Grid Table 1 Light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-16">
    <w:name w:val="Grid Table 1 Light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21">
    <w:name w:val="Grid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-22">
    <w:name w:val="Grid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23">
    <w:name w:val="Grid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24">
    <w:name w:val="Grid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25">
    <w:name w:val="Grid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26">
    <w:name w:val="Grid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1">
    <w:name w:val="Grid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-32">
    <w:name w:val="Grid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33">
    <w:name w:val="Grid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34">
    <w:name w:val="Grid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35">
    <w:name w:val="Grid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36">
    <w:name w:val="Grid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1">
    <w:name w:val="Grid Table 4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-42">
    <w:name w:val="Grid Table 4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43">
    <w:name w:val="Grid Table 4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44">
    <w:name w:val="Grid Table 4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45">
    <w:name w:val="Grid Table 4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46">
    <w:name w:val="Grid Table 4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-52">
    <w:name w:val="Grid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-53">
    <w:name w:val="Grid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-55">
    <w:name w:val="Grid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-56">
    <w:name w:val="Grid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61">
    <w:name w:val="Grid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-62">
    <w:name w:val="Grid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63">
    <w:name w:val="Grid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-64">
    <w:name w:val="Grid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65">
    <w:name w:val="Grid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66">
    <w:name w:val="Grid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>
    <w:name w:val="Grid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-72">
    <w:name w:val="Grid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73">
    <w:name w:val="Grid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-74">
    <w:name w:val="Grid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75">
    <w:name w:val="Grid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6">
    <w:name w:val="Grid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110">
    <w:name w:val="List Table 1 Light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-120">
    <w:name w:val="List Table 1 Light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-130">
    <w:name w:val="List Table 1 Light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-140">
    <w:name w:val="List Table 1 Light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-150">
    <w:name w:val="List Table 1 Light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-160">
    <w:name w:val="List Table 1 Light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210">
    <w:name w:val="List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-220">
    <w:name w:val="List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-230">
    <w:name w:val="List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-240">
    <w:name w:val="List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-250">
    <w:name w:val="List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-260">
    <w:name w:val="List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310">
    <w:name w:val="List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-320">
    <w:name w:val="List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-330">
    <w:name w:val="List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-340">
    <w:name w:val="List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-350">
    <w:name w:val="List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-360">
    <w:name w:val="List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410">
    <w:name w:val="List Table 4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-420">
    <w:name w:val="List Table 4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-430">
    <w:name w:val="List Table 4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-440">
    <w:name w:val="List Table 4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-450">
    <w:name w:val="List Table 4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-460">
    <w:name w:val="List Table 4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51">
    <w:name w:val="List Table 5 Dark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-520">
    <w:name w:val="List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-530">
    <w:name w:val="List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-54">
    <w:name w:val="List Table 5 Dark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-550">
    <w:name w:val="List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-560">
    <w:name w:val="List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610">
    <w:name w:val="List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-620">
    <w:name w:val="List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630">
    <w:name w:val="List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-640">
    <w:name w:val="List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650">
    <w:name w:val="List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-660">
    <w:name w:val="List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0">
    <w:name w:val="List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-720">
    <w:name w:val="List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730">
    <w:name w:val="List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-740">
    <w:name w:val="List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750">
    <w:name w:val="List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-760">
    <w:name w:val="List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d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Pr>
      <w:b/>
      <w:bCs/>
      <w:i/>
      <w:iCs/>
      <w:spacing w:val="5"/>
    </w:rPr>
  </w:style>
  <w:style w:type="paragraph" w:styleId="af2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styleId="afd">
    <w:name w:val="Body Text Indent"/>
    <w:basedOn w:val="a"/>
    <w:link w:val="afe"/>
    <w:pPr>
      <w:widowControl/>
      <w:ind w:left="5664"/>
    </w:pPr>
    <w:rPr>
      <w:sz w:val="32"/>
      <w:szCs w:val="24"/>
      <w:lang w:val="ro-RO"/>
    </w:rPr>
  </w:style>
  <w:style w:type="character" w:customStyle="1" w:styleId="afe">
    <w:name w:val="Основной текст с отступом Знак"/>
    <w:basedOn w:val="a0"/>
    <w:link w:val="afd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aff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ff0">
    <w:name w:val="head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foot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basedOn w:val="a0"/>
    <w:link w:val="af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uiPriority w:val="34"/>
    <w:qFormat/>
    <w:pPr>
      <w:ind w:left="720"/>
      <w:contextualSpacing/>
    </w:p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</w:style>
  <w:style w:type="character" w:customStyle="1" w:styleId="aff7">
    <w:name w:val="Текст примечания Знак"/>
    <w:basedOn w:val="a0"/>
    <w:link w:val="af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a">
    <w:name w:val="Balloon Text"/>
    <w:basedOn w:val="a"/>
    <w:link w:val="af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b">
    <w:name w:val="Текст выноски Знак"/>
    <w:basedOn w:val="a0"/>
    <w:link w:val="af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D20A4-8AD3-47B2-B576-0D8E49F2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759</Words>
  <Characters>4405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909</cp:revision>
  <cp:lastPrinted>2026-05-20T11:29:00Z</cp:lastPrinted>
  <dcterms:created xsi:type="dcterms:W3CDTF">2023-03-16T13:31:00Z</dcterms:created>
  <dcterms:modified xsi:type="dcterms:W3CDTF">2026-05-20T11:45:00Z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1779195897</vt:lpwstr>
  </property>
  <property fmtid="{D5CDD505-2E9C-101B-9397-08002B2CF9AE}" pid="5" name="DLPManualFileClassificationVersion">
    <vt:lpwstr>11.2.0.14</vt:lpwstr>
  </property>
</Properties>
</file>