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17" w:type="pct"/>
        <w:tblLook w:val="04A0" w:firstRow="1" w:lastRow="0" w:firstColumn="1" w:lastColumn="0" w:noHBand="0" w:noVBand="1"/>
      </w:tblPr>
      <w:tblGrid>
        <w:gridCol w:w="2970"/>
        <w:gridCol w:w="1881"/>
        <w:gridCol w:w="1317"/>
        <w:gridCol w:w="2068"/>
        <w:gridCol w:w="682"/>
        <w:gridCol w:w="2772"/>
        <w:gridCol w:w="1887"/>
        <w:gridCol w:w="1940"/>
        <w:gridCol w:w="128"/>
      </w:tblGrid>
      <w:tr w:rsidR="00F5019A" w:rsidRPr="00C00499" w:rsidTr="004E0464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5019A" w:rsidRPr="004B16DD" w:rsidRDefault="00F5019A" w:rsidP="00C20E7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F5019A" w:rsidRPr="00D22624" w:rsidRDefault="00F5019A" w:rsidP="00C20E7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5019A" w:rsidRPr="00D22624" w:rsidRDefault="00F5019A" w:rsidP="00C20E7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5019A" w:rsidRPr="00C00499" w:rsidRDefault="00F5019A" w:rsidP="005C1FDF">
            <w:pPr>
              <w:pStyle w:val="Titlu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F5019A" w:rsidRPr="00C00499" w:rsidTr="004E0464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5019A" w:rsidRPr="007C0C9D" w:rsidTr="00C20E7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5019A" w:rsidRPr="007C0C9D" w:rsidRDefault="00F5019A" w:rsidP="00C20E7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5019A" w:rsidRPr="00C00499" w:rsidRDefault="00F5019A" w:rsidP="00C20E7A">
            <w:pPr>
              <w:jc w:val="center"/>
            </w:pPr>
          </w:p>
        </w:tc>
      </w:tr>
      <w:tr w:rsidR="005C1FDF" w:rsidRPr="00C00499" w:rsidTr="00FD62A3">
        <w:trPr>
          <w:gridAfter w:val="1"/>
          <w:wAfter w:w="41" w:type="pct"/>
          <w:trHeight w:val="397"/>
        </w:trPr>
        <w:tc>
          <w:tcPr>
            <w:tcW w:w="4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FDF" w:rsidRPr="00343855" w:rsidRDefault="005C1FDF" w:rsidP="00EE2919">
            <w:pPr>
              <w:rPr>
                <w:noProof w:val="0"/>
                <w:lang w:val="en-US"/>
              </w:rPr>
            </w:pPr>
            <w:r w:rsidRPr="00C00499">
              <w:t xml:space="preserve">Numărul </w:t>
            </w:r>
            <w:r>
              <w:t xml:space="preserve"> procedurii de achiziție </w:t>
            </w:r>
            <w:r w:rsidR="00343855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C20E7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EE291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hyperlink r:id="rId5" w:tgtFrame="_blank" w:history="1">
              <w:r w:rsidR="00EE2919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</w:rPr>
                <w:t>ocds-b3wdp1-MD-1775464196991</w:t>
              </w:r>
            </w:hyperlink>
            <w:r w:rsidR="00EE2919">
              <w:rPr>
                <w:noProof w:val="0"/>
                <w:lang w:val="en-US"/>
              </w:rPr>
              <w:t xml:space="preserve"> </w:t>
            </w:r>
            <w:r>
              <w:t>din</w:t>
            </w:r>
            <w:r w:rsidR="00343855">
              <w:t xml:space="preserve"> </w:t>
            </w:r>
            <w:r w:rsidR="00EE2919">
              <w:t>20</w:t>
            </w:r>
            <w:r w:rsidR="00CD393F">
              <w:t>.0</w:t>
            </w:r>
            <w:r w:rsidR="00EE2919">
              <w:t>4</w:t>
            </w:r>
            <w:r w:rsidR="00CD393F">
              <w:t>.2026</w:t>
            </w:r>
          </w:p>
        </w:tc>
      </w:tr>
      <w:tr w:rsidR="005C1FDF" w:rsidRPr="00C00499" w:rsidTr="00FD62A3">
        <w:trPr>
          <w:gridAfter w:val="1"/>
          <w:wAfter w:w="41" w:type="pct"/>
          <w:trHeight w:val="397"/>
        </w:trPr>
        <w:tc>
          <w:tcPr>
            <w:tcW w:w="4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FDF" w:rsidRPr="00C00499" w:rsidRDefault="005C1FDF" w:rsidP="005D77E4"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Pr="006D6706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Reagenți și consumabile de laborator pentru 202</w:t>
            </w:r>
            <w:r w:rsidR="005D77E4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6</w:t>
            </w:r>
            <w:r w:rsidRPr="006D6706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(partea I</w:t>
            </w:r>
            <w:r w:rsidR="00EA3F94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, repetat</w:t>
            </w:r>
            <w:r w:rsidRPr="006D6706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)</w:t>
            </w:r>
            <w:r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 </w:t>
            </w:r>
          </w:p>
        </w:tc>
      </w:tr>
      <w:tr w:rsidR="00F5019A" w:rsidRPr="00C00499" w:rsidTr="00FD62A3">
        <w:trPr>
          <w:trHeight w:val="567"/>
        </w:trPr>
        <w:tc>
          <w:tcPr>
            <w:tcW w:w="2850" w:type="pct"/>
            <w:gridSpan w:val="5"/>
            <w:shd w:val="clear" w:color="auto" w:fill="auto"/>
          </w:tcPr>
          <w:p w:rsidR="00F5019A" w:rsidRPr="00C00499" w:rsidRDefault="00F5019A" w:rsidP="00C20E7A"/>
        </w:tc>
        <w:tc>
          <w:tcPr>
            <w:tcW w:w="2150" w:type="pct"/>
            <w:gridSpan w:val="4"/>
            <w:shd w:val="clear" w:color="auto" w:fill="auto"/>
          </w:tcPr>
          <w:p w:rsidR="00F5019A" w:rsidRPr="00C00499" w:rsidRDefault="00F5019A" w:rsidP="00C20E7A"/>
        </w:tc>
      </w:tr>
      <w:tr w:rsidR="004E0464" w:rsidRPr="0065496F" w:rsidTr="00FD62A3">
        <w:trPr>
          <w:gridAfter w:val="1"/>
          <w:wAfter w:w="41" w:type="pct"/>
          <w:trHeight w:val="1043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E0464" w:rsidRPr="0065496F" w:rsidTr="00FD62A3">
        <w:trPr>
          <w:gridAfter w:val="1"/>
          <w:wAfter w:w="41" w:type="pct"/>
          <w:trHeight w:val="283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</w:tr>
      <w:tr w:rsidR="005C1FDF" w:rsidRPr="0065496F" w:rsidTr="00FD62A3">
        <w:trPr>
          <w:gridAfter w:val="1"/>
          <w:wAfter w:w="41" w:type="pct"/>
          <w:trHeight w:val="635"/>
        </w:trPr>
        <w:tc>
          <w:tcPr>
            <w:tcW w:w="43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FDF" w:rsidRPr="005C1FDF" w:rsidRDefault="00FB29DE" w:rsidP="00C20E7A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B50BAB">
              <w:rPr>
                <w:b/>
                <w:sz w:val="20"/>
                <w:szCs w:val="20"/>
              </w:rPr>
              <w:t xml:space="preserve">Lotul 1. </w:t>
            </w:r>
            <w:r w:rsidRPr="00B50BAB">
              <w:rPr>
                <w:b/>
                <w:sz w:val="20"/>
                <w:szCs w:val="20"/>
                <w:lang w:val="fr-FR"/>
              </w:rPr>
              <w:t>Reactivi si consumabile pentru analizatorul automat de imunologie  ”Advia Centaur CP”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FDF" w:rsidRPr="0065496F" w:rsidRDefault="005C1FDF" w:rsidP="00C20E7A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03908" w:rsidRDefault="00FB29DE" w:rsidP="00FB29DE">
            <w:pPr>
              <w:rPr>
                <w:color w:val="000000"/>
                <w:sz w:val="22"/>
                <w:szCs w:val="22"/>
                <w:lang w:val="en-US" w:eastAsia="ru-RU"/>
              </w:rPr>
            </w:pPr>
            <w:r w:rsidRPr="00603908">
              <w:rPr>
                <w:sz w:val="22"/>
                <w:szCs w:val="22"/>
              </w:rPr>
              <w:t>ADVIA Centaur HBsAgII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B50BAB" w:rsidRDefault="00FB29DE" w:rsidP="00FB29DE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B50BAB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9DE" w:rsidRPr="004E0464" w:rsidDel="00D048B6" w:rsidRDefault="00FB29DE" w:rsidP="00FB29DE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en-US"/>
              </w:rPr>
              <w:t xml:space="preserve">Reactiv pentru determinarea testului HBsAgII. </w:t>
            </w:r>
            <w:r w:rsidRPr="004E0464">
              <w:rPr>
                <w:sz w:val="20"/>
                <w:szCs w:val="20"/>
                <w:lang w:val="fr-FR"/>
              </w:rPr>
              <w:t>Compatibil cu analizatorul automat de imunologie ”Advia Centaur”. Ambalaj : 200 teste/set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DE" w:rsidRPr="0065496F" w:rsidRDefault="00FB29DE" w:rsidP="00FB29DE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DE" w:rsidRPr="0065496F" w:rsidRDefault="00D95251" w:rsidP="00FB29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color w:val="000000"/>
                <w:sz w:val="22"/>
                <w:szCs w:val="22"/>
                <w:lang w:val="en-US" w:eastAsia="ru-RU"/>
              </w:rPr>
            </w:pPr>
            <w:r w:rsidRPr="00603908">
              <w:rPr>
                <w:sz w:val="22"/>
                <w:szCs w:val="22"/>
              </w:rPr>
              <w:t>ADVIA Centaur enhanced T3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Reactiv pentru determinarea testului Total T3. Compatibil cu analizatorul automat de imunologie ”Advia Centaur”. Ambalaj : 80 teste/set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color w:val="000000"/>
                <w:sz w:val="22"/>
                <w:szCs w:val="22"/>
                <w:lang w:val="en-US" w:eastAsia="ru-RU"/>
              </w:rPr>
            </w:pPr>
            <w:r w:rsidRPr="00603908">
              <w:rPr>
                <w:sz w:val="22"/>
                <w:szCs w:val="22"/>
              </w:rPr>
              <w:t>ADVIA Centaur Anti-HCV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en-US"/>
              </w:rPr>
              <w:t xml:space="preserve">Reactiv pentru determinarea testului Anti HCV. </w:t>
            </w:r>
            <w:r w:rsidRPr="004E0464">
              <w:rPr>
                <w:sz w:val="20"/>
                <w:szCs w:val="20"/>
                <w:lang w:val="fr-FR"/>
              </w:rPr>
              <w:t>Compatibil cu analizatorul automat de imunologie ”Advia Centaur”. Ambalaj : 200 teste/set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color w:val="000000"/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</w:rPr>
              <w:t>ADVIA Centaur T4-total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 xml:space="preserve">Reactiv pentru determinarea testului Total T4. Compatibil cu analizatorul </w:t>
            </w:r>
            <w:r w:rsidRPr="004E0464">
              <w:rPr>
                <w:sz w:val="20"/>
                <w:szCs w:val="20"/>
                <w:lang w:val="fr-FR"/>
              </w:rPr>
              <w:lastRenderedPageBreak/>
              <w:t>automat de imunologie ”Advia Centaur”. Ambalaj : 100 teste/set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color w:val="000000"/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</w:rPr>
              <w:lastRenderedPageBreak/>
              <w:t>ADVIA Centaur TSH3 ultra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en-US"/>
              </w:rPr>
              <w:t xml:space="preserve">Reactiv pentru determinarea testului TSH. </w:t>
            </w:r>
            <w:r w:rsidRPr="004E0464">
              <w:rPr>
                <w:sz w:val="20"/>
                <w:szCs w:val="20"/>
                <w:lang w:val="fr-FR"/>
              </w:rPr>
              <w:t>Compatibil cu analizatorul automat de imunologie ”Advia Centaur”. Ambalaj : 500 teste/set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val="en-US" w:eastAsia="ru-RU"/>
              </w:rPr>
            </w:pPr>
            <w:r w:rsidRPr="00603908">
              <w:rPr>
                <w:sz w:val="22"/>
                <w:szCs w:val="22"/>
              </w:rPr>
              <w:t>ADVIA Centaur FT4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en-US"/>
              </w:rPr>
              <w:t xml:space="preserve">Reactiv pentru determinarea testului FT4. </w:t>
            </w:r>
            <w:r w:rsidRPr="004E0464">
              <w:rPr>
                <w:sz w:val="20"/>
                <w:szCs w:val="20"/>
                <w:lang w:val="fr-FR"/>
              </w:rPr>
              <w:t>Compatibil cu analizatorul automat de imunologie ”Advia Centaur”. Ambalaj : 50 teste/set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</w:rPr>
              <w:t>ADVIA Centaur Total IgE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Reactiv pentru determinarea testului Total IgE. Compatibil cu analizatorul automat de imunologie ”Advia Centaur”. Ambalaj : 50 teste/set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</w:rPr>
              <w:t>ADVIA Centaur tPSA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Reactiv pentru determinarea testului total PSA. Compatibil cu analizatorul automat de imunologie ”Advia Centaur”. Ambalaj : 100 teste/set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color w:val="000000"/>
                <w:sz w:val="22"/>
                <w:szCs w:val="22"/>
                <w:lang w:val="en-US" w:eastAsia="ru-RU"/>
              </w:rPr>
            </w:pPr>
            <w:r w:rsidRPr="00603908">
              <w:rPr>
                <w:sz w:val="22"/>
                <w:szCs w:val="22"/>
              </w:rPr>
              <w:t>Advia Centaur HBcT</w:t>
            </w:r>
            <w:r w:rsidRPr="00603908">
              <w:rPr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en-US"/>
              </w:rPr>
              <w:t xml:space="preserve">Reactiv pentru determinarea testului HBcT. </w:t>
            </w:r>
            <w:r w:rsidRPr="004E0464">
              <w:rPr>
                <w:sz w:val="20"/>
                <w:szCs w:val="20"/>
                <w:lang w:val="fr-FR"/>
              </w:rPr>
              <w:t>Compatibil cu analizatorul automat de imunologie ”Advia Centaur”. Ambalaj : 100 teste/set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color w:val="000000"/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</w:rPr>
              <w:t>Advia Centaur anti HBs2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en-US"/>
              </w:rPr>
              <w:t xml:space="preserve">Reactiv pentru determinarea testului anti HBs. </w:t>
            </w:r>
            <w:r w:rsidRPr="004E0464">
              <w:rPr>
                <w:sz w:val="20"/>
                <w:szCs w:val="20"/>
                <w:lang w:val="fr-FR"/>
              </w:rPr>
              <w:t>Compatibil cu analizatorul automat de imunologie ”Advia Centaur”. Ambalaj : 200 teste/set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color w:val="000000"/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</w:rPr>
              <w:t>ADVIA Centaur Calibrator A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rPr>
                <w:color w:val="000000"/>
                <w:sz w:val="20"/>
                <w:szCs w:val="20"/>
                <w:lang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Pentru calibrarea testelor (FT3, FT4, T3, T4, ). Compatibil cu analizatorul automat de imunologie ”Advia Centaur”. Ambalaj : 2x2x5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color w:val="000000"/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</w:rPr>
              <w:t xml:space="preserve">ADVIA Centaur Calibrator Q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Pentru calibrarea testelor (PSA). Compatibil cu analizatorul automat de imunologie ”Advia Centaur”, Ambalaj : 2x2x2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775AC9" w:rsidRDefault="00D95251" w:rsidP="00D95251">
            <w:pPr>
              <w:rPr>
                <w:color w:val="000000" w:themeColor="text1"/>
                <w:sz w:val="22"/>
                <w:szCs w:val="22"/>
              </w:rPr>
            </w:pPr>
            <w:r w:rsidRPr="00775AC9">
              <w:rPr>
                <w:color w:val="000000" w:themeColor="text1"/>
                <w:sz w:val="22"/>
                <w:szCs w:val="22"/>
              </w:rPr>
              <w:t>ADVIA Calibrator 80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  <w:r w:rsidRPr="004E0464">
              <w:rPr>
                <w:sz w:val="20"/>
                <w:szCs w:val="20"/>
                <w:lang w:val="en-US"/>
              </w:rPr>
              <w:t xml:space="preserve">Pentru calibrarea testelor (total IgE). </w:t>
            </w:r>
            <w:r w:rsidRPr="004E0464">
              <w:rPr>
                <w:sz w:val="20"/>
                <w:szCs w:val="20"/>
                <w:lang w:val="fr-FR"/>
              </w:rPr>
              <w:t>Compatibil cu analizatorul automat de imunologie ”Advia Centaur”. Ambalaj : 2x2x2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775AC9" w:rsidRDefault="00D95251" w:rsidP="00D95251">
            <w:pPr>
              <w:rPr>
                <w:color w:val="000000" w:themeColor="text1"/>
                <w:sz w:val="22"/>
                <w:szCs w:val="22"/>
              </w:rPr>
            </w:pPr>
            <w:r w:rsidRPr="00775AC9">
              <w:rPr>
                <w:color w:val="000000" w:themeColor="text1"/>
                <w:sz w:val="22"/>
                <w:szCs w:val="22"/>
              </w:rPr>
              <w:lastRenderedPageBreak/>
              <w:t>APW1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rPr>
                <w:sz w:val="20"/>
                <w:szCs w:val="20"/>
                <w:lang w:val="fr-FR"/>
              </w:rPr>
            </w:pPr>
            <w:r w:rsidRPr="004E0464">
              <w:rPr>
                <w:sz w:val="20"/>
                <w:szCs w:val="20"/>
                <w:lang w:val="fr-FR"/>
              </w:rPr>
              <w:t>Solutie de spalare compatibila cu analizatorul automat de imunologie ”Advia Centaur”. Ambalaj : 2x25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</w:rPr>
              <w:t>APW3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Solutie de spalare compatibila cu analizatorul automat de imunologie ”Advia Centaur”. Ambalaj : 2x25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775AC9" w:rsidRDefault="00D95251" w:rsidP="00D95251">
            <w:pPr>
              <w:rPr>
                <w:color w:val="000000" w:themeColor="text1"/>
                <w:sz w:val="22"/>
                <w:szCs w:val="22"/>
              </w:rPr>
            </w:pPr>
            <w:r w:rsidRPr="00775AC9">
              <w:rPr>
                <w:color w:val="000000" w:themeColor="text1"/>
                <w:sz w:val="22"/>
                <w:szCs w:val="22"/>
              </w:rPr>
              <w:t>PW3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  <w:r w:rsidRPr="004E0464">
              <w:rPr>
                <w:sz w:val="20"/>
                <w:szCs w:val="20"/>
                <w:lang w:val="fr-FR"/>
              </w:rPr>
              <w:t>Solutie de spalare compatibila cu analizatorul automat de imunologie ”Advia Centaur”. Ambalaj : 50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775AC9" w:rsidRDefault="00D95251" w:rsidP="00D95251">
            <w:pPr>
              <w:rPr>
                <w:color w:val="000000" w:themeColor="text1"/>
                <w:sz w:val="22"/>
                <w:szCs w:val="22"/>
              </w:rPr>
            </w:pPr>
            <w:r w:rsidRPr="00775AC9">
              <w:rPr>
                <w:color w:val="000000" w:themeColor="text1"/>
                <w:sz w:val="22"/>
                <w:szCs w:val="22"/>
              </w:rPr>
              <w:t>ADVIA Centaur T3/T4/VB12 Ancillary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  <w:r w:rsidRPr="004E0464">
              <w:rPr>
                <w:sz w:val="20"/>
                <w:szCs w:val="20"/>
                <w:lang w:val="fr-FR"/>
              </w:rPr>
              <w:t>Reagent suplimentar pentru T3,T4, compatibil cu analizatorul automat de imunologie ”Advia Cenatur</w:t>
            </w:r>
            <w:r w:rsidRPr="004E0464">
              <w:rPr>
                <w:b/>
                <w:bCs/>
                <w:sz w:val="20"/>
                <w:szCs w:val="20"/>
                <w:lang w:val="fr-FR"/>
              </w:rPr>
              <w:t xml:space="preserve">”. </w:t>
            </w:r>
            <w:r w:rsidRPr="004E0464">
              <w:rPr>
                <w:sz w:val="20"/>
                <w:szCs w:val="20"/>
                <w:lang w:val="fr-FR"/>
              </w:rPr>
              <w:t>Ambalaj : 2x25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775AC9" w:rsidRDefault="00D95251" w:rsidP="00D95251">
            <w:pPr>
              <w:rPr>
                <w:color w:val="000000" w:themeColor="text1"/>
                <w:sz w:val="22"/>
                <w:szCs w:val="22"/>
              </w:rPr>
            </w:pPr>
            <w:r w:rsidRPr="00775AC9">
              <w:rPr>
                <w:color w:val="000000" w:themeColor="text1"/>
                <w:sz w:val="22"/>
                <w:szCs w:val="22"/>
              </w:rPr>
              <w:t>Lyphocheck Imunoassay Control L1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spacing w:after="240"/>
              <w:rPr>
                <w:color w:val="000000"/>
                <w:sz w:val="16"/>
                <w:szCs w:val="16"/>
                <w:lang w:val="en-US"/>
              </w:rPr>
            </w:pPr>
            <w:r w:rsidRPr="004E0464">
              <w:rPr>
                <w:sz w:val="20"/>
                <w:szCs w:val="20"/>
              </w:rPr>
              <w:t xml:space="preserve">Control immunologic pentru verificarea valorilor la testele : AFP, Calcitonin, CEA,  Insulin, Prolactin, PSA, T3 (Free), T3 (Total), T4 (Free), T4 (Total), Testosterone, Thyroglobulin (Tg).  Compatibil cu analizatorul automat de imunologie ”Advia Centaur”. </w:t>
            </w:r>
            <w:r w:rsidRPr="004E0464">
              <w:rPr>
                <w:sz w:val="20"/>
                <w:szCs w:val="20"/>
                <w:lang w:val="fr-FR"/>
              </w:rPr>
              <w:t>Ambalaj : 12x5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775AC9" w:rsidRDefault="00D95251" w:rsidP="00D95251">
            <w:pPr>
              <w:rPr>
                <w:color w:val="000000" w:themeColor="text1"/>
                <w:sz w:val="22"/>
                <w:szCs w:val="22"/>
              </w:rPr>
            </w:pPr>
            <w:r w:rsidRPr="00775AC9">
              <w:rPr>
                <w:color w:val="000000" w:themeColor="text1"/>
                <w:sz w:val="22"/>
                <w:szCs w:val="22"/>
              </w:rPr>
              <w:t>Lyphocheck Imunoassay Control L2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  <w:r w:rsidRPr="004E0464">
              <w:rPr>
                <w:sz w:val="20"/>
                <w:szCs w:val="20"/>
              </w:rPr>
              <w:t xml:space="preserve">Control immunologic pentru verificarea valorilor la testele : AFP, C-Calcitonin, CEA, Prolactin, PSA, T3 (Free), T3 (Total), T4 (Free), T4 (Total), Testosterone, Thyroglobulin (Tg). Compatibil cu analizatorul automat de imunologie ”Advia Centaur”. </w:t>
            </w:r>
            <w:r w:rsidRPr="004E0464">
              <w:rPr>
                <w:sz w:val="20"/>
                <w:szCs w:val="20"/>
                <w:lang w:val="fr-FR"/>
              </w:rPr>
              <w:t>Ambalaj : 12x5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775AC9" w:rsidRDefault="00D95251" w:rsidP="00D95251">
            <w:pPr>
              <w:rPr>
                <w:color w:val="000000" w:themeColor="text1"/>
                <w:sz w:val="22"/>
                <w:szCs w:val="22"/>
              </w:rPr>
            </w:pPr>
            <w:r w:rsidRPr="00775AC9">
              <w:rPr>
                <w:color w:val="000000" w:themeColor="text1"/>
                <w:sz w:val="22"/>
                <w:szCs w:val="22"/>
              </w:rPr>
              <w:t>Lyphocheck Imunoassay Control L3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tabs>
                <w:tab w:val="left" w:pos="1976"/>
              </w:tabs>
              <w:rPr>
                <w:sz w:val="20"/>
                <w:szCs w:val="20"/>
                <w:lang w:val="fr-FR"/>
              </w:rPr>
            </w:pPr>
            <w:r w:rsidRPr="004E0464">
              <w:rPr>
                <w:sz w:val="20"/>
                <w:szCs w:val="20"/>
              </w:rPr>
              <w:t xml:space="preserve">Control immunologic pentru verificarea valorilor la testele : AFP, C-Peptide, Calcitonin, CEA, Prolactin, PSA, T3 (Free), T3 (Total), T4 (Free), T4 (Total), Testosterone, Thyroglobulin (Tg). Compatibil cu analizatorul automat de imunologie ”Advia Centaur”. </w:t>
            </w:r>
            <w:r w:rsidRPr="004E0464">
              <w:rPr>
                <w:sz w:val="20"/>
                <w:szCs w:val="20"/>
                <w:lang w:val="fr-FR"/>
              </w:rPr>
              <w:t>Ambalaj : 12x5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highlight w:val="yellow"/>
                <w:lang w:eastAsia="ru-RU"/>
              </w:rPr>
            </w:pPr>
            <w:r w:rsidRPr="00603908">
              <w:rPr>
                <w:sz w:val="22"/>
                <w:szCs w:val="22"/>
              </w:rPr>
              <w:t>ADVIA Centaur HBsAg Control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Control immunologic pentru verificarea valorilo de HBSAg</w:t>
            </w:r>
            <w:r w:rsidRPr="004E0464">
              <w:rPr>
                <w:b/>
                <w:bCs/>
                <w:sz w:val="20"/>
                <w:szCs w:val="20"/>
                <w:lang w:val="fr-FR"/>
              </w:rPr>
              <w:t xml:space="preserve">. </w:t>
            </w:r>
            <w:r w:rsidRPr="004E0464">
              <w:rPr>
                <w:sz w:val="20"/>
                <w:szCs w:val="20"/>
                <w:lang w:val="fr-FR"/>
              </w:rPr>
              <w:t xml:space="preserve">Compatibil cu </w:t>
            </w:r>
            <w:r w:rsidRPr="004E0464">
              <w:rPr>
                <w:sz w:val="20"/>
                <w:szCs w:val="20"/>
                <w:lang w:val="fr-FR"/>
              </w:rPr>
              <w:lastRenderedPageBreak/>
              <w:t>analizatorul automat de imunologie ”Advia Centaur”. Ambalaj : 2x2x10 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  <w:lang w:val="en-US"/>
              </w:rPr>
              <w:lastRenderedPageBreak/>
              <w:t>ADVIA Centaur Anti-HCV Control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Control immunologic pentru verificarea valorilo de HCV</w:t>
            </w:r>
            <w:r w:rsidRPr="004E0464">
              <w:rPr>
                <w:b/>
                <w:bCs/>
                <w:sz w:val="20"/>
                <w:szCs w:val="20"/>
                <w:lang w:val="fr-FR"/>
              </w:rPr>
              <w:t xml:space="preserve">. </w:t>
            </w:r>
            <w:r w:rsidRPr="004E0464">
              <w:rPr>
                <w:sz w:val="20"/>
                <w:szCs w:val="20"/>
                <w:lang w:val="fr-FR"/>
              </w:rPr>
              <w:t>Compatibil cu analizatorul automat de imunologie ”Advia Centaur”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val="en-US"/>
              </w:rPr>
            </w:pPr>
            <w:r w:rsidRPr="00603908">
              <w:rPr>
                <w:sz w:val="22"/>
                <w:szCs w:val="22"/>
              </w:rPr>
              <w:t>ADVIA Centaur aHBs2 quality control material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rPr>
                <w:sz w:val="20"/>
                <w:szCs w:val="20"/>
                <w:lang w:val="fr-FR"/>
              </w:rPr>
            </w:pPr>
            <w:r w:rsidRPr="004E0464">
              <w:rPr>
                <w:sz w:val="20"/>
                <w:szCs w:val="20"/>
                <w:lang w:val="fr-FR"/>
              </w:rPr>
              <w:t>Control immunologic pentru verificarea valorilo de aHBs</w:t>
            </w:r>
            <w:r w:rsidRPr="004E0464">
              <w:rPr>
                <w:b/>
                <w:bCs/>
                <w:sz w:val="20"/>
                <w:szCs w:val="20"/>
                <w:lang w:val="fr-FR"/>
              </w:rPr>
              <w:t xml:space="preserve">. </w:t>
            </w:r>
            <w:r w:rsidRPr="004E0464">
              <w:rPr>
                <w:sz w:val="20"/>
                <w:szCs w:val="20"/>
                <w:lang w:val="fr-FR"/>
              </w:rPr>
              <w:t>Compatibil cu analizatorul automat de imunologie ”Advia Centaur”. Ambalaj : 2x2x10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</w:rPr>
              <w:t>Cleaning solution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Solutie de spalare concetrata, compatibila cu analizatorul automat de imunologie ”Advia Centaur”. Ambalaj : 12x70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</w:rPr>
              <w:t>ADVIA Centaur Wash 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Solutie de intretinere, compatibila cu analizatorul automat de imunologie ”Advia Centaur”. Ambalaj : 2x1500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val="en-US" w:eastAsia="ru-RU"/>
              </w:rPr>
            </w:pPr>
            <w:r w:rsidRPr="00603908">
              <w:rPr>
                <w:sz w:val="22"/>
                <w:szCs w:val="22"/>
                <w:lang w:val="en-US"/>
              </w:rPr>
              <w:t>ADVIA Centaur CP Reagent 1 and 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Acid si baza pentru reactia imunologica la anlizatorul automat de imunologie ”Advia Centaur”. Ambalaj : 2x50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</w:rPr>
              <w:t>Cuvettes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Cuvete compatibile cu analizatorul automat de imunologie ”Advia Centaur”. Ambalaj : 3000 buc/set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eastAsia="ru-RU"/>
              </w:rPr>
            </w:pPr>
            <w:r w:rsidRPr="00603908">
              <w:rPr>
                <w:sz w:val="22"/>
                <w:szCs w:val="22"/>
                <w:lang w:val="fr-FR"/>
              </w:rPr>
              <w:t xml:space="preserve"> </w:t>
            </w:r>
            <w:r w:rsidRPr="00603908">
              <w:rPr>
                <w:sz w:val="22"/>
                <w:szCs w:val="22"/>
              </w:rPr>
              <w:t>Sample Tips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  <w:r w:rsidRPr="004E0464">
              <w:rPr>
                <w:sz w:val="20"/>
                <w:szCs w:val="20"/>
                <w:lang w:val="fr-FR"/>
              </w:rPr>
              <w:t>Virfuri de unica folosinta compatibile cu analizatorul automat de imunologie ”Advia Centaur”. Ambalaj : 6480 buc/set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D7FED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03908" w:rsidRDefault="00D95251" w:rsidP="00D95251">
            <w:pPr>
              <w:rPr>
                <w:sz w:val="22"/>
                <w:szCs w:val="22"/>
                <w:lang w:val="fr-FR"/>
              </w:rPr>
            </w:pPr>
            <w:r w:rsidRPr="00EE4678">
              <w:rPr>
                <w:color w:val="000000"/>
                <w:sz w:val="22"/>
                <w:szCs w:val="22"/>
                <w:shd w:val="clear" w:color="auto" w:fill="FFFFFF"/>
              </w:rPr>
              <w:t>ADVIA Centaur Anti-HBc Total Control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Del="00D048B6" w:rsidRDefault="00D95251" w:rsidP="00D95251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4E0464" w:rsidRDefault="00D95251" w:rsidP="00D95251">
            <w:pPr>
              <w:rPr>
                <w:sz w:val="20"/>
                <w:szCs w:val="20"/>
                <w:lang w:val="fr-FR"/>
              </w:rPr>
            </w:pPr>
            <w:r w:rsidRPr="00EE4678">
              <w:rPr>
                <w:color w:val="000000"/>
                <w:sz w:val="22"/>
                <w:szCs w:val="22"/>
                <w:shd w:val="clear" w:color="auto" w:fill="FFFFFF"/>
              </w:rPr>
              <w:t>Control immunologic pentru verificarea valorilo de Anti-HBc Total</w:t>
            </w:r>
            <w:r w:rsidRPr="00EE4678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. </w:t>
            </w:r>
            <w:r w:rsidRPr="00EE4678">
              <w:rPr>
                <w:color w:val="000000"/>
                <w:sz w:val="22"/>
                <w:szCs w:val="22"/>
                <w:shd w:val="clear" w:color="auto" w:fill="FFFFFF"/>
              </w:rPr>
              <w:t>Compatibil cu analizatorul automat de imunologie ”Advia Centaur” Ambalaj : 2 x 2 x 7 ml/set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6A4CB0">
              <w:rPr>
                <w:sz w:val="20"/>
                <w:szCs w:val="20"/>
              </w:rPr>
              <w:t>CE, ISO</w:t>
            </w: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43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4E0464" w:rsidRDefault="00EA3F94" w:rsidP="004E0464">
            <w:pPr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Lotul 2</w:t>
            </w:r>
            <w:r w:rsidR="004E0464" w:rsidRPr="00B50BAB">
              <w:rPr>
                <w:b/>
                <w:sz w:val="20"/>
                <w:szCs w:val="20"/>
                <w:lang w:val="en-US"/>
              </w:rPr>
              <w:t xml:space="preserve"> . Consumabile pentru Analizorul electroliti EXIAS e/1,  sistem inchis parametrii măsurați : (K, Na , Cl ,Ca ,  Ph-ul , HCT</w:t>
            </w:r>
            <w:r w:rsidR="004E0464" w:rsidRPr="00B50BA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65496F" w:rsidRDefault="004E0464" w:rsidP="004E0464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786DD0" w:rsidRDefault="004E0464" w:rsidP="004E0464">
            <w:pPr>
              <w:spacing w:line="256" w:lineRule="auto"/>
              <w:rPr>
                <w:color w:val="000000"/>
                <w:sz w:val="18"/>
                <w:szCs w:val="18"/>
                <w:lang w:val="en-US"/>
              </w:rPr>
            </w:pPr>
            <w:r w:rsidRPr="00786DD0">
              <w:rPr>
                <w:color w:val="000000"/>
                <w:sz w:val="18"/>
                <w:szCs w:val="18"/>
                <w:lang w:val="en-US"/>
              </w:rPr>
              <w:t>Cartus 150 aspirații/42 z cu oQC-30xL1,30Xl2,30Xl2, 30Xl3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B50BAB" w:rsidRDefault="004E0464" w:rsidP="004E0464">
            <w:pPr>
              <w:spacing w:line="256" w:lineRule="auto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B50BAB" w:rsidRDefault="004E0464" w:rsidP="004E0464">
            <w:pPr>
              <w:spacing w:line="256" w:lineRule="auto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64" w:rsidRPr="00B50BAB" w:rsidRDefault="004E0464" w:rsidP="004E0464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  <w:p w:rsidR="004E0464" w:rsidRPr="00B50BAB" w:rsidRDefault="004E0464" w:rsidP="004E0464">
            <w:pPr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B50BAB" w:rsidRDefault="004E0464" w:rsidP="004E0464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Cartuș  de măsurare  care conține  sensori de  măsurare , sol de calibrare (2 buc), recipientul de riziduri (waste),</w:t>
            </w:r>
          </w:p>
          <w:p w:rsidR="004E0464" w:rsidRDefault="004E0464" w:rsidP="004E0464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Tubulatura de pompă perestatică, vașve ,tuburi , ansam blul ac de aspiraație 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64" w:rsidRPr="0065496F" w:rsidRDefault="004E0464" w:rsidP="004E0464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65496F" w:rsidRDefault="00D95251" w:rsidP="004E04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CE, ISO</w:t>
            </w: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43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65496F" w:rsidRDefault="00EA3F94" w:rsidP="004E046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fr-FR" w:eastAsia="ru-RU"/>
              </w:rPr>
              <w:lastRenderedPageBreak/>
              <w:t>Lotul 3</w:t>
            </w:r>
            <w:r w:rsidR="004E0464" w:rsidRPr="00B50BAB">
              <w:rPr>
                <w:b/>
                <w:sz w:val="20"/>
                <w:szCs w:val="20"/>
                <w:lang w:val="en-US"/>
              </w:rPr>
              <w:t>. Reagenți și consumabile de laborator Compatibili cu analizatorul biochimic JCA BM6010/C JEOL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65496F" w:rsidRDefault="004E0464" w:rsidP="004E0464">
            <w:pPr>
              <w:rPr>
                <w:sz w:val="20"/>
                <w:szCs w:val="20"/>
              </w:rPr>
            </w:pP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val="en-US" w:eastAsia="ru-RU"/>
              </w:rPr>
              <w:t xml:space="preserve">Glucoza </w:t>
            </w:r>
            <w:r>
              <w:rPr>
                <w:color w:val="000000"/>
                <w:sz w:val="16"/>
                <w:szCs w:val="16"/>
                <w:lang w:val="en-US" w:eastAsia="ru-RU"/>
              </w:rPr>
              <w:br/>
              <w:t>Hexokinase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Glucoza : ambalaj (R1-4x570,R2-3x760) reactiv gata de utilizare,cu coduri de bare, fara etape intermediare de pregatire, pentru determinarea  glucozei din ser, plasma si urina 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metodei: Enzimatic UV cu hexokinase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R1: TRIS buffer pH 7.8 100 mmol/L, Mg2+ 4 mmol/L,ATP 2.1 mmol/L,NAD 2.1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Mg2+ 4 mmol/L,Hexokinase (HK) ≥ 7.5 kU/L,Glucose-6-phosphatedehydrogenase (G6P-DH) ≥ 7.5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-stabilitate on board: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ser,plasma, urina 0-500 mg/dl;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Ureea F</w:t>
            </w:r>
            <w:r>
              <w:rPr>
                <w:color w:val="000000"/>
                <w:sz w:val="16"/>
                <w:szCs w:val="16"/>
                <w:lang w:val="en-US" w:eastAsia="ru-RU"/>
              </w:rPr>
              <w:t>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Uree:: ambalaj (R1-4x570,R2-3x760)  reactiv gata de utilizare,cu coduri de bare, fara etape intermediare de pregatire, pentru determinarea ureei din ser, plasma,urina,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-principiul metodei: UV enzimatic cu  Urease - GLDH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-compozitie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R1: TRIS pH 7.8 150 mmol/L, 2-Oxoglutarate 9 mmol/L, ADP 0.75 mmol/L,Urease ≥ 7 kU/L, GLDH (Glutamate dehydrogenase) ≥ 1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R2: NADH 1.3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 -stabilitate: pana la expirare la 2-8 C, nedeschis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stabilitate on board 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-stabilitatea calibrarii: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minim 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-liniaritate: ser, plasma, urina: 2- 300 mg/dl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 xml:space="preserve">Creatinina  </w:t>
            </w:r>
            <w:r>
              <w:rPr>
                <w:color w:val="000000"/>
                <w:sz w:val="16"/>
                <w:szCs w:val="16"/>
                <w:lang w:val="en-US" w:eastAsia="ru-RU"/>
              </w:rPr>
              <w:t>PAP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Creatinina: ambalaj (R1-6x315,R2-6x315)    reactiv gata de utilizare ,cu coduri de bare, fara etape intermediare de pregatire, pentru determinarea creatininei din ser, plasma,urina,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Enzimatic,colorimetric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 sol.tampon   pH8.1  25mmol/L;creatinaza  ≥ 30kU/l, sarcozina oxidaza ≥10kU/l,ascorbat oxidaza ≥2.5kU/l,calaza ≥ 350kU/l,HTIB(3-Hydroxy2,4,6-triiodo benzoic acid)  2.3mmol/l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 sol.tampon   pH8.1     25mmol/L;creatinaza  ≥ 150kU/l, Peroxidaza ≥ 50kU/l,4-AA  2mmol/lHexoceanoferat de potasiu 0,18mmol/l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- stabilitate on board: minim  8 zile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- stabilitatea calibrarii – minim  1 zi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-liniaritate: ser, plasma, urina 0,1-14 mg/dl;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-impachetare: R1 minim 315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GOT (ASAT)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Aspartat Aminotransferaza (AST/GOT):  ambalaj (R1-6x230,R2-6x230)  reactiv gata de utilizare ,cu coduri de bare, fara etape intermediare de pregatire, pentru determinarea aspartate aminotransferase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UV- optimizat in acord cu IFCC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R1:TRIS (pH 7.65) 110 mmol/L,  L-Aspartate  320 mmol/L;MDH≥ 800 U/L LDH ≥ 1200 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R2: 2-oxoglutarat 65 mmol/L;NADH 1 mmol/L;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-stabiltate on board: minim 6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 6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0.6 – 600 U/L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GOT (ALAT)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Alanin Aminotransferaza (ALT/GPT): ambalaj (R1-6x230,R2-6x230)   reactiv gata de utilizare, cu coduri de bare, fara etape intermediare de pregatire, pentru determinarea alanine aminotransferase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metodei: UV optimizat in acord cu IFCC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R1:TRIS (pH 7.15) 140 mmol/L,  L-Alanine 700 mmol/L;LDH ≥ 2300 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2-oxoglutarat 85 mmol/L;NADH 1 mmol/L;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-stabiltate on board: minim 6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1.2 – 600 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eastAsia="ru-RU"/>
              </w:rPr>
              <w:t>FOSFATAZA ALCALINA FS</w:t>
            </w:r>
          </w:p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IFCC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Alkaline Phosphatase(ALP):  ambalaj (R1-6x220,R2-6x220)  reactiv gata de utilizare, cu coduri de bare, fara etape intermediare de pregatire, pentru determinarea alkaline phosphatase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-principiul metodei: IFCC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R1: 2-Amino-2-methyl-1-propanol (pH 10.4 1) . 1 m o l/L, Magnesium acetate 2 mmol/L, Zinc sulphate 0.5 mmol/L, HEDTA 2.5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R2: p-Nitrophenylphosphate 80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stabilitate on board: minim 11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 stabilitatea calibrarii: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minim  11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liniaritate: 0.6 – 1400 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impachetare: R1 minim  220 teste/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 w:rsidRPr="00E5723C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lastRenderedPageBreak/>
              <w:t>Bilirubina directă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/>
              </w:rPr>
              <w:t xml:space="preserve">Bilirubina directa : ambalaj (R1-6x150,R2-6x150) reactiv gata de utilizare,cu coduri de bare, fara etape intermediare de pregatire, pentru determinarea bilirubinei directe din ser, plasma, </w:t>
            </w:r>
            <w:r w:rsidRPr="00B50BAB">
              <w:rPr>
                <w:sz w:val="20"/>
                <w:szCs w:val="20"/>
                <w:lang w:val="en-US"/>
              </w:rPr>
              <w:br w:type="page"/>
              <w:t xml:space="preserve">- principiul metodei DCA; </w:t>
            </w:r>
            <w:r w:rsidRPr="00B50BAB">
              <w:rPr>
                <w:sz w:val="20"/>
                <w:szCs w:val="20"/>
                <w:lang w:val="en-US"/>
              </w:rPr>
              <w:br w:type="page"/>
              <w:t>-compozitie:</w:t>
            </w:r>
            <w:r w:rsidRPr="00B50BAB">
              <w:rPr>
                <w:sz w:val="20"/>
                <w:szCs w:val="20"/>
                <w:lang w:val="en-US"/>
              </w:rPr>
              <w:br w:type="page"/>
              <w:t>R1: EDTA-Na2 0.1 mmol/L,NaCl 150 mmol/L,Sulfamic acid 100 mmol/L</w:t>
            </w:r>
            <w:r w:rsidRPr="00B50BAB">
              <w:rPr>
                <w:sz w:val="20"/>
                <w:szCs w:val="20"/>
                <w:lang w:val="en-US"/>
              </w:rPr>
              <w:br w:type="page"/>
              <w:t xml:space="preserve">R2: 2,4-Dichlorophenyl-diazonium salt 0.5 mmol/L,HCl 900 mmol/L, EDTA-Na2 0.13 mmol/L </w:t>
            </w:r>
            <w:r w:rsidRPr="00B50BAB">
              <w:rPr>
                <w:sz w:val="20"/>
                <w:szCs w:val="20"/>
                <w:lang w:val="en-US"/>
              </w:rPr>
              <w:br w:type="page"/>
              <w:t xml:space="preserve">- stabilitate: nedeschis pana la expirare la 2-8 C; </w:t>
            </w:r>
            <w:r w:rsidRPr="00B50BAB">
              <w:rPr>
                <w:sz w:val="20"/>
                <w:szCs w:val="20"/>
                <w:lang w:val="en-US"/>
              </w:rPr>
              <w:br w:type="page"/>
              <w:t>- stabilitate on board : minim 4 saptamanani</w:t>
            </w:r>
            <w:r w:rsidRPr="00B50BAB">
              <w:rPr>
                <w:sz w:val="20"/>
                <w:szCs w:val="20"/>
                <w:lang w:val="en-US"/>
              </w:rPr>
              <w:br w:type="page"/>
              <w:t>- stabilitate calibrare : minim 9 zile</w:t>
            </w:r>
            <w:r w:rsidRPr="00B50BAB">
              <w:rPr>
                <w:sz w:val="20"/>
                <w:szCs w:val="20"/>
                <w:lang w:val="en-US"/>
              </w:rPr>
              <w:br w:type="page"/>
              <w:t xml:space="preserve">- liniaritate: 0.01 – 10  mg/dL  </w:t>
            </w:r>
            <w:r w:rsidRPr="00B50BAB">
              <w:rPr>
                <w:sz w:val="20"/>
                <w:szCs w:val="20"/>
                <w:lang w:val="en-US"/>
              </w:rPr>
              <w:br w:type="page"/>
            </w:r>
            <w:r w:rsidRPr="00B50BAB">
              <w:rPr>
                <w:sz w:val="20"/>
                <w:szCs w:val="20"/>
                <w:lang w:val="en-US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Mg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>Mg:  Ambalaj R1-6x160 reactiv gata de utilizare, fara etape intermediare de pregatire, compatibil cu JEOL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>principiul metodei: EPS-G7 standardizare IFCC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 w:rsidRPr="00E5723C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Bilirubina totala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/>
              </w:rPr>
              <w:t xml:space="preserve">Bilirubina totala:  ambalaj (R1-6x315,R2-6x315)  reactiv gata de utilizare,cu coduri de bare, fara etape intermediare de pregatire, pentru determinarea bilirubinei totale din ser, plasma, </w:t>
            </w:r>
            <w:r w:rsidRPr="00B50BAB">
              <w:rPr>
                <w:sz w:val="20"/>
                <w:szCs w:val="20"/>
                <w:lang w:val="en-US"/>
              </w:rPr>
              <w:br/>
              <w:t xml:space="preserve">-principiul metodei DCA; </w:t>
            </w:r>
            <w:r w:rsidRPr="00B50BAB">
              <w:rPr>
                <w:sz w:val="20"/>
                <w:szCs w:val="20"/>
                <w:lang w:val="en-US"/>
              </w:rPr>
              <w:br/>
              <w:t>-compozitie:</w:t>
            </w:r>
            <w:r w:rsidRPr="00B50BAB">
              <w:rPr>
                <w:sz w:val="20"/>
                <w:szCs w:val="20"/>
                <w:lang w:val="en-US"/>
              </w:rPr>
              <w:br/>
              <w:t>R1: Phosphate buffer 50 mmol/L, NaCl 150 mmol/L</w:t>
            </w:r>
            <w:r w:rsidRPr="00B50BAB">
              <w:rPr>
                <w:sz w:val="20"/>
                <w:szCs w:val="20"/>
                <w:lang w:val="en-US"/>
              </w:rPr>
              <w:br/>
              <w:t>R2: 2,4-Dichlorophenyl-diazonium salt 5 mmol/L, HCl 130 mmol/L</w:t>
            </w:r>
            <w:r w:rsidRPr="00B50BAB">
              <w:rPr>
                <w:sz w:val="20"/>
                <w:szCs w:val="20"/>
                <w:lang w:val="en-US"/>
              </w:rPr>
              <w:br/>
              <w:t xml:space="preserve">- stabilitate: pana la expirare la 2-8 C nedeschis; </w:t>
            </w:r>
            <w:r w:rsidRPr="00B50BAB">
              <w:rPr>
                <w:sz w:val="20"/>
                <w:szCs w:val="20"/>
                <w:lang w:val="en-US"/>
              </w:rPr>
              <w:br/>
              <w:t>- stabilitate on board: minim 6 saptamani</w:t>
            </w:r>
            <w:r w:rsidRPr="00B50BAB">
              <w:rPr>
                <w:sz w:val="20"/>
                <w:szCs w:val="20"/>
                <w:lang w:val="en-US"/>
              </w:rPr>
              <w:br/>
              <w:t>- stabilitatea calibrarii : minim 4 saptamani</w:t>
            </w:r>
            <w:r w:rsidRPr="00B50BAB">
              <w:rPr>
                <w:sz w:val="20"/>
                <w:szCs w:val="20"/>
                <w:lang w:val="en-US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Mg:  Ambalaj R1-6x160 reactiv gata de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lastRenderedPageBreak/>
              <w:t>utilizare, fara etape intermediare de pregatire, compatibil cu JEOL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>principiul metodei: EPS-G7 standardizare IFCC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 w:rsidRPr="00BA1996">
              <w:rPr>
                <w:sz w:val="16"/>
                <w:szCs w:val="16"/>
                <w:lang w:val="en-US" w:eastAsia="ru-RU"/>
              </w:rPr>
              <w:lastRenderedPageBreak/>
              <w:t>GGT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GGT (gamma-glutamyltransferase): ambalaj (R1-6x380,R2-6x380)    reactiv gata de utilizare, cu coduri de bare, fara etape intermediare de pregatire, pentru determinarea gamma-glutamyltransferase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cinetica in acord cu Szasz, standardizare IFCC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 TRIS pH 8.28 135 mmol/L, Glycylglycine 135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L-Gamma-glutamyl-3-carboxy- pH 6.00,4-nitroanilide 22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-stabilitate on board: minim 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1.2 – 1200 U/L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Alfa Amilaza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Amilaza:  ambalaj (R1-6x150,R2-6x150) reactiv gata de utilizare,cu coduri de bare, fara etape intermediare de pregatire, pentru determinarea alfa amilazei din ser, plasma, urina,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 principiul metodei: EPS-G7 standardizare IFCC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 compozitie: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 Good's buffer pH 7.15 0.1 mol/L,NaCl 62.5 mmol/L,MgCl2 12.5 mmol/L ,Glucosidase ³ 2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Good's buffer pH 7.15 0.1 mol/L, EPS-G7 8.5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 stabilitate:  nedeschis pana la expirare la 2-8 C;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 stabilitate on board: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- 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 liniaritate: 0.6- 1920 U/L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eastAsia="ru-RU"/>
              </w:rPr>
              <w:lastRenderedPageBreak/>
              <w:t xml:space="preserve">Acid uric </w:t>
            </w:r>
          </w:p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TOOS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Acid uric (UA): ambalaj (R1-6x315,R2-6x315)   reactiv gata de utilizare,cu coduri de bare, fara etape intermediare de pregatire, pentru determinarea  acid uric din ser, plasma,urina,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-principiul metodei: TOOS (N-ethyl-N-(hydroxy-3-sulphopropyl)-m-toluidin;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R1: Phosphate buffer pH 7.0 100 mmol/L,TOOS 1.25 mmol/L,Ascorbate oxidase 1,2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R2: Phosphate buffer pH 7.0 100 mmol/L, 4-Aminoantipyrine 1.5 mmol/L,K4[Fe(CN)6] 50 </w:t>
            </w:r>
            <w:r w:rsidRPr="00B50BAB">
              <w:rPr>
                <w:color w:val="000000"/>
                <w:sz w:val="20"/>
                <w:szCs w:val="20"/>
                <w:lang w:eastAsia="ru-RU"/>
              </w:rPr>
              <w:t>μ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>mol/L,Peroxidase (POD) 5 kU/L,Uricase U/L ³ 250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 stabilitate: pana la expirare la 2-8 C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 stabilitate on board: minim 6 saptamani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stabilitate calibrare: minim 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liniaritate: 0.24 -20.0 mg/dl;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Proteina totală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Proteine totale: ambalaj (R1-6x315,R2-6x315)  reactiv gata de utilizare,cu coduri de bare, fara etape intermediare de pregatire, pentru determinarea  proteinelor totale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metodei: Biuret 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 Sodium hydroxide 100 mmol/L,Potassium sodium tartrate 17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Sodium hydroxide 500 mmol/L,Potassium sodium tartrate 80 mmol/L,Potassium iodide 75 mmol/L,Copper sulphate 30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- stabilitate on board: minim 7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-stabilitatea calibrarii: minim 7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ser, plasma: 0.05 – 14  g/dL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Trigliceride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Trigliceride: ambalaj (R1-6x530,R2-6x320)    reactiv gata de utilizare,cu coduri de bare, fara etape intermediare de pregatire, pentru determinarea trigliceridelor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 : enzimatic colorimetrica ce foloseste GPO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Good's buffer pH 7.2 50 mmol/L,4-Chlorophenol 4 mmol/L,ATP 2 mmol/L,Mg2+ 15 mmol/L,Glycerokinase (GK) 0.4 kU/L,Peroxidase (POD) 2 kU/L,Lipoprotein lipase (LPL)  2 kU/L,4-Aminoantipyrine 0.5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Glycerol-3-phosphate-oxidase (GPO) 0.5 kU/L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on board: minim 12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-liniaritate: 0.5 –1000 mg/dL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-impachetare: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Cholesterol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Colesterol: ambalaj (R1-6x530,R2-6x320)    reactiv gata de utilizare,cu coduri de bare, fara etape intermediare de pregatire, pentru determinarea colesterolului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-principiul metodei: Enzymatic CHOD-PAP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Goods buffer (pH 6.7) 50 mmol/L, Phenol 5 mmol/L, 4-Amonitipyrine 0.3 mmol/L, Cholesterol eswterase (CHE) ≥ 200 U/L, Cholesterol oxidase (CHO) ≥ 50 U/L, Peroxidase (POD) ≥ 3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 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 - stabilitate on board 12 saptămîni; -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 xml:space="preserve">stabilitatea calibrarii: minim 6 saptmani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-liniaritate:  0.05  – 750 mg/dL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HDL Colesterol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HDL Colesterol: ambalaj (R1-6x315,R2-6x315)    reactiv gata de utilizare,cu coduri de bare, fara etape intermediare de pregatire, pentru determinarea HDL cholesterol 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imunoinhibitie directa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 Good’s buffer pH 7.0 25 mmol/L,4-Aminoantipyrine 0.75 mmol/L,Peroxidase (POD) 2 kU/L,Ascorbate oxidase 2.25 kU/L,Anti-human b-lipoprotein antibody (sheep)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Good’s buffer pH 7.0 30 mmol/L,Cholesterol esterase (CHE) 4 kU/L,Cholesterol oxidase (CHO) 20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N-Ethyl-N-(2-hydroxy-3-sulfopropyl)- 3,5-dimethoxy-4-fluoroaniline, sodium salt (F-DAOS) 0.8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 on board: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-liniaritate: 5–180mg/dL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LDL Colesterol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LDL Cholesterol:  ambalaj (R1-6x150,R2-6x150)   reactiv gata de utilizare,cu coduri de bare, fara etape intermediare de pregatire, pentru determinarea LDL-ului cholesterol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metodei: determinare selectiva a LDL-ului 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R1: Good’s buffer pH 6.8 20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mmol/L,Cholesterol esterase (CHE)  2.5 kU/L ,holesterol oxidase (CHO) 2.5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N-(2-hydroxy-3-sulfopropyl)-,3,5-dimethoxyaniline (H-DAOS),0.5 mmol/L,Catalase  500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Good’s buffer pH 7.0 25 mmol/L,4-Aminoantipyrine 3.4 mmol/L, Peroxidase (POD)  15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 stabilitate on board: minim 4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4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1 – 400 mg/dl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lastRenderedPageBreak/>
              <w:t>Fe IRON Ferene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Fier : ambalaj (R1-6x150,R2-6x150)    reactiv gata de utilizare,cu coduri de bare, fara etape intermediare de pregatire, pentru determinarea  fierului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metodei: Ferene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 Acetate buffer 1 mmol/L;Thiourea 120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Ascorbic acid 240mmol/L; Ferene 240 mmol/L, Thiourea 120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 on board: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-liniaritate: ser, plasma 2.2-1000 </w:t>
            </w:r>
            <w:r w:rsidRPr="00B50BAB">
              <w:rPr>
                <w:color w:val="000000"/>
                <w:sz w:val="20"/>
                <w:szCs w:val="20"/>
                <w:lang w:eastAsia="ru-RU"/>
              </w:rPr>
              <w:t>μ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>g/dL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val="en-US" w:eastAsia="ru-RU"/>
              </w:rPr>
              <w:t>CRP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CRP (C-reactive protein): ambalaj (R1-4x570,R2-3x760)reactiv gata de utilizare, cu coduri de bare, fara etape intermediare de pregatire, pentru determinarea proteinei C reactive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imunoturbidimetrie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R1: TRIS pH 7.5 100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TRIS pH 8.0 100 mmol/L,Anti-human CRP antibodies (goat)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 la board: minim 6 spatamani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0.1 -250 mg/L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ASL-O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ASL-O ambalaj (R1-6x100,R2-6x100):reactiv gata de utilizare, cu coduri de bare, fara etape intermediare de pregatire, pentru determinarea ASL-O din ser.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imunoturbidimetrie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R1: TRIS pH 7.5 100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TRIS pH 8.0 100 mmol/L,Anti-human ASL-O antibodies (goat)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 la board: minim 6 spatamani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0.1 -250 mg/L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</w:rPr>
              <w:t>CK-NAC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>CK (creatin kinaza): reactiv gata de utilizare,cu coduri de bare, fara etape intermediare de pregatire, pentru determinarea creatin kinazei din ser, plasma, amb alaj R1-6x315 R2-6x315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-principiul metodei:UV- optimizat IFCC/DGKC;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R1: Imidazole pH 6.0 60 mmol/L,Glucose 27 mmol/L,N-Acetylcysteine (NAC) 27 mmol/L,Magnesium acetate 14 mmol/L,EDTA-Na2 2 mmol/L,NADP 2.7 mmol/L,Hexokinase (HK) ³ 5 kU/L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R2: Imidazole pH 9.0 160 mmol/L,ADP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11 mmol/L,AMP 28 mmol/L,Diadenosine pentaphosphate 55 </w:t>
            </w:r>
            <w:r w:rsidRPr="00B50BAB">
              <w:rPr>
                <w:color w:val="000000"/>
                <w:sz w:val="20"/>
                <w:szCs w:val="20"/>
              </w:rPr>
              <w:t>μ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mol/L,Glucose-6-phosphate dehydrogenase (G6P-DH) 14 kU/L EDTA-Na2 2 mmol/L, Creatine phosphate 160 mmol/L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-stabilitate: pana la expirare la 2-8 C;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 on board: minim 12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 - stabilitatea calibrarii : minim 12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liniaritate: 0.6 – 1200 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impachetare: R1 minim 315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</w:rPr>
              <w:lastRenderedPageBreak/>
              <w:t>CK-MB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20"/>
                <w:szCs w:val="20"/>
                <w:lang w:val="en-US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>CK-MB: reactiv gata de utilizare,cu coduri de bare, fara etape intermediare de pregatire, pentru determinarea CK-MB- ului din ser, plasma, ambalaj R1-4 x120 R2-4 x120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-principiul metodei: UV optimizat in acord cu IFCC si DGKC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R1:Imidazole/Good`s buffer 120 mmol/L, Glucose 25 mmol/L, N-Acetylcysteine (NAC) 25 mmol/L,Magnesium acetate 12.5 mmol/L,EDTA-Na2 2 mmol/L,NADP 2.5 mmol/L,Hexokinase (HK)  5 kU/L, Monoclonal antibodies against human CK-M; inhibiting capacity  2500 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R2: Imidazole/Good`s buffer 90 mmol/L,ADP 10 mmol/L AMP 28 mmol/L,Glucose-6-phosphate dehydrogenase (G6P-DH)  15 kU/L,</w:t>
            </w:r>
          </w:p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Diadenosine pentaphosphate 50 </w:t>
            </w:r>
            <w:r w:rsidRPr="00B50BAB">
              <w:rPr>
                <w:color w:val="000000"/>
                <w:sz w:val="20"/>
                <w:szCs w:val="20"/>
              </w:rPr>
              <w:t>μ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t>mol/L, Creatine phosphate 150 mmol/L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 on board: minim 5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 stabilitatea calibrarii: minim 5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lastRenderedPageBreak/>
              <w:t>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liniaritate:1.2-1920 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impachetare: R1 minim 150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LDH </w:t>
            </w:r>
            <w:r>
              <w:rPr>
                <w:sz w:val="16"/>
                <w:szCs w:val="16"/>
                <w:lang w:val="en-US"/>
              </w:rPr>
              <w:t>IFCC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>LDH: reactiv gata de utilizare,cu coduri de bare, fara etape intermediare de pregatire, pentru determinarea LDH-ului din ser, plasma, ambalaj R1-6x150 R2-6x150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-principiul metodei UV optimizat in acord cu IFCC si DGKC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R1: N-Methyl-D-Glucamine pH 9.40 420 mmol/L, L-Lactate 65 mmol/L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R2: NAD+ 50 mmol/L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-stabilitate on board: minim 4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-stabilitatea calibrarii: minim 2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-liniaritate: 6-1200 U/L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-impachetare R1 minim 150 teste/kit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</w:rPr>
              <w:t>Lipase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 Lipase: Ambalaj R1-6x315 R2- 6x315reactiv gata de utilizare,cu coduri de bare, fara etape intermediare de pregatire, pentru determinarea alfa amilazei din ser, plasma, urina,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principiul metodei: EPS-G7 standardizare IFCC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 compozitie: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R1: Good's buffer pH 7.15 0.1 mol/L,NaCl 62.5 mmol/L,MgCl2 12.5 mmol/L ,Glucosidase ³ 2 kU/L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R2: Good's buffer pH 7.15 0.1 mol/L, EPS-G7 8.5 mmol/L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stabilitate:  nedeschis pana la expirare la 2-8 C;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 on board: minim 6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/>
              </w:rPr>
              <w:lastRenderedPageBreak/>
              <w:t>- liniaritate: 0.6- 1920 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impachetare: R1 minim 315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</w:rPr>
              <w:lastRenderedPageBreak/>
              <w:t>Pancreatic amylase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Pancreatic Amylase: Ambalaj R1-6x150 R2- 6x150reactiv gata de utilizare,cu coduri de bare, fara etape intermediare de pregatire, pentru determinarea alfa amilazei din ser, plasma, urina,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principiul metodei: EPS-G7 standardizare IFCC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 compozitie: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R1: Good's buffer pH 7.15 0.1 mol/L,NaCl 62.5 mmol/L,MgCl2 12.5 mmol/L ,Glucosidase ³ 2 kU/L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R2: Good's buffer pH 7.15 0.1 mol/L, EPS-G7 8.5 mmol/L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stabilitate:  nedeschis pana la expirare la 2-8 C;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 on board: minim 6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liniaritate: 0.6- 1920 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impachetare: R1 minim 150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Albumina  FS</w:t>
            </w:r>
          </w:p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Albumina:  Ambalaj R1-4x245 reactiv gata de utilizare, fara etape intermediare de pregatire, pentru determinarea  proteinelor totale din urina , LCR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-principiul metodei: Pyrogalol  red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-compozitie:R  Pyrogalol Red 400 mmol/L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-stabilitate: pana la expirare la 2-8 C; 60 zile dupa deschidere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-liniaritate: urina, LCR 0 – 3000 mg/L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-impachetare R1 minim 245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Factorul Reumatoid (RF)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RF: ambalaj (R1-6x100,R2-6x100) reactiv gata de utilizare, cu coduri de bare, fara etape intermediare de pregatire, pentru determinarea RF din ser.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-principiul metodei: imunoturbidimetrie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 R1: TRIS pH 7.5 100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R2: TRIS pH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8.0 100 mmol/L,Anti-human RF antibodies (goat)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-stabilitate la board: minim 6 spatamani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-liniaritate: 0.1 -250 mg/L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val="en-US" w:eastAsia="ru-RU"/>
              </w:rPr>
              <w:lastRenderedPageBreak/>
              <w:t xml:space="preserve"> Calibrator Universal</w:t>
            </w:r>
            <w:r>
              <w:rPr>
                <w:sz w:val="16"/>
                <w:szCs w:val="16"/>
                <w:lang w:eastAsia="ru-RU"/>
              </w:rPr>
              <w:t xml:space="preserve"> p/u biochimie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Ser de calibrare, liofilizat, utilizat pentru calibrarea analitilor determinati pe aparat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Impachetare: 6 fl x 3 ml/kit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reconstituie cu 3 mL apa distilata deionizata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Stabilitate dupa reconstituire: 30 zile la congelator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val="en-US" w:eastAsia="ru-RU"/>
              </w:rPr>
              <w:t xml:space="preserve"> Calibrator </w:t>
            </w:r>
            <w:r>
              <w:rPr>
                <w:sz w:val="16"/>
                <w:szCs w:val="16"/>
                <w:lang w:eastAsia="ru-RU"/>
              </w:rPr>
              <w:t xml:space="preserve"> p/u lipide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Ser de calibrare, liofilizat, utilizat pentru calibrarea analitilor determinati pe aparat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Impachetare: 3 fl x 2 ml/kit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reconstituie cu 3 mL apa distilata deionizata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Stabilitate dupa reconstituire: 30 zile la congelator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Calibrator CRP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Produs de calibrare, gata de utilizare, utilizat pentru calibrarea proteinei C reactive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Impachetare 5 x 1mL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Stabilitate dupa deschidere: 3 luni la +2°C / +8°C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Calibrator FR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Produs de calibrare, gata de utilizare, utilizat pentru calibrarea RF reactive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 5 x 1 mL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Stabilitate dupa deschidere: 3 luni la +2°C / +8°C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Trulab Protein  L-1;</w:t>
            </w:r>
          </w:p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L-2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Ser control normal, liofilizat, ce asigura controlul parametrilor </w:t>
            </w:r>
            <w:r w:rsidRPr="00B50BAB">
              <w:rPr>
                <w:sz w:val="20"/>
                <w:szCs w:val="20"/>
                <w:lang w:eastAsia="ru-RU"/>
              </w:rPr>
              <w:t xml:space="preserve"> PCR,ASO,FR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 ,(turbodimetrie.) din ser,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Impachetare: 5 fl x 1ml  Lichid stabil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Conditii de pastrare : de la +2°C la +8°C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biochimie</w:t>
            </w:r>
            <w:r>
              <w:rPr>
                <w:sz w:val="16"/>
                <w:szCs w:val="16"/>
                <w:lang w:eastAsia="ru-RU"/>
              </w:rPr>
              <w:t xml:space="preserve"> Trucal CK-MB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Ser control patologic, liofilizat, ce asigura curba de calibrare pentru  parametrii </w:t>
            </w:r>
            <w:r w:rsidRPr="00B50BAB">
              <w:rPr>
                <w:sz w:val="20"/>
                <w:szCs w:val="20"/>
                <w:lang w:eastAsia="ru-RU"/>
              </w:rPr>
              <w:t xml:space="preserve"> CK-MB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 din ser,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Impachetare: 3 fl x 1ml  Lichid stabil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Conditii de pastrare : de la +2°C la +8°C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Trulab N,</w:t>
            </w:r>
            <w:r>
              <w:rPr>
                <w:color w:val="000000"/>
                <w:sz w:val="16"/>
                <w:szCs w:val="16"/>
                <w:lang w:val="en-US" w:eastAsia="ru-RU"/>
              </w:rPr>
              <w:t>Control normal</w:t>
            </w:r>
            <w:r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Ser control normal, liofilizat, ce asigura controlul parametrilor de biochimie clinica uzuala din ser,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Impachetare: 6 fl x 5 ml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Conditii de pastrare (inainte de reconstituire): de la +2°C la +8°C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reconstituie cu 5 ml de apa distilata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Stabilitate dupa reconstuire: 30 zile la congelator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Trulab P,</w:t>
            </w:r>
            <w:r>
              <w:rPr>
                <w:color w:val="000000"/>
                <w:sz w:val="16"/>
                <w:szCs w:val="16"/>
                <w:lang w:val="en-US" w:eastAsia="ru-RU"/>
              </w:rPr>
              <w:t>Control patologic</w:t>
            </w:r>
            <w:r>
              <w:rPr>
                <w:color w:val="000000"/>
                <w:sz w:val="16"/>
                <w:szCs w:val="16"/>
                <w:lang w:eastAsia="ru-RU"/>
              </w:rPr>
              <w:t xml:space="preserve"> biochimie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Ser control patologic, liofilizat, ce asigura controlul parametrilor de biochimie clinica uzuala din ser,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Impachetare: 6 fl x 5 ml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Conditii de pastrare (inainte de reconstituire): de la +2°C la +8°C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reconstituie cu 5 ml de apa distilata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Stabilitate dupa reconstuire: 30 zile la congelator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Solutie spalare Cuvette Wash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Solutie de spalare a cuvelor dupa efectuarea testelor cu codul Cat. No. 980114.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Impachetare 2000 ml/bidon.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Compozitie: hidroxid de sodium 3.6 %.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pastreaza la 50-250C.Ambalaj 1x2000 ml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Solutie spalare Conditioner Wash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Solutie de verificare a cuvelor inainte de efectuarea testelor cu codul Cat. No.980115.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 2000 ml/bidon.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Compozitie: acid sorbic de potasiu 0.2%, acid citric 0,07%, surfactant.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pastreaza la 50-250 C.  Ambalaj 1x2000 ml</w:t>
            </w:r>
            <w:r w:rsidRPr="00B50BAB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Fluorinert Dialektika FC-43-5 kg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Ulei baie de incubare cu codul Cat. No.980001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Compozitie :  fluorocarbon non- reactiv .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  <w:r w:rsidRPr="00B50BAB">
              <w:rPr>
                <w:color w:val="000000"/>
                <w:sz w:val="20"/>
                <w:szCs w:val="20"/>
                <w:lang w:eastAsia="ru-RU"/>
              </w:rPr>
              <w:lastRenderedPageBreak/>
              <w:t>Se pastreaza la 150-300 C.</w:t>
            </w:r>
            <w:r w:rsidRPr="00B50BAB">
              <w:rPr>
                <w:color w:val="000000"/>
                <w:sz w:val="20"/>
                <w:szCs w:val="20"/>
                <w:lang w:eastAsia="ru-RU"/>
              </w:rPr>
              <w:br/>
              <w:t>Impachetare:  1x5 kg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lastRenderedPageBreak/>
              <w:t xml:space="preserve">Ac –reagenți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eastAsia="ru-RU"/>
              </w:rPr>
              <w:t>Compatibil cu analizatorul JEOL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Ac-probe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C ompatibil cu analizatorul JEOL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FD62A3" w:rsidRPr="0065496F" w:rsidTr="00FD62A3">
        <w:trPr>
          <w:gridAfter w:val="1"/>
          <w:wAfter w:w="41" w:type="pct"/>
          <w:trHeight w:val="397"/>
        </w:trPr>
        <w:tc>
          <w:tcPr>
            <w:tcW w:w="43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2A3" w:rsidRPr="0065496F" w:rsidRDefault="00EA3F94" w:rsidP="00FD62A3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4</w:t>
            </w:r>
            <w:r w:rsidR="00FD62A3" w:rsidRPr="00B50BAB">
              <w:rPr>
                <w:b/>
                <w:sz w:val="20"/>
                <w:szCs w:val="20"/>
              </w:rPr>
              <w:t>.</w:t>
            </w:r>
            <w:r w:rsidR="00FD62A3" w:rsidRPr="00B50BAB">
              <w:rPr>
                <w:b/>
                <w:sz w:val="20"/>
                <w:szCs w:val="20"/>
                <w:lang w:val="en-US"/>
              </w:rPr>
              <w:t xml:space="preserve"> </w:t>
            </w:r>
            <w:r w:rsidR="00FD62A3" w:rsidRPr="00B50BAB">
              <w:rPr>
                <w:b/>
                <w:color w:val="000000"/>
                <w:sz w:val="20"/>
                <w:szCs w:val="20"/>
                <w:lang w:val="en-US" w:eastAsia="ru-RU"/>
              </w:rPr>
              <w:t>Reagenți și consumabile de laborator compatibili cu analizatorul automat Premier Hb9210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2A3" w:rsidRPr="0065496F" w:rsidRDefault="00FD62A3" w:rsidP="00FD62A3">
            <w:pPr>
              <w:rPr>
                <w:sz w:val="20"/>
                <w:szCs w:val="20"/>
              </w:rPr>
            </w:pPr>
          </w:p>
        </w:tc>
      </w:tr>
      <w:tr w:rsidR="00D95251" w:rsidRPr="0065496F" w:rsidTr="002D0688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>
              <w:rPr>
                <w:color w:val="000000"/>
                <w:sz w:val="16"/>
                <w:szCs w:val="16"/>
                <w:lang w:val="en-US" w:eastAsia="ru-RU"/>
              </w:rPr>
              <w:t>Kit cu reagenți  compatibili cu analizatorul Premier Hb9210</w:t>
            </w:r>
          </w:p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val="en-US" w:eastAsia="ru-RU"/>
              </w:rPr>
              <w:t>Ambalaj (</w:t>
            </w:r>
            <w:r>
              <w:rPr>
                <w:color w:val="000000"/>
                <w:sz w:val="16"/>
                <w:szCs w:val="16"/>
                <w:lang w:eastAsia="ru-RU"/>
              </w:rPr>
              <w:t>1x</w:t>
            </w:r>
            <w:r>
              <w:rPr>
                <w:color w:val="000000"/>
                <w:sz w:val="16"/>
                <w:szCs w:val="16"/>
                <w:lang w:val="en-US" w:eastAsia="ru-RU"/>
              </w:rPr>
              <w:t>500 teste)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Kit cu următorul conținut: 09-03-0008 Premier Affinity A1c 500 </w:t>
            </w:r>
            <w:r w:rsidRPr="00B50BAB">
              <w:rPr>
                <w:sz w:val="20"/>
                <w:szCs w:val="20"/>
                <w:lang w:val="en-US" w:eastAsia="ru-RU"/>
              </w:rPr>
              <w:br w:type="page"/>
              <w:t>1. 01-03-0095 Premier Buffer A Reagent 940 mL</w:t>
            </w:r>
            <w:r w:rsidRPr="00B50BAB">
              <w:rPr>
                <w:sz w:val="20"/>
                <w:szCs w:val="20"/>
                <w:lang w:val="en-US" w:eastAsia="ru-RU"/>
              </w:rPr>
              <w:br w:type="page"/>
              <w:t>2. 01-03-0096 Premier Buffer B Reagent 940 mL</w:t>
            </w:r>
            <w:r w:rsidRPr="00B50BAB">
              <w:rPr>
                <w:sz w:val="20"/>
                <w:szCs w:val="20"/>
                <w:lang w:val="en-US" w:eastAsia="ru-RU"/>
              </w:rPr>
              <w:br w:type="page"/>
              <w:t xml:space="preserve">3. </w:t>
            </w:r>
            <w:r w:rsidRPr="00B50BAB">
              <w:rPr>
                <w:sz w:val="20"/>
                <w:szCs w:val="20"/>
                <w:lang w:eastAsia="ru-RU"/>
              </w:rPr>
              <w:t>01-03-0097 Premier Diluent Reagent 3.8 L</w:t>
            </w:r>
            <w:r w:rsidRPr="00B50BAB">
              <w:rPr>
                <w:sz w:val="20"/>
                <w:szCs w:val="20"/>
                <w:lang w:eastAsia="ru-RU"/>
              </w:rPr>
              <w:br w:type="page"/>
              <w:t>4. 01-03-0098 Premier Wash Reagent 940 mL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8F279D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2D0688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Calibrator HbA1c L-1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Inpachetare suficientă pentru o calibrare.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8F279D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2D0688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Calibrator HbA1c L-2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Inpachetare suficientă pentru o calibrare.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8F279D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2D0688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Control  HbA1c L-1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Inpachetare suficientă pentru o calibrare.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8F279D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2D0688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Control HbA1c L-2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Inpachetare suficientă pentru o calibrare.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8F279D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FD62A3">
        <w:trPr>
          <w:gridAfter w:val="1"/>
          <w:wAfter w:w="41" w:type="pct"/>
          <w:trHeight w:val="397"/>
        </w:trPr>
        <w:tc>
          <w:tcPr>
            <w:tcW w:w="43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  <w:r w:rsidRPr="00B50BAB">
              <w:rPr>
                <w:b/>
                <w:sz w:val="20"/>
                <w:szCs w:val="20"/>
                <w:lang w:val="en-US"/>
              </w:rPr>
              <w:t xml:space="preserve">Lotul </w:t>
            </w:r>
            <w:r>
              <w:rPr>
                <w:b/>
                <w:sz w:val="20"/>
                <w:szCs w:val="20"/>
                <w:lang w:val="en-US"/>
              </w:rPr>
              <w:t>5</w:t>
            </w:r>
            <w:r w:rsidRPr="00B50BAB">
              <w:rPr>
                <w:b/>
                <w:sz w:val="20"/>
                <w:szCs w:val="20"/>
                <w:lang w:val="en-US"/>
              </w:rPr>
              <w:t>. Reagenți și consumabile de laborator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50BAB">
              <w:rPr>
                <w:b/>
                <w:sz w:val="20"/>
                <w:szCs w:val="20"/>
                <w:lang w:val="en-US"/>
              </w:rPr>
              <w:t>Compatibili cu Analizatorul automat Siemens ADVIA 2120 I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</w:tr>
      <w:tr w:rsidR="00D95251" w:rsidRPr="0065496F" w:rsidTr="006F6935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bookmarkStart w:id="4" w:name="_GoBack" w:colFirst="6" w:colLast="6"/>
            <w:r>
              <w:rPr>
                <w:sz w:val="16"/>
                <w:szCs w:val="16"/>
                <w:lang w:val="en-US" w:eastAsia="ru-RU"/>
              </w:rPr>
              <w:t>CBC Timepac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en-US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1x kit    DEFOAMER  1x 75 ml </w:t>
            </w:r>
          </w:p>
          <w:p w:rsidR="00D95251" w:rsidRPr="00B50BAB" w:rsidRDefault="00D95251" w:rsidP="00D95251">
            <w:pPr>
              <w:rPr>
                <w:sz w:val="20"/>
                <w:szCs w:val="20"/>
                <w:lang w:val="en-US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           RBC PLT 2x 2700 ml </w:t>
            </w:r>
          </w:p>
          <w:p w:rsidR="00D95251" w:rsidRPr="00B50BAB" w:rsidRDefault="00D95251" w:rsidP="00D95251">
            <w:pPr>
              <w:rPr>
                <w:sz w:val="20"/>
                <w:szCs w:val="20"/>
                <w:lang w:val="en-US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           HGB 2x 1100 ml </w:t>
            </w:r>
          </w:p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           BASO 2x 1100 ml                         Compatibil cu analizatorul ADVIA 2120 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102C7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F6935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Sheath / Rinse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1 x 20 (litri), pentru ADVIA 2120 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102C7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F6935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EZ Wash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2 x 1620 ml, pentru ADVIA 2120 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102C7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F6935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TestPoint 3in1 Hematology Control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 3x 3 ml,  Normal, Abnormal 1, Abnormal 2 pentru ADVIA 2120 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102C70">
              <w:rPr>
                <w:sz w:val="20"/>
                <w:szCs w:val="20"/>
              </w:rPr>
              <w:t>CE, ISO</w:t>
            </w:r>
          </w:p>
        </w:tc>
      </w:tr>
      <w:bookmarkEnd w:id="4"/>
      <w:tr w:rsidR="00FD62A3" w:rsidRPr="00C00499" w:rsidTr="004E046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D62A3" w:rsidRPr="00C00499" w:rsidRDefault="00FD62A3" w:rsidP="00FD62A3">
            <w:pPr>
              <w:tabs>
                <w:tab w:val="left" w:pos="6120"/>
              </w:tabs>
            </w:pPr>
          </w:p>
          <w:p w:rsidR="00FD62A3" w:rsidRPr="00C00499" w:rsidRDefault="00FD62A3" w:rsidP="00FD62A3">
            <w:r w:rsidRPr="00C00499">
              <w:t>Semnat:_______________ Numele, Prenumele:_____________________________ În calitate de: ________________</w:t>
            </w:r>
          </w:p>
          <w:p w:rsidR="00FD62A3" w:rsidRPr="00C00499" w:rsidRDefault="00FD62A3" w:rsidP="00FD62A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567" w:type="dxa"/>
              <w:tblLook w:val="04A0" w:firstRow="1" w:lastRow="0" w:firstColumn="1" w:lastColumn="0" w:noHBand="0" w:noVBand="1"/>
            </w:tblPr>
            <w:tblGrid>
              <w:gridCol w:w="12309"/>
              <w:gridCol w:w="769"/>
              <w:gridCol w:w="238"/>
              <w:gridCol w:w="1251"/>
            </w:tblGrid>
            <w:tr w:rsidR="00FD62A3" w:rsidRPr="00C00499" w:rsidTr="005C1FDF">
              <w:trPr>
                <w:trHeight w:val="697"/>
              </w:trPr>
              <w:tc>
                <w:tcPr>
                  <w:tcW w:w="13316" w:type="dxa"/>
                  <w:gridSpan w:val="3"/>
                  <w:shd w:val="clear" w:color="auto" w:fill="auto"/>
                  <w:vAlign w:val="center"/>
                </w:tcPr>
                <w:p w:rsidR="00FD62A3" w:rsidRPr="00DC35AC" w:rsidRDefault="00FD62A3" w:rsidP="00D95251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</w:tcPr>
                <w:p w:rsidR="00FD62A3" w:rsidRPr="00C00499" w:rsidRDefault="00FD62A3" w:rsidP="00D95251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D62A3" w:rsidRPr="00C00499" w:rsidTr="005C1FDF">
              <w:trPr>
                <w:trHeight w:val="567"/>
              </w:trPr>
              <w:tc>
                <w:tcPr>
                  <w:tcW w:w="12309" w:type="dxa"/>
                  <w:shd w:val="clear" w:color="auto" w:fill="auto"/>
                </w:tcPr>
                <w:p w:rsidR="00FD62A3" w:rsidRPr="00C00499" w:rsidRDefault="00FD62A3" w:rsidP="00D9525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69" w:type="dxa"/>
                </w:tcPr>
                <w:p w:rsidR="00FD62A3" w:rsidRPr="00C00499" w:rsidRDefault="00FD62A3" w:rsidP="00D9525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89" w:type="dxa"/>
                  <w:gridSpan w:val="2"/>
                </w:tcPr>
                <w:p w:rsidR="00FD62A3" w:rsidRPr="00C00499" w:rsidRDefault="00FD62A3" w:rsidP="00D95251">
                  <w:pPr>
                    <w:framePr w:hSpace="180" w:wrap="around" w:vAnchor="page" w:hAnchor="margin" w:y="347"/>
                  </w:pPr>
                </w:p>
              </w:tc>
            </w:tr>
          </w:tbl>
          <w:p w:rsidR="00FD62A3" w:rsidRPr="00C00499" w:rsidRDefault="00FD62A3" w:rsidP="00FD62A3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F5019A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D07"/>
    <w:rsid w:val="000F2A30"/>
    <w:rsid w:val="00343855"/>
    <w:rsid w:val="004C3663"/>
    <w:rsid w:val="004E0464"/>
    <w:rsid w:val="005C1FDF"/>
    <w:rsid w:val="005D77E4"/>
    <w:rsid w:val="00715D07"/>
    <w:rsid w:val="007F1455"/>
    <w:rsid w:val="008C6824"/>
    <w:rsid w:val="00B12E82"/>
    <w:rsid w:val="00C20E7A"/>
    <w:rsid w:val="00CD393F"/>
    <w:rsid w:val="00D95251"/>
    <w:rsid w:val="00EA3F94"/>
    <w:rsid w:val="00EE2919"/>
    <w:rsid w:val="00EE6FF4"/>
    <w:rsid w:val="00F01031"/>
    <w:rsid w:val="00F5019A"/>
    <w:rsid w:val="00FB29DE"/>
    <w:rsid w:val="00FD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2332A"/>
  <w15:chartTrackingRefBased/>
  <w15:docId w15:val="{86A918A1-7453-4A0D-AAE5-3B77B5F0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1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F501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F501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uiPriority w:val="99"/>
    <w:unhideWhenUsed/>
    <w:rsid w:val="005C1FDF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EE6FF4"/>
    <w:pPr>
      <w:widowControl w:val="0"/>
      <w:autoSpaceDE w:val="0"/>
      <w:autoSpaceDN w:val="0"/>
      <w:ind w:left="112"/>
    </w:pPr>
    <w:rPr>
      <w:rFonts w:ascii="Calibri" w:eastAsia="Calibri" w:hAnsi="Calibri" w:cs="Calibri"/>
      <w:noProof w:val="0"/>
      <w:sz w:val="22"/>
      <w:szCs w:val="22"/>
    </w:rPr>
  </w:style>
  <w:style w:type="character" w:styleId="Robust">
    <w:name w:val="Strong"/>
    <w:basedOn w:val="Fontdeparagrafimplicit"/>
    <w:qFormat/>
    <w:rsid w:val="00FD62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8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5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54641969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D1330-ABBC-43E5-A033-8A359D2DC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21</Pages>
  <Words>4189</Words>
  <Characters>23878</Characters>
  <Application>Microsoft Office Word</Application>
  <DocSecurity>0</DocSecurity>
  <Lines>198</Lines>
  <Paragraphs>56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2025-01-23T17:23:00Z</dcterms:created>
  <dcterms:modified xsi:type="dcterms:W3CDTF">2026-04-06T08:39:00Z</dcterms:modified>
</cp:coreProperties>
</file>