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0D7F402" w14:textId="77777777" w:rsidR="00572D0C" w:rsidRDefault="00E36171">
      <w:pPr>
        <w:pStyle w:val="Standard"/>
        <w:jc w:val="center"/>
      </w:pPr>
      <w:r>
        <w:rPr>
          <w:b/>
          <w:bCs/>
        </w:rPr>
        <w:t>CAIET DE SARCINI</w:t>
      </w:r>
      <w:r>
        <w:rPr>
          <w:b/>
          <w:bCs/>
          <w:lang w:val="ro-RO"/>
        </w:rPr>
        <w:t xml:space="preserve"> nr. 2</w:t>
      </w:r>
    </w:p>
    <w:p w14:paraId="77B89BF5" w14:textId="77777777" w:rsidR="00572D0C" w:rsidRDefault="00E36171">
      <w:pPr>
        <w:pStyle w:val="Standard"/>
        <w:jc w:val="center"/>
      </w:pPr>
      <w:r>
        <w:t>privind achiziția pompe</w:t>
      </w:r>
      <w:r>
        <w:rPr>
          <w:lang w:val="ro-RO"/>
        </w:rPr>
        <w:t>lor</w:t>
      </w:r>
      <w:r>
        <w:t xml:space="preserve"> </w:t>
      </w:r>
    </w:p>
    <w:p w14:paraId="0043FECB" w14:textId="77777777" w:rsidR="00572D0C" w:rsidRDefault="00E36171">
      <w:pPr>
        <w:pStyle w:val="Standard"/>
        <w:jc w:val="center"/>
      </w:pPr>
      <w:r>
        <w:t>(SPAU Grătiești</w:t>
      </w:r>
      <w:r>
        <w:rPr>
          <w:lang w:val="ro-RO"/>
        </w:rPr>
        <w:t>, SPAU Cartușa</w:t>
      </w:r>
      <w:r>
        <w:t>)</w:t>
      </w:r>
    </w:p>
    <w:p w14:paraId="4B926945" w14:textId="77777777" w:rsidR="00572D0C" w:rsidRDefault="00572D0C">
      <w:pPr>
        <w:pStyle w:val="Standard"/>
        <w:jc w:val="right"/>
      </w:pPr>
    </w:p>
    <w:tbl>
      <w:tblPr>
        <w:tblW w:w="9636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599"/>
        <w:gridCol w:w="6911"/>
        <w:gridCol w:w="2126"/>
      </w:tblGrid>
      <w:tr w:rsidR="00572D0C" w14:paraId="6FEFBA2A" w14:textId="77777777">
        <w:tc>
          <w:tcPr>
            <w:tcW w:w="5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ADD4665" w14:textId="77777777" w:rsidR="00572D0C" w:rsidRDefault="00E36171">
            <w:pPr>
              <w:pStyle w:val="TableContents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Nr. crt.</w:t>
            </w:r>
          </w:p>
        </w:tc>
        <w:tc>
          <w:tcPr>
            <w:tcW w:w="69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5E2801D" w14:textId="77777777" w:rsidR="00572D0C" w:rsidRDefault="00E36171">
            <w:pPr>
              <w:pStyle w:val="TableContents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Tipul utilajului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D598FD4" w14:textId="77777777" w:rsidR="00572D0C" w:rsidRDefault="00E36171">
            <w:pPr>
              <w:pStyle w:val="TableContents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Cantitatea, buc.</w:t>
            </w:r>
          </w:p>
        </w:tc>
      </w:tr>
      <w:tr w:rsidR="00572D0C" w14:paraId="7710D61A" w14:textId="77777777">
        <w:tc>
          <w:tcPr>
            <w:tcW w:w="599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AC5CABA" w14:textId="77777777" w:rsidR="00572D0C" w:rsidRDefault="00E36171">
            <w:pPr>
              <w:pStyle w:val="TableContents"/>
              <w:jc w:val="both"/>
            </w:pPr>
            <w:r>
              <w:t>1</w:t>
            </w:r>
          </w:p>
        </w:tc>
        <w:tc>
          <w:tcPr>
            <w:tcW w:w="6911" w:type="dxa"/>
            <w:tcBorders>
              <w:left w:val="single" w:sz="2" w:space="0" w:color="000000"/>
              <w:bottom w:val="single" w:sz="2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0FF29F1" w14:textId="77777777" w:rsidR="00572D0C" w:rsidRDefault="00E36171">
            <w:pPr>
              <w:pStyle w:val="TableContents"/>
              <w:jc w:val="both"/>
            </w:pPr>
            <w:r>
              <w:t xml:space="preserve">Pompă submersibilă pentru </w:t>
            </w:r>
            <w:r>
              <w:rPr>
                <w:lang w:val="ro-RO"/>
              </w:rPr>
              <w:t>apă uzată cu</w:t>
            </w:r>
            <w:r>
              <w:t xml:space="preserve"> autocuplaj (cu țevi de ghidaj)</w:t>
            </w:r>
          </w:p>
        </w:tc>
        <w:tc>
          <w:tcPr>
            <w:tcW w:w="2126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7F903BB" w14:textId="77777777" w:rsidR="00572D0C" w:rsidRDefault="00E36171">
            <w:pPr>
              <w:pStyle w:val="TableContents"/>
              <w:jc w:val="center"/>
              <w:rPr>
                <w:lang w:val="ro-RO"/>
              </w:rPr>
            </w:pPr>
            <w:r>
              <w:rPr>
                <w:lang w:val="ro-RO"/>
              </w:rPr>
              <w:t>4</w:t>
            </w:r>
          </w:p>
        </w:tc>
      </w:tr>
    </w:tbl>
    <w:p w14:paraId="5BF293FC" w14:textId="77777777" w:rsidR="00572D0C" w:rsidRDefault="00572D0C">
      <w:pPr>
        <w:pStyle w:val="Standard"/>
        <w:jc w:val="both"/>
      </w:pPr>
    </w:p>
    <w:p w14:paraId="04242429" w14:textId="77777777" w:rsidR="00572D0C" w:rsidRDefault="00E36171">
      <w:pPr>
        <w:pStyle w:val="Standard"/>
        <w:jc w:val="right"/>
      </w:pPr>
      <w:r>
        <w:t>Tabelul 1.2. Caracteristicile tehnice solicitate ale pompei</w:t>
      </w:r>
    </w:p>
    <w:tbl>
      <w:tblPr>
        <w:tblW w:w="9637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934"/>
        <w:gridCol w:w="4501"/>
        <w:gridCol w:w="3202"/>
      </w:tblGrid>
      <w:tr w:rsidR="00572D0C" w14:paraId="7FC74CD8" w14:textId="77777777">
        <w:tc>
          <w:tcPr>
            <w:tcW w:w="19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98BE4CD" w14:textId="77777777" w:rsidR="00572D0C" w:rsidRDefault="00E36171">
            <w:pPr>
              <w:pStyle w:val="TableContents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Caterogie</w:t>
            </w:r>
          </w:p>
        </w:tc>
        <w:tc>
          <w:tcPr>
            <w:tcW w:w="45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6D57740" w14:textId="77777777" w:rsidR="00572D0C" w:rsidRDefault="00E36171">
            <w:pPr>
              <w:pStyle w:val="TableContents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Parametru</w:t>
            </w:r>
          </w:p>
        </w:tc>
        <w:tc>
          <w:tcPr>
            <w:tcW w:w="32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64C7F95" w14:textId="77777777" w:rsidR="00572D0C" w:rsidRDefault="00E36171">
            <w:pPr>
              <w:pStyle w:val="TableContents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Valoare</w:t>
            </w:r>
          </w:p>
        </w:tc>
      </w:tr>
      <w:tr w:rsidR="00572D0C" w14:paraId="005955C4" w14:textId="77777777">
        <w:tc>
          <w:tcPr>
            <w:tcW w:w="1934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BDBF2E2" w14:textId="77777777" w:rsidR="00572D0C" w:rsidRDefault="00E36171">
            <w:pPr>
              <w:pStyle w:val="TableContents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Destinație</w:t>
            </w:r>
          </w:p>
        </w:tc>
        <w:tc>
          <w:tcPr>
            <w:tcW w:w="4501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00177AE" w14:textId="77777777" w:rsidR="00572D0C" w:rsidRDefault="00E36171">
            <w:pPr>
              <w:pStyle w:val="TableContents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Utilizare</w:t>
            </w:r>
          </w:p>
        </w:tc>
        <w:tc>
          <w:tcPr>
            <w:tcW w:w="320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359352A" w14:textId="77777777" w:rsidR="00572D0C" w:rsidRDefault="00E36171">
            <w:pPr>
              <w:pStyle w:val="TableContents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Pomparea apei (ape uzate cu solide, materiale fibroase, nisip, grăsimi)</w:t>
            </w:r>
          </w:p>
        </w:tc>
      </w:tr>
      <w:tr w:rsidR="00572D0C" w14:paraId="663818B4" w14:textId="77777777">
        <w:tc>
          <w:tcPr>
            <w:tcW w:w="1934" w:type="dxa"/>
            <w:vMerge w:val="restart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E3BFAF2" w14:textId="77777777" w:rsidR="00572D0C" w:rsidRDefault="00E36171">
            <w:pPr>
              <w:pStyle w:val="TableContents"/>
              <w:jc w:val="center"/>
            </w:pPr>
            <w:r>
              <w:rPr>
                <w:rFonts w:cs="Times New Roman"/>
                <w:b/>
                <w:bCs/>
                <w:sz w:val="20"/>
                <w:szCs w:val="20"/>
                <w:lang w:val="ro-RO"/>
              </w:rPr>
              <w:t>Parametrii tehnici şi funcţionale ale</w:t>
            </w:r>
            <w:r>
              <w:rPr>
                <w:b/>
                <w:bCs/>
                <w:sz w:val="20"/>
                <w:szCs w:val="20"/>
              </w:rPr>
              <w:t xml:space="preserve"> pompei</w:t>
            </w:r>
          </w:p>
        </w:tc>
        <w:tc>
          <w:tcPr>
            <w:tcW w:w="4501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E16FF57" w14:textId="77777777" w:rsidR="00572D0C" w:rsidRDefault="00E36171">
            <w:pPr>
              <w:pStyle w:val="Standard"/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Debit (nominal)</w:t>
            </w:r>
          </w:p>
        </w:tc>
        <w:tc>
          <w:tcPr>
            <w:tcW w:w="320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34E8459" w14:textId="77777777" w:rsidR="00572D0C" w:rsidRDefault="00E36171">
            <w:pPr>
              <w:pStyle w:val="Standard"/>
            </w:pPr>
            <w:r>
              <w:rPr>
                <w:sz w:val="20"/>
                <w:szCs w:val="20"/>
                <w:lang w:val="ro-RO"/>
              </w:rPr>
              <w:t>Q=</w:t>
            </w:r>
            <w:r>
              <w:rPr>
                <w:color w:val="FF3333"/>
                <w:sz w:val="20"/>
                <w:szCs w:val="20"/>
                <w:lang w:val="ro-RO"/>
              </w:rPr>
              <w:t xml:space="preserve">25-45 </w:t>
            </w:r>
            <w:r>
              <w:rPr>
                <w:sz w:val="20"/>
                <w:szCs w:val="20"/>
                <w:lang w:val="ro-RO"/>
              </w:rPr>
              <w:t>m3/h</w:t>
            </w:r>
          </w:p>
        </w:tc>
      </w:tr>
      <w:tr w:rsidR="00572D0C" w14:paraId="7016D33C" w14:textId="77777777">
        <w:tc>
          <w:tcPr>
            <w:tcW w:w="1934" w:type="dxa"/>
            <w:vMerge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118B172" w14:textId="77777777" w:rsidR="00572D0C" w:rsidRDefault="00572D0C"/>
        </w:tc>
        <w:tc>
          <w:tcPr>
            <w:tcW w:w="4501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B5C2625" w14:textId="77777777" w:rsidR="00572D0C" w:rsidRDefault="00E36171">
            <w:pPr>
              <w:pStyle w:val="Standard"/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Înălţimea de pompare</w:t>
            </w:r>
          </w:p>
        </w:tc>
        <w:tc>
          <w:tcPr>
            <w:tcW w:w="320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9306170" w14:textId="77777777" w:rsidR="00572D0C" w:rsidRDefault="00E36171">
            <w:pPr>
              <w:pStyle w:val="Standard"/>
            </w:pPr>
            <w:r>
              <w:rPr>
                <w:sz w:val="20"/>
                <w:szCs w:val="20"/>
                <w:lang w:val="ro-RO"/>
              </w:rPr>
              <w:t>H=</w:t>
            </w:r>
            <w:r>
              <w:rPr>
                <w:color w:val="FF3333"/>
                <w:sz w:val="20"/>
                <w:szCs w:val="20"/>
                <w:lang w:val="en-US"/>
              </w:rPr>
              <w:t>30-40</w:t>
            </w:r>
            <w:r>
              <w:rPr>
                <w:color w:val="FF3333"/>
                <w:sz w:val="20"/>
                <w:szCs w:val="20"/>
                <w:lang w:val="ro-RO"/>
              </w:rPr>
              <w:t xml:space="preserve"> m</w:t>
            </w:r>
          </w:p>
        </w:tc>
      </w:tr>
      <w:tr w:rsidR="00572D0C" w14:paraId="50D2F854" w14:textId="77777777">
        <w:tc>
          <w:tcPr>
            <w:tcW w:w="1934" w:type="dxa"/>
            <w:vMerge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6B2A4ED" w14:textId="77777777" w:rsidR="00572D0C" w:rsidRDefault="00572D0C"/>
        </w:tc>
        <w:tc>
          <w:tcPr>
            <w:tcW w:w="4501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E6DE2F3" w14:textId="77777777" w:rsidR="00572D0C" w:rsidRDefault="00E36171">
            <w:pPr>
              <w:pStyle w:val="Standard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Carcasa de aspiraţie şi refulare</w:t>
            </w:r>
          </w:p>
        </w:tc>
        <w:tc>
          <w:tcPr>
            <w:tcW w:w="320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8A86FB9" w14:textId="77777777" w:rsidR="00572D0C" w:rsidRDefault="00E36171">
            <w:pPr>
              <w:pStyle w:val="Standard"/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inox</w:t>
            </w:r>
          </w:p>
        </w:tc>
      </w:tr>
      <w:tr w:rsidR="00572D0C" w14:paraId="2FDE3888" w14:textId="77777777">
        <w:tc>
          <w:tcPr>
            <w:tcW w:w="1934" w:type="dxa"/>
            <w:vMerge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88D8C7A" w14:textId="77777777" w:rsidR="00572D0C" w:rsidRDefault="00572D0C"/>
        </w:tc>
        <w:tc>
          <w:tcPr>
            <w:tcW w:w="4501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952F59D" w14:textId="77777777" w:rsidR="00572D0C" w:rsidRDefault="00E36171">
            <w:pPr>
              <w:pStyle w:val="Standard"/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Roata de lucru cu tocător</w:t>
            </w:r>
          </w:p>
        </w:tc>
        <w:tc>
          <w:tcPr>
            <w:tcW w:w="320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EA58B4E" w14:textId="77777777" w:rsidR="00572D0C" w:rsidRDefault="00E36171">
            <w:pPr>
              <w:pStyle w:val="Standard"/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inox</w:t>
            </w:r>
          </w:p>
        </w:tc>
      </w:tr>
      <w:tr w:rsidR="00572D0C" w14:paraId="5ED0A895" w14:textId="77777777">
        <w:tc>
          <w:tcPr>
            <w:tcW w:w="1934" w:type="dxa"/>
            <w:vMerge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B2B835B" w14:textId="77777777" w:rsidR="00572D0C" w:rsidRDefault="00572D0C"/>
        </w:tc>
        <w:tc>
          <w:tcPr>
            <w:tcW w:w="4501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F5B44FA" w14:textId="77777777" w:rsidR="00572D0C" w:rsidRDefault="00E36171">
            <w:pPr>
              <w:pStyle w:val="Standard"/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Tip rotor</w:t>
            </w:r>
          </w:p>
        </w:tc>
        <w:tc>
          <w:tcPr>
            <w:tcW w:w="320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B71FBAA" w14:textId="77777777" w:rsidR="00572D0C" w:rsidRDefault="00E36171">
            <w:pPr>
              <w:pStyle w:val="Standard"/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Rotor monocanal/vortex</w:t>
            </w:r>
          </w:p>
        </w:tc>
      </w:tr>
      <w:tr w:rsidR="00572D0C" w14:paraId="0BDDA519" w14:textId="77777777">
        <w:tc>
          <w:tcPr>
            <w:tcW w:w="1934" w:type="dxa"/>
            <w:vMerge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5E057D7" w14:textId="77777777" w:rsidR="00572D0C" w:rsidRDefault="00572D0C"/>
        </w:tc>
        <w:tc>
          <w:tcPr>
            <w:tcW w:w="4501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A968250" w14:textId="77777777" w:rsidR="00572D0C" w:rsidRDefault="00E36171">
            <w:pPr>
              <w:pStyle w:val="Standard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Fluidul vehiculat</w:t>
            </w:r>
          </w:p>
        </w:tc>
        <w:tc>
          <w:tcPr>
            <w:tcW w:w="320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B11FB2C" w14:textId="77777777" w:rsidR="00572D0C" w:rsidRDefault="00E36171">
            <w:pPr>
              <w:pStyle w:val="Standard"/>
            </w:pPr>
            <w:r>
              <w:rPr>
                <w:sz w:val="20"/>
                <w:szCs w:val="20"/>
              </w:rPr>
              <w:t xml:space="preserve">Apă </w:t>
            </w:r>
            <w:r>
              <w:rPr>
                <w:sz w:val="20"/>
                <w:szCs w:val="20"/>
                <w:lang w:val="ro-RO"/>
              </w:rPr>
              <w:t>murdară 100 %</w:t>
            </w:r>
          </w:p>
        </w:tc>
      </w:tr>
      <w:tr w:rsidR="00572D0C" w14:paraId="41A97411" w14:textId="77777777">
        <w:tc>
          <w:tcPr>
            <w:tcW w:w="1934" w:type="dxa"/>
            <w:vMerge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11368F4" w14:textId="77777777" w:rsidR="00572D0C" w:rsidRDefault="00572D0C"/>
        </w:tc>
        <w:tc>
          <w:tcPr>
            <w:tcW w:w="4501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0AE2D4F" w14:textId="77777777" w:rsidR="00572D0C" w:rsidRDefault="00E36171">
            <w:pPr>
              <w:pStyle w:val="Standard"/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Temperatura maximă a fluidului pompat</w:t>
            </w:r>
          </w:p>
        </w:tc>
        <w:tc>
          <w:tcPr>
            <w:tcW w:w="320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50D1347" w14:textId="77777777" w:rsidR="00572D0C" w:rsidRDefault="00E36171">
            <w:pPr>
              <w:pStyle w:val="Standard"/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0-40 C</w:t>
            </w:r>
          </w:p>
        </w:tc>
      </w:tr>
      <w:tr w:rsidR="00572D0C" w14:paraId="4DC9F31E" w14:textId="77777777">
        <w:tc>
          <w:tcPr>
            <w:tcW w:w="1934" w:type="dxa"/>
            <w:vMerge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CD691E2" w14:textId="77777777" w:rsidR="00572D0C" w:rsidRDefault="00572D0C"/>
        </w:tc>
        <w:tc>
          <w:tcPr>
            <w:tcW w:w="4501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EA75F8B" w14:textId="77777777" w:rsidR="00572D0C" w:rsidRDefault="00E36171">
            <w:pPr>
              <w:pStyle w:val="Standard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Gradul de protecţie a pompei:</w:t>
            </w:r>
          </w:p>
        </w:tc>
        <w:tc>
          <w:tcPr>
            <w:tcW w:w="320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6094C89" w14:textId="77777777" w:rsidR="00572D0C" w:rsidRDefault="00E36171">
            <w:pPr>
              <w:pStyle w:val="Standard"/>
            </w:pPr>
            <w:r>
              <w:rPr>
                <w:sz w:val="20"/>
                <w:szCs w:val="20"/>
              </w:rPr>
              <w:t>IP</w:t>
            </w:r>
            <w:r>
              <w:rPr>
                <w:sz w:val="20"/>
                <w:szCs w:val="20"/>
                <w:lang w:val="ro-RO"/>
              </w:rPr>
              <w:t>68</w:t>
            </w:r>
          </w:p>
        </w:tc>
      </w:tr>
      <w:tr w:rsidR="00572D0C" w14:paraId="68D05765" w14:textId="77777777">
        <w:tc>
          <w:tcPr>
            <w:tcW w:w="1934" w:type="dxa"/>
            <w:vMerge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780AD73" w14:textId="77777777" w:rsidR="00572D0C" w:rsidRDefault="00572D0C"/>
        </w:tc>
        <w:tc>
          <w:tcPr>
            <w:tcW w:w="4501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E8AEFA9" w14:textId="77777777" w:rsidR="00572D0C" w:rsidRDefault="00E36171">
            <w:pPr>
              <w:pStyle w:val="Standard"/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Trecere liberă minimă pentru solide</w:t>
            </w:r>
          </w:p>
        </w:tc>
        <w:tc>
          <w:tcPr>
            <w:tcW w:w="320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3193343" w14:textId="77777777" w:rsidR="00572D0C" w:rsidRDefault="00E36171">
            <w:pPr>
              <w:pStyle w:val="Standard"/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DN-50mm</w:t>
            </w:r>
          </w:p>
        </w:tc>
      </w:tr>
      <w:tr w:rsidR="00572D0C" w14:paraId="047D37D7" w14:textId="77777777">
        <w:tc>
          <w:tcPr>
            <w:tcW w:w="1934" w:type="dxa"/>
            <w:vMerge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BB5B787" w14:textId="77777777" w:rsidR="00572D0C" w:rsidRDefault="00572D0C"/>
        </w:tc>
        <w:tc>
          <w:tcPr>
            <w:tcW w:w="4501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54E76DC" w14:textId="77777777" w:rsidR="00572D0C" w:rsidRDefault="00E36171">
            <w:pPr>
              <w:pStyle w:val="Standard"/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Lungimea cablului electric</w:t>
            </w:r>
          </w:p>
        </w:tc>
        <w:tc>
          <w:tcPr>
            <w:tcW w:w="320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E328DF8" w14:textId="77777777" w:rsidR="00572D0C" w:rsidRDefault="00E36171">
            <w:pPr>
              <w:pStyle w:val="Standard"/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10 m, detaşabil</w:t>
            </w:r>
          </w:p>
        </w:tc>
      </w:tr>
      <w:tr w:rsidR="00572D0C" w14:paraId="68BE01BA" w14:textId="77777777">
        <w:tc>
          <w:tcPr>
            <w:tcW w:w="1934" w:type="dxa"/>
            <w:vMerge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2D3F74A" w14:textId="77777777" w:rsidR="00572D0C" w:rsidRDefault="00572D0C"/>
        </w:tc>
        <w:tc>
          <w:tcPr>
            <w:tcW w:w="4501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8C2B6F6" w14:textId="77777777" w:rsidR="00572D0C" w:rsidRDefault="00E36171">
            <w:pPr>
              <w:pStyle w:val="Standard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Diametrul convenţional al racordului de refulare</w:t>
            </w:r>
          </w:p>
        </w:tc>
        <w:tc>
          <w:tcPr>
            <w:tcW w:w="320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0F1D67B" w14:textId="77777777" w:rsidR="00572D0C" w:rsidRDefault="00E36171">
            <w:pPr>
              <w:pStyle w:val="Standard"/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DN100</w:t>
            </w:r>
          </w:p>
        </w:tc>
      </w:tr>
      <w:tr w:rsidR="00572D0C" w14:paraId="13A1B47C" w14:textId="77777777">
        <w:tc>
          <w:tcPr>
            <w:tcW w:w="1934" w:type="dxa"/>
            <w:vMerge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C551CA1" w14:textId="77777777" w:rsidR="00572D0C" w:rsidRDefault="00572D0C"/>
        </w:tc>
        <w:tc>
          <w:tcPr>
            <w:tcW w:w="4501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8382115" w14:textId="77777777" w:rsidR="00572D0C" w:rsidRDefault="00E36171">
            <w:pPr>
              <w:pStyle w:val="Standard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Randamentul pompă-motor</w:t>
            </w:r>
          </w:p>
        </w:tc>
        <w:tc>
          <w:tcPr>
            <w:tcW w:w="320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C59FF3E" w14:textId="64A6B5C1" w:rsidR="00572D0C" w:rsidRDefault="00607A8A">
            <w:pPr>
              <w:pStyle w:val="Standard"/>
            </w:pPr>
            <w:r>
              <w:rPr>
                <w:rFonts w:cs="Times New Roman"/>
                <w:color w:val="333333"/>
                <w:sz w:val="20"/>
                <w:szCs w:val="20"/>
              </w:rPr>
              <w:t>≥</w:t>
            </w:r>
            <w:r w:rsidR="00E36171">
              <w:rPr>
                <w:color w:val="333333"/>
                <w:sz w:val="20"/>
                <w:szCs w:val="20"/>
              </w:rPr>
              <w:t xml:space="preserve"> </w:t>
            </w:r>
            <w:r w:rsidR="00E36171">
              <w:rPr>
                <w:color w:val="FF3333"/>
                <w:sz w:val="20"/>
                <w:szCs w:val="20"/>
              </w:rPr>
              <w:t xml:space="preserve"> </w:t>
            </w:r>
            <w:r w:rsidR="00E36171">
              <w:rPr>
                <w:color w:val="FF3333"/>
                <w:sz w:val="20"/>
                <w:szCs w:val="20"/>
                <w:lang w:val="en-US"/>
              </w:rPr>
              <w:t>35</w:t>
            </w:r>
            <w:r w:rsidR="00E36171">
              <w:rPr>
                <w:color w:val="FF3333"/>
                <w:sz w:val="20"/>
                <w:szCs w:val="20"/>
              </w:rPr>
              <w:t xml:space="preserve"> %</w:t>
            </w:r>
          </w:p>
        </w:tc>
      </w:tr>
      <w:tr w:rsidR="00572D0C" w14:paraId="0A5D4DF1" w14:textId="77777777">
        <w:tc>
          <w:tcPr>
            <w:tcW w:w="1934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D95AD0C" w14:textId="77777777" w:rsidR="00572D0C" w:rsidRDefault="00E36171">
            <w:pPr>
              <w:pStyle w:val="Standard"/>
              <w:jc w:val="center"/>
            </w:pPr>
            <w:r>
              <w:rPr>
                <w:rFonts w:cs="Times New Roman"/>
                <w:b/>
                <w:bCs/>
                <w:sz w:val="20"/>
                <w:szCs w:val="20"/>
                <w:lang w:val="ro-RO"/>
              </w:rPr>
              <w:t>Parametrii tehnici şi funcţionali ai motorului de antrenare</w:t>
            </w:r>
          </w:p>
        </w:tc>
        <w:tc>
          <w:tcPr>
            <w:tcW w:w="4501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21C8173" w14:textId="77777777" w:rsidR="00572D0C" w:rsidRDefault="00E36171">
            <w:pPr>
              <w:pStyle w:val="Standard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Puterea motorului (P2)</w:t>
            </w:r>
          </w:p>
          <w:p w14:paraId="0A9ED553" w14:textId="77777777" w:rsidR="00572D0C" w:rsidRDefault="00E36171">
            <w:pPr>
              <w:pStyle w:val="Standard"/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Alimentarea:</w:t>
            </w:r>
          </w:p>
          <w:p w14:paraId="0A6A7BA4" w14:textId="77777777" w:rsidR="00572D0C" w:rsidRDefault="00E36171">
            <w:pPr>
              <w:pStyle w:val="Standard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Gradul de protecţie al staţiei</w:t>
            </w:r>
          </w:p>
          <w:p w14:paraId="3215F5AE" w14:textId="77777777" w:rsidR="00572D0C" w:rsidRDefault="00E36171">
            <w:pPr>
              <w:pStyle w:val="Standard"/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Protecţia Motorului</w:t>
            </w:r>
          </w:p>
          <w:p w14:paraId="0F7EE968" w14:textId="77777777" w:rsidR="00572D0C" w:rsidRDefault="00E36171">
            <w:pPr>
              <w:pStyle w:val="Standard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Numărul de turaţii:</w:t>
            </w:r>
          </w:p>
        </w:tc>
        <w:tc>
          <w:tcPr>
            <w:tcW w:w="320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2CD026A" w14:textId="77777777" w:rsidR="00572D0C" w:rsidRDefault="00E36171">
            <w:pPr>
              <w:pStyle w:val="Standard"/>
            </w:pPr>
            <w:r>
              <w:rPr>
                <w:color w:val="FF3333"/>
                <w:sz w:val="20"/>
                <w:szCs w:val="20"/>
                <w:lang w:val="en-US"/>
              </w:rPr>
              <w:t>10-</w:t>
            </w:r>
            <w:r>
              <w:rPr>
                <w:color w:val="FF3333"/>
                <w:sz w:val="20"/>
                <w:szCs w:val="20"/>
                <w:lang w:val="ro-RO"/>
              </w:rPr>
              <w:t>1</w:t>
            </w:r>
            <w:r>
              <w:rPr>
                <w:color w:val="FF3333"/>
                <w:sz w:val="20"/>
                <w:szCs w:val="20"/>
                <w:lang w:val="en-US"/>
              </w:rPr>
              <w:t>4</w:t>
            </w:r>
            <w:r>
              <w:rPr>
                <w:color w:val="FF3333"/>
                <w:sz w:val="20"/>
                <w:szCs w:val="20"/>
              </w:rPr>
              <w:t xml:space="preserve"> kW</w:t>
            </w:r>
          </w:p>
          <w:p w14:paraId="5DE268DC" w14:textId="77777777" w:rsidR="00572D0C" w:rsidRDefault="00E36171">
            <w:pPr>
              <w:pStyle w:val="Standard"/>
            </w:pPr>
            <w:r>
              <w:rPr>
                <w:sz w:val="20"/>
                <w:szCs w:val="20"/>
              </w:rPr>
              <w:t>3</w:t>
            </w:r>
            <w:r>
              <w:rPr>
                <w:sz w:val="20"/>
                <w:szCs w:val="20"/>
                <w:lang w:val="en-US"/>
              </w:rPr>
              <w:t>~380</w:t>
            </w:r>
            <w:r>
              <w:rPr>
                <w:sz w:val="20"/>
                <w:szCs w:val="20"/>
              </w:rPr>
              <w:t>÷400V/50Hz</w:t>
            </w:r>
          </w:p>
          <w:p w14:paraId="51DD9D48" w14:textId="77777777" w:rsidR="00572D0C" w:rsidRDefault="00E36171">
            <w:pPr>
              <w:pStyle w:val="Standard"/>
            </w:pPr>
            <w:r>
              <w:rPr>
                <w:sz w:val="20"/>
                <w:szCs w:val="20"/>
              </w:rPr>
              <w:t>IP</w:t>
            </w:r>
            <w:r>
              <w:rPr>
                <w:sz w:val="20"/>
                <w:szCs w:val="20"/>
                <w:lang w:val="ro-RO"/>
              </w:rPr>
              <w:t>68</w:t>
            </w:r>
          </w:p>
          <w:p w14:paraId="3DE7B96F" w14:textId="77777777" w:rsidR="00572D0C" w:rsidRDefault="00E36171">
            <w:pPr>
              <w:pStyle w:val="Standard"/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Bimetal</w:t>
            </w:r>
          </w:p>
          <w:p w14:paraId="7DC1AED6" w14:textId="77777777" w:rsidR="00572D0C" w:rsidRDefault="00E36171">
            <w:pPr>
              <w:pStyle w:val="Standard"/>
            </w:pPr>
            <w:r>
              <w:rPr>
                <w:sz w:val="20"/>
                <w:szCs w:val="20"/>
                <w:lang w:val="ro-RO"/>
              </w:rPr>
              <w:t>3000</w:t>
            </w:r>
            <w:r>
              <w:rPr>
                <w:sz w:val="20"/>
                <w:szCs w:val="20"/>
              </w:rPr>
              <w:t xml:space="preserve"> rot/min</w:t>
            </w:r>
          </w:p>
        </w:tc>
      </w:tr>
      <w:tr w:rsidR="00572D0C" w14:paraId="36A72A5C" w14:textId="77777777">
        <w:tc>
          <w:tcPr>
            <w:tcW w:w="1934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883D651" w14:textId="77777777" w:rsidR="00572D0C" w:rsidRDefault="00E36171">
            <w:pPr>
              <w:pStyle w:val="Standard"/>
              <w:jc w:val="center"/>
              <w:rPr>
                <w:b/>
                <w:bCs/>
                <w:sz w:val="20"/>
                <w:szCs w:val="20"/>
                <w:lang w:val="en-US"/>
              </w:rPr>
            </w:pPr>
            <w:r>
              <w:rPr>
                <w:b/>
                <w:bCs/>
                <w:sz w:val="20"/>
                <w:szCs w:val="20"/>
                <w:lang w:val="en-US"/>
              </w:rPr>
              <w:t>Pompa trebuie să includă în mod obligatoriu</w:t>
            </w:r>
          </w:p>
        </w:tc>
        <w:tc>
          <w:tcPr>
            <w:tcW w:w="4501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4C1AB02" w14:textId="77777777" w:rsidR="00572D0C" w:rsidRDefault="00E36171">
            <w:pPr>
              <w:pStyle w:val="Standard"/>
              <w:numPr>
                <w:ilvl w:val="0"/>
                <w:numId w:val="3"/>
              </w:numPr>
              <w:tabs>
                <w:tab w:val="left" w:pos="189"/>
              </w:tabs>
              <w:ind w:left="0" w:firstLine="0"/>
              <w:jc w:val="both"/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Motorul de antrenare;</w:t>
            </w:r>
          </w:p>
          <w:p w14:paraId="04CA2D71" w14:textId="77777777" w:rsidR="00572D0C" w:rsidRDefault="00E36171">
            <w:pPr>
              <w:pStyle w:val="Standard"/>
              <w:numPr>
                <w:ilvl w:val="0"/>
                <w:numId w:val="3"/>
              </w:numPr>
              <w:tabs>
                <w:tab w:val="left" w:pos="177"/>
              </w:tabs>
              <w:ind w:left="0" w:firstLine="0"/>
              <w:jc w:val="both"/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Placă de bază (rama) pentru ancorarea ei de fundaţie;</w:t>
            </w:r>
          </w:p>
          <w:p w14:paraId="5B3E06FD" w14:textId="77777777" w:rsidR="00572D0C" w:rsidRDefault="00E36171">
            <w:pPr>
              <w:pStyle w:val="Standard"/>
              <w:jc w:val="both"/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3. Ţevi de ghidaj din inox</w:t>
            </w:r>
          </w:p>
          <w:p w14:paraId="759F07ED" w14:textId="77777777" w:rsidR="00572D0C" w:rsidRDefault="00E36171">
            <w:pPr>
              <w:pStyle w:val="Standard"/>
              <w:jc w:val="both"/>
            </w:pPr>
            <w:r>
              <w:rPr>
                <w:b/>
                <w:bCs/>
                <w:sz w:val="20"/>
                <w:szCs w:val="20"/>
                <w:lang w:val="ro-RO"/>
              </w:rPr>
              <w:t>4. Panou de comandă și protecție conform pașaportului utilajului de pompare;</w:t>
            </w:r>
          </w:p>
          <w:p w14:paraId="70FFFE24" w14:textId="77777777" w:rsidR="00572D0C" w:rsidRDefault="00E36171">
            <w:pPr>
              <w:pStyle w:val="Standard"/>
              <w:jc w:val="both"/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 xml:space="preserve">5. Cuplele dintre pompă şi placa de bază;                       </w:t>
            </w:r>
          </w:p>
          <w:p w14:paraId="27C58C69" w14:textId="77777777" w:rsidR="00572D0C" w:rsidRDefault="00E36171">
            <w:pPr>
              <w:pStyle w:val="Standard"/>
              <w:jc w:val="both"/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6. Carcasa de protecţie a cuplelor;</w:t>
            </w:r>
          </w:p>
          <w:p w14:paraId="60A8702F" w14:textId="77777777" w:rsidR="00572D0C" w:rsidRDefault="00E36171">
            <w:pPr>
              <w:pStyle w:val="Standard"/>
              <w:jc w:val="both"/>
            </w:pPr>
            <w:r>
              <w:rPr>
                <w:sz w:val="20"/>
                <w:szCs w:val="20"/>
                <w:lang w:val="ro-RO"/>
              </w:rPr>
              <w:t xml:space="preserve">7. Manual de exploatare </w:t>
            </w:r>
            <w:r>
              <w:rPr>
                <w:color w:val="FF3333"/>
                <w:sz w:val="20"/>
                <w:szCs w:val="20"/>
                <w:lang w:val="ro-RO"/>
              </w:rPr>
              <w:t>RO/RU/EN.</w:t>
            </w:r>
          </w:p>
        </w:tc>
        <w:tc>
          <w:tcPr>
            <w:tcW w:w="320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8E4A553" w14:textId="77777777" w:rsidR="00572D0C" w:rsidRDefault="00572D0C">
            <w:pPr>
              <w:pStyle w:val="a5"/>
              <w:snapToGrid w:val="0"/>
              <w:spacing w:line="276" w:lineRule="auto"/>
              <w:ind w:left="228" w:hanging="141"/>
              <w:jc w:val="both"/>
              <w:rPr>
                <w:rFonts w:cs="Times New Roman"/>
                <w:sz w:val="20"/>
                <w:szCs w:val="20"/>
                <w:lang w:val="ro-RO"/>
              </w:rPr>
            </w:pPr>
          </w:p>
        </w:tc>
      </w:tr>
      <w:tr w:rsidR="00572D0C" w14:paraId="0ABBE70D" w14:textId="77777777">
        <w:tc>
          <w:tcPr>
            <w:tcW w:w="1934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610D0A8" w14:textId="77777777" w:rsidR="00572D0C" w:rsidRDefault="00E36171">
            <w:pPr>
              <w:pStyle w:val="Standard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Condiţii de garanţie şi exploatare</w:t>
            </w:r>
          </w:p>
        </w:tc>
        <w:tc>
          <w:tcPr>
            <w:tcW w:w="4501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E219094" w14:textId="77777777" w:rsidR="00572D0C" w:rsidRDefault="00E36171">
            <w:pPr>
              <w:pStyle w:val="Standard"/>
              <w:numPr>
                <w:ilvl w:val="0"/>
                <w:numId w:val="4"/>
              </w:numPr>
              <w:tabs>
                <w:tab w:val="left" w:pos="270"/>
              </w:tabs>
              <w:ind w:left="45" w:right="60" w:firstLine="0"/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Termen de garanţie confirmat de către producător: minim 5 ani din momentul punerii în funcţiune;</w:t>
            </w:r>
          </w:p>
          <w:p w14:paraId="38B4458C" w14:textId="77777777" w:rsidR="00572D0C" w:rsidRDefault="00E36171">
            <w:pPr>
              <w:pStyle w:val="Standard"/>
              <w:numPr>
                <w:ilvl w:val="0"/>
                <w:numId w:val="4"/>
              </w:numPr>
              <w:tabs>
                <w:tab w:val="left" w:pos="270"/>
              </w:tabs>
              <w:ind w:left="45" w:right="60" w:firstLine="0"/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Termen de exploatare a utilajului confirmat de către producător: minim 5 ani din momentul punerii în funcţiune;</w:t>
            </w:r>
          </w:p>
          <w:p w14:paraId="76DCE625" w14:textId="77777777" w:rsidR="00572D0C" w:rsidRDefault="00E36171">
            <w:pPr>
              <w:pStyle w:val="Standard"/>
              <w:numPr>
                <w:ilvl w:val="0"/>
                <w:numId w:val="4"/>
              </w:numPr>
              <w:tabs>
                <w:tab w:val="left" w:pos="270"/>
              </w:tabs>
              <w:ind w:left="45" w:right="60" w:firstLine="0"/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Furnizorul va asigura în perioada de garanţie şi post garanţie (pe bază de contract), pe o perioadă de minim 5 ani, deservirea, remedierea defecţiunilor şi înlocuirea pieselor de schimb în maxim 48 de ore de la primirea sesizării.</w:t>
            </w:r>
          </w:p>
          <w:p w14:paraId="137614ED" w14:textId="77777777" w:rsidR="00572D0C" w:rsidRDefault="00E36171">
            <w:pPr>
              <w:pStyle w:val="Standard"/>
              <w:numPr>
                <w:ilvl w:val="0"/>
                <w:numId w:val="4"/>
              </w:numPr>
              <w:tabs>
                <w:tab w:val="left" w:pos="270"/>
              </w:tabs>
              <w:ind w:left="45" w:right="60" w:firstLine="0"/>
            </w:pPr>
            <w:r>
              <w:rPr>
                <w:b/>
                <w:bCs/>
                <w:sz w:val="20"/>
                <w:szCs w:val="20"/>
                <w:lang w:val="ro-RO"/>
              </w:rPr>
              <w:t>Furnizorul va asigura montarea, punerea în funcțiune și instruirea personalului Beneficiarului</w:t>
            </w:r>
          </w:p>
          <w:p w14:paraId="340D88C3" w14:textId="77777777" w:rsidR="00572D0C" w:rsidRDefault="00E36171">
            <w:pPr>
              <w:pStyle w:val="Standard"/>
              <w:numPr>
                <w:ilvl w:val="0"/>
                <w:numId w:val="4"/>
              </w:numPr>
              <w:tabs>
                <w:tab w:val="left" w:pos="270"/>
              </w:tabs>
              <w:ind w:left="45" w:right="60" w:firstLine="0"/>
              <w:rPr>
                <w:b/>
                <w:bCs/>
                <w:sz w:val="20"/>
                <w:szCs w:val="20"/>
                <w:lang w:val="ro-MD"/>
              </w:rPr>
            </w:pPr>
            <w:r>
              <w:rPr>
                <w:b/>
                <w:bCs/>
                <w:sz w:val="20"/>
                <w:szCs w:val="20"/>
                <w:lang w:val="ro-MD"/>
              </w:rPr>
              <w:t xml:space="preserve"> Ofertantul trebuie să asigure prezența locală sau în zona geografică (România, Ucraina) a unui serviciu tehnic de deservire a utilajului ofertat, cu prezentarea documentelor corespunzătoare.</w:t>
            </w:r>
          </w:p>
        </w:tc>
        <w:tc>
          <w:tcPr>
            <w:tcW w:w="320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6447151" w14:textId="77777777" w:rsidR="00572D0C" w:rsidRDefault="00572D0C">
            <w:pPr>
              <w:pStyle w:val="a5"/>
              <w:snapToGrid w:val="0"/>
              <w:spacing w:line="276" w:lineRule="auto"/>
              <w:ind w:left="228" w:hanging="141"/>
              <w:jc w:val="both"/>
              <w:rPr>
                <w:rFonts w:cs="Times New Roman"/>
                <w:sz w:val="20"/>
                <w:szCs w:val="20"/>
                <w:lang w:val="ro-RO"/>
              </w:rPr>
            </w:pPr>
          </w:p>
        </w:tc>
      </w:tr>
    </w:tbl>
    <w:p w14:paraId="659BA128" w14:textId="77777777" w:rsidR="00572D0C" w:rsidRDefault="00572D0C">
      <w:pPr>
        <w:pStyle w:val="Standard"/>
        <w:jc w:val="both"/>
        <w:rPr>
          <w:b/>
          <w:bCs/>
          <w:sz w:val="28"/>
          <w:szCs w:val="28"/>
        </w:rPr>
      </w:pPr>
    </w:p>
    <w:sectPr w:rsidR="00572D0C">
      <w:pgSz w:w="11905" w:h="16837"/>
      <w:pgMar w:top="585" w:right="1134" w:bottom="592" w:left="1134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9C77B00" w14:textId="77777777" w:rsidR="00D43254" w:rsidRDefault="00D43254">
      <w:r>
        <w:separator/>
      </w:r>
    </w:p>
  </w:endnote>
  <w:endnote w:type="continuationSeparator" w:id="0">
    <w:p w14:paraId="7017AACB" w14:textId="77777777" w:rsidR="00D43254" w:rsidRDefault="00D4325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ndale Sans UI">
    <w:charset w:val="00"/>
    <w:family w:val="auto"/>
    <w:pitch w:val="variable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58C56AE" w14:textId="77777777" w:rsidR="00D43254" w:rsidRDefault="00D43254">
      <w:r>
        <w:rPr>
          <w:color w:val="000000"/>
        </w:rPr>
        <w:separator/>
      </w:r>
    </w:p>
  </w:footnote>
  <w:footnote w:type="continuationSeparator" w:id="0">
    <w:p w14:paraId="59DE8AA7" w14:textId="77777777" w:rsidR="00D43254" w:rsidRDefault="00D4325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5F6B1F"/>
    <w:multiLevelType w:val="multilevel"/>
    <w:tmpl w:val="8B9C6776"/>
    <w:styleLink w:val="WW8Num14"/>
    <w:lvl w:ilvl="0">
      <w:numFmt w:val="bullet"/>
      <w:lvlText w:val=""/>
      <w:lvlJc w:val="left"/>
      <w:pPr>
        <w:ind w:left="1353" w:hanging="360"/>
      </w:pPr>
      <w:rPr>
        <w:rFonts w:ascii="Symbol" w:hAnsi="Symbol" w:cs="Times New Roman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"/>
      <w:lvlJc w:val="left"/>
      <w:pPr>
        <w:ind w:left="2880" w:hanging="360"/>
      </w:pPr>
      <w:rPr>
        <w:rFonts w:ascii="Wingdings" w:hAnsi="Wingdings"/>
      </w:rPr>
    </w:lvl>
    <w:lvl w:ilvl="4">
      <w:numFmt w:val="bullet"/>
      <w:lvlText w:val=""/>
      <w:lvlJc w:val="left"/>
      <w:pPr>
        <w:ind w:left="3600" w:hanging="360"/>
      </w:pPr>
      <w:rPr>
        <w:rFonts w:ascii="Wingdings" w:hAnsi="Wingdings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"/>
      <w:lvlJc w:val="left"/>
      <w:pPr>
        <w:ind w:left="5040" w:hanging="360"/>
      </w:pPr>
      <w:rPr>
        <w:rFonts w:ascii="Wingdings" w:hAnsi="Wingdings"/>
      </w:rPr>
    </w:lvl>
    <w:lvl w:ilvl="7">
      <w:numFmt w:val="bullet"/>
      <w:lvlText w:val=""/>
      <w:lvlJc w:val="left"/>
      <w:pPr>
        <w:ind w:left="5760" w:hanging="360"/>
      </w:pPr>
      <w:rPr>
        <w:rFonts w:ascii="Wingdings" w:hAnsi="Wingdings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" w15:restartNumberingAfterBreak="0">
    <w:nsid w:val="20A8160E"/>
    <w:multiLevelType w:val="multilevel"/>
    <w:tmpl w:val="BE30B86E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."/>
      <w:lvlJc w:val="left"/>
      <w:pPr>
        <w:ind w:left="1080" w:hanging="360"/>
      </w:pPr>
    </w:lvl>
    <w:lvl w:ilvl="2">
      <w:start w:val="1"/>
      <w:numFmt w:val="decimal"/>
      <w:lvlText w:val="."/>
      <w:lvlJc w:val="left"/>
      <w:pPr>
        <w:ind w:left="1440" w:hanging="360"/>
      </w:pPr>
    </w:lvl>
    <w:lvl w:ilvl="3">
      <w:start w:val="1"/>
      <w:numFmt w:val="decimal"/>
      <w:lvlText w:val="."/>
      <w:lvlJc w:val="left"/>
      <w:pPr>
        <w:ind w:left="1800" w:hanging="360"/>
      </w:pPr>
    </w:lvl>
    <w:lvl w:ilvl="4">
      <w:start w:val="1"/>
      <w:numFmt w:val="decimal"/>
      <w:lvlText w:val="."/>
      <w:lvlJc w:val="left"/>
      <w:pPr>
        <w:ind w:left="2160" w:hanging="360"/>
      </w:pPr>
    </w:lvl>
    <w:lvl w:ilvl="5">
      <w:start w:val="1"/>
      <w:numFmt w:val="decimal"/>
      <w:lvlText w:val="."/>
      <w:lvlJc w:val="left"/>
      <w:pPr>
        <w:ind w:left="2520" w:hanging="360"/>
      </w:pPr>
    </w:lvl>
    <w:lvl w:ilvl="6">
      <w:start w:val="1"/>
      <w:numFmt w:val="decimal"/>
      <w:lvlText w:val="."/>
      <w:lvlJc w:val="left"/>
      <w:pPr>
        <w:ind w:left="2880" w:hanging="360"/>
      </w:pPr>
    </w:lvl>
    <w:lvl w:ilvl="7">
      <w:start w:val="1"/>
      <w:numFmt w:val="decimal"/>
      <w:lvlText w:val="."/>
      <w:lvlJc w:val="left"/>
      <w:pPr>
        <w:ind w:left="3240" w:hanging="360"/>
      </w:pPr>
    </w:lvl>
    <w:lvl w:ilvl="8">
      <w:start w:val="1"/>
      <w:numFmt w:val="decimal"/>
      <w:lvlText w:val="."/>
      <w:lvlJc w:val="left"/>
      <w:pPr>
        <w:ind w:left="3600" w:hanging="360"/>
      </w:pPr>
    </w:lvl>
  </w:abstractNum>
  <w:abstractNum w:abstractNumId="2" w15:restartNumberingAfterBreak="0">
    <w:nsid w:val="5901341B"/>
    <w:multiLevelType w:val="multilevel"/>
    <w:tmpl w:val="73A2B13E"/>
    <w:styleLink w:val="WW8Num26"/>
    <w:lvl w:ilvl="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3" w15:restartNumberingAfterBreak="0">
    <w:nsid w:val="78EA0853"/>
    <w:multiLevelType w:val="multilevel"/>
    <w:tmpl w:val="0D46A5A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."/>
      <w:lvlJc w:val="left"/>
      <w:pPr>
        <w:ind w:left="1080" w:hanging="360"/>
      </w:pPr>
    </w:lvl>
    <w:lvl w:ilvl="2">
      <w:start w:val="1"/>
      <w:numFmt w:val="decimal"/>
      <w:lvlText w:val="."/>
      <w:lvlJc w:val="left"/>
      <w:pPr>
        <w:ind w:left="1440" w:hanging="360"/>
      </w:pPr>
    </w:lvl>
    <w:lvl w:ilvl="3">
      <w:start w:val="1"/>
      <w:numFmt w:val="decimal"/>
      <w:lvlText w:val="."/>
      <w:lvlJc w:val="left"/>
      <w:pPr>
        <w:ind w:left="1800" w:hanging="360"/>
      </w:pPr>
    </w:lvl>
    <w:lvl w:ilvl="4">
      <w:start w:val="1"/>
      <w:numFmt w:val="decimal"/>
      <w:lvlText w:val="."/>
      <w:lvlJc w:val="left"/>
      <w:pPr>
        <w:ind w:left="2160" w:hanging="360"/>
      </w:pPr>
    </w:lvl>
    <w:lvl w:ilvl="5">
      <w:start w:val="1"/>
      <w:numFmt w:val="decimal"/>
      <w:lvlText w:val="."/>
      <w:lvlJc w:val="left"/>
      <w:pPr>
        <w:ind w:left="2520" w:hanging="360"/>
      </w:pPr>
    </w:lvl>
    <w:lvl w:ilvl="6">
      <w:start w:val="1"/>
      <w:numFmt w:val="decimal"/>
      <w:lvlText w:val="."/>
      <w:lvlJc w:val="left"/>
      <w:pPr>
        <w:ind w:left="2880" w:hanging="360"/>
      </w:pPr>
    </w:lvl>
    <w:lvl w:ilvl="7">
      <w:start w:val="1"/>
      <w:numFmt w:val="decimal"/>
      <w:lvlText w:val="."/>
      <w:lvlJc w:val="left"/>
      <w:pPr>
        <w:ind w:left="3240" w:hanging="360"/>
      </w:pPr>
    </w:lvl>
    <w:lvl w:ilvl="8">
      <w:start w:val="1"/>
      <w:numFmt w:val="decimal"/>
      <w:lvlText w:val="."/>
      <w:lvlJc w:val="left"/>
      <w:pPr>
        <w:ind w:left="3600" w:hanging="360"/>
      </w:pPr>
    </w:lvl>
  </w:abstractNum>
  <w:num w:numId="1" w16cid:durableId="117796384">
    <w:abstractNumId w:val="2"/>
  </w:num>
  <w:num w:numId="2" w16cid:durableId="1277637825">
    <w:abstractNumId w:val="0"/>
  </w:num>
  <w:num w:numId="3" w16cid:durableId="1929075941">
    <w:abstractNumId w:val="1"/>
  </w:num>
  <w:num w:numId="4" w16cid:durableId="102821655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6"/>
  <w:autoHyphenation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72D0C"/>
    <w:rsid w:val="001C78F3"/>
    <w:rsid w:val="003A5CE8"/>
    <w:rsid w:val="00572D0C"/>
    <w:rsid w:val="00607A8A"/>
    <w:rsid w:val="00D43254"/>
    <w:rsid w:val="00D5248E"/>
    <w:rsid w:val="00E361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2F317FD0"/>
  <w15:docId w15:val="{02097CB5-209F-41A2-B131-E3EF0322D2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Andale Sans UI" w:hAnsi="Times New Roman" w:cs="Tahoma"/>
        <w:kern w:val="3"/>
        <w:sz w:val="24"/>
        <w:szCs w:val="24"/>
        <w:lang w:val="de-DE" w:eastAsia="ja-JP" w:bidi="fa-IR"/>
      </w:rPr>
    </w:rPrDefault>
    <w:pPrDefault>
      <w:pPr>
        <w:widowControl w:val="0"/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suppressAutoHyphens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  <w:pPr>
      <w:suppressAutoHyphens/>
    </w:pPr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Arial" w:hAnsi="Arial"/>
      <w:sz w:val="28"/>
      <w:szCs w:val="28"/>
    </w:rPr>
  </w:style>
  <w:style w:type="paragraph" w:customStyle="1" w:styleId="Textbody">
    <w:name w:val="Text body"/>
    <w:basedOn w:val="Standard"/>
    <w:pPr>
      <w:spacing w:after="120"/>
    </w:pPr>
  </w:style>
  <w:style w:type="paragraph" w:styleId="a3">
    <w:name w:val="List"/>
    <w:basedOn w:val="Textbody"/>
  </w:style>
  <w:style w:type="paragraph" w:styleId="a4">
    <w:name w:val="caption"/>
    <w:basedOn w:val="Standard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Standard"/>
    <w:pPr>
      <w:suppressLineNumbers/>
    </w:pPr>
  </w:style>
  <w:style w:type="paragraph" w:customStyle="1" w:styleId="TableContents">
    <w:name w:val="Table Contents"/>
    <w:basedOn w:val="Standard"/>
    <w:pPr>
      <w:suppressLineNumbers/>
      <w:textAlignment w:val="center"/>
    </w:pPr>
  </w:style>
  <w:style w:type="paragraph" w:customStyle="1" w:styleId="TableHeading">
    <w:name w:val="Table Heading"/>
    <w:basedOn w:val="TableContents"/>
    <w:pPr>
      <w:jc w:val="center"/>
    </w:pPr>
    <w:rPr>
      <w:b/>
      <w:bCs/>
    </w:rPr>
  </w:style>
  <w:style w:type="paragraph" w:customStyle="1" w:styleId="a5">
    <w:name w:val="Содержимое таблицы"/>
    <w:basedOn w:val="Standard"/>
    <w:pPr>
      <w:widowControl/>
      <w:suppressLineNumbers/>
    </w:pPr>
  </w:style>
  <w:style w:type="paragraph" w:customStyle="1" w:styleId="a6">
    <w:name w:val="Обычный (веб)"/>
    <w:basedOn w:val="Standard"/>
    <w:pPr>
      <w:widowControl/>
      <w:suppressAutoHyphens w:val="0"/>
      <w:spacing w:before="280" w:after="119"/>
    </w:pPr>
    <w:rPr>
      <w:rFonts w:cs="Times New Roman"/>
    </w:rPr>
  </w:style>
  <w:style w:type="paragraph" w:styleId="a7">
    <w:name w:val="List Paragraph"/>
    <w:basedOn w:val="Standard"/>
    <w:pPr>
      <w:ind w:left="708"/>
    </w:pPr>
  </w:style>
  <w:style w:type="character" w:customStyle="1" w:styleId="WW8Num26z0">
    <w:name w:val="WW8Num26z0"/>
    <w:rPr>
      <w:rFonts w:ascii="Times New Roman" w:eastAsia="Times New Roman" w:hAnsi="Times New Roman" w:cs="Times New Roman"/>
    </w:rPr>
  </w:style>
  <w:style w:type="character" w:customStyle="1" w:styleId="WW8Num26z1">
    <w:name w:val="WW8Num26z1"/>
    <w:rPr>
      <w:rFonts w:ascii="Courier New" w:hAnsi="Courier New" w:cs="Courier New"/>
    </w:rPr>
  </w:style>
  <w:style w:type="character" w:customStyle="1" w:styleId="WW8Num26z2">
    <w:name w:val="WW8Num26z2"/>
    <w:rPr>
      <w:rFonts w:ascii="Wingdings" w:hAnsi="Wingdings"/>
    </w:rPr>
  </w:style>
  <w:style w:type="character" w:customStyle="1" w:styleId="WW8Num26z3">
    <w:name w:val="WW8Num26z3"/>
    <w:rPr>
      <w:rFonts w:ascii="Symbol" w:hAnsi="Symbol"/>
    </w:rPr>
  </w:style>
  <w:style w:type="character" w:customStyle="1" w:styleId="NumberingSymbols">
    <w:name w:val="Numbering Symbols"/>
  </w:style>
  <w:style w:type="character" w:customStyle="1" w:styleId="WW8Num14z0">
    <w:name w:val="WW8Num14z0"/>
    <w:rPr>
      <w:rFonts w:ascii="Times New Roman" w:hAnsi="Times New Roman" w:cs="Times New Roman"/>
    </w:rPr>
  </w:style>
  <w:style w:type="character" w:customStyle="1" w:styleId="WW8Num14z1">
    <w:name w:val="WW8Num14z1"/>
    <w:rPr>
      <w:rFonts w:ascii="Courier New" w:hAnsi="Courier New" w:cs="Courier New"/>
    </w:rPr>
  </w:style>
  <w:style w:type="character" w:customStyle="1" w:styleId="WW8Num14z2">
    <w:name w:val="WW8Num14z2"/>
    <w:rPr>
      <w:rFonts w:ascii="Wingdings" w:hAnsi="Wingdings"/>
    </w:rPr>
  </w:style>
  <w:style w:type="numbering" w:customStyle="1" w:styleId="WW8Num26">
    <w:name w:val="WW8Num26"/>
    <w:basedOn w:val="a2"/>
    <w:pPr>
      <w:numPr>
        <w:numId w:val="1"/>
      </w:numPr>
    </w:pPr>
  </w:style>
  <w:style w:type="numbering" w:customStyle="1" w:styleId="WW8Num14">
    <w:name w:val="WW8Num14"/>
    <w:basedOn w:val="a2"/>
    <w:pPr>
      <w:numPr>
        <w:numId w:val="2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Стандартная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331</Words>
  <Characters>1920</Characters>
  <Application>Microsoft Office Word</Application>
  <DocSecurity>0</DocSecurity>
  <Lines>16</Lines>
  <Paragraphs>4</Paragraphs>
  <ScaleCrop>false</ScaleCrop>
  <Company/>
  <LinksUpToDate>false</LinksUpToDate>
  <CharactersWithSpaces>2247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Melniciuc Aliona</dc:creator>
  <cp:lastModifiedBy>Cojocaru Vitalie</cp:lastModifiedBy>
  <cp:revision>3</cp:revision>
  <cp:lastPrinted>2025-12-10T15:16:00Z</cp:lastPrinted>
  <dcterms:created xsi:type="dcterms:W3CDTF">2026-01-19T07:06:00Z</dcterms:created>
  <dcterms:modified xsi:type="dcterms:W3CDTF">2026-01-19T09:51:00Z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nfo 1">
    <vt:lpwstr/>
  </property>
  <property fmtid="{D5CDD505-2E9C-101B-9397-08002B2CF9AE}" pid="3" name="Info 2">
    <vt:lpwstr/>
  </property>
  <property fmtid="{D5CDD505-2E9C-101B-9397-08002B2CF9AE}" pid="4" name="Info 3">
    <vt:lpwstr/>
  </property>
  <property fmtid="{D5CDD505-2E9C-101B-9397-08002B2CF9AE}" pid="5" name="Info 4">
    <vt:lpwstr/>
  </property>
</Properties>
</file>