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316F6" w14:textId="77777777" w:rsidR="0047783A" w:rsidRPr="003D6B6C" w:rsidRDefault="0047783A" w:rsidP="00035D61">
      <w:pPr>
        <w:pStyle w:val="Heading1"/>
        <w:keepNext w:val="0"/>
        <w:numPr>
          <w:ilvl w:val="0"/>
          <w:numId w:val="0"/>
        </w:numPr>
        <w:jc w:val="center"/>
        <w:rPr>
          <w:rFonts w:ascii="Times New Roman" w:hAnsi="Times New Roman"/>
          <w:i/>
          <w:sz w:val="28"/>
          <w:szCs w:val="28"/>
          <w:lang w:val="en-GB"/>
        </w:rPr>
      </w:pPr>
      <w:bookmarkStart w:id="0" w:name="_Toc42488096"/>
      <w:r w:rsidRPr="003D6B6C">
        <w:rPr>
          <w:rFonts w:ascii="Times New Roman" w:hAnsi="Times New Roman"/>
          <w:i/>
          <w:sz w:val="28"/>
          <w:szCs w:val="28"/>
          <w:lang w:val="en-GB"/>
        </w:rPr>
        <w:t>SPECIAL CONDITIONS</w:t>
      </w:r>
      <w:bookmarkEnd w:id="0"/>
    </w:p>
    <w:p w14:paraId="1334B0B7" w14:textId="77777777" w:rsidR="0047783A" w:rsidRPr="003D6B6C" w:rsidRDefault="0047783A" w:rsidP="0047783A">
      <w:pPr>
        <w:spacing w:before="240"/>
        <w:ind w:left="567" w:hanging="567"/>
        <w:outlineLvl w:val="0"/>
        <w:rPr>
          <w:rFonts w:ascii="Times New Roman" w:hAnsi="Times New Roman"/>
          <w:b/>
          <w:sz w:val="28"/>
          <w:szCs w:val="28"/>
        </w:rPr>
      </w:pPr>
      <w:r w:rsidRPr="003D6B6C">
        <w:rPr>
          <w:rFonts w:ascii="Times New Roman" w:hAnsi="Times New Roman"/>
          <w:b/>
          <w:sz w:val="28"/>
          <w:szCs w:val="28"/>
        </w:rPr>
        <w:t>CONTENTS</w:t>
      </w:r>
    </w:p>
    <w:p w14:paraId="676C0BAF" w14:textId="77777777" w:rsidR="0047783A" w:rsidRPr="003D6B6C" w:rsidRDefault="0047783A" w:rsidP="0047783A">
      <w:pPr>
        <w:jc w:val="both"/>
        <w:rPr>
          <w:rFonts w:ascii="Times New Roman" w:hAnsi="Times New Roman"/>
          <w:sz w:val="22"/>
          <w:szCs w:val="22"/>
        </w:rPr>
      </w:pPr>
      <w:r w:rsidRPr="003D6B6C">
        <w:rPr>
          <w:rFonts w:ascii="Times New Roman" w:hAnsi="Times New Roman"/>
          <w:sz w:val="22"/>
          <w:szCs w:val="22"/>
        </w:rPr>
        <w:t xml:space="preserve">These conditions amplify and supplement, if necessary, the </w:t>
      </w:r>
      <w:r w:rsidR="00154A06">
        <w:rPr>
          <w:rFonts w:ascii="Times New Roman" w:hAnsi="Times New Roman"/>
          <w:sz w:val="22"/>
          <w:szCs w:val="22"/>
        </w:rPr>
        <w:t>g</w:t>
      </w:r>
      <w:r w:rsidRPr="003D6B6C">
        <w:rPr>
          <w:rFonts w:ascii="Times New Roman" w:hAnsi="Times New Roman"/>
          <w:sz w:val="22"/>
          <w:szCs w:val="22"/>
        </w:rPr>
        <w:t xml:space="preserve">eneral </w:t>
      </w:r>
      <w:r w:rsidR="00154A06">
        <w:rPr>
          <w:rFonts w:ascii="Times New Roman" w:hAnsi="Times New Roman"/>
          <w:sz w:val="22"/>
          <w:szCs w:val="22"/>
        </w:rPr>
        <w:t>c</w:t>
      </w:r>
      <w:r w:rsidRPr="003D6B6C">
        <w:rPr>
          <w:rFonts w:ascii="Times New Roman" w:hAnsi="Times New Roman"/>
          <w:sz w:val="22"/>
          <w:szCs w:val="22"/>
        </w:rPr>
        <w:t xml:space="preserve">onditions governing the </w:t>
      </w:r>
      <w:r w:rsidR="00154A06">
        <w:rPr>
          <w:rFonts w:ascii="Times New Roman" w:hAnsi="Times New Roman"/>
          <w:sz w:val="22"/>
          <w:szCs w:val="22"/>
        </w:rPr>
        <w:t>c</w:t>
      </w:r>
      <w:r w:rsidR="0097513D" w:rsidRPr="003D6B6C">
        <w:rPr>
          <w:rFonts w:ascii="Times New Roman" w:hAnsi="Times New Roman"/>
          <w:sz w:val="22"/>
          <w:szCs w:val="22"/>
        </w:rPr>
        <w:t>ontract</w:t>
      </w:r>
      <w:r w:rsidRPr="003D6B6C">
        <w:rPr>
          <w:rFonts w:ascii="Times New Roman" w:hAnsi="Times New Roman"/>
          <w:sz w:val="22"/>
          <w:szCs w:val="22"/>
        </w:rPr>
        <w:t xml:space="preserve">. Unless the </w:t>
      </w:r>
      <w:r w:rsidR="00154A06">
        <w:rPr>
          <w:rFonts w:ascii="Times New Roman" w:hAnsi="Times New Roman"/>
          <w:sz w:val="22"/>
          <w:szCs w:val="22"/>
        </w:rPr>
        <w:t>s</w:t>
      </w:r>
      <w:r w:rsidRPr="003D6B6C">
        <w:rPr>
          <w:rFonts w:ascii="Times New Roman" w:hAnsi="Times New Roman"/>
          <w:sz w:val="22"/>
          <w:szCs w:val="22"/>
        </w:rPr>
        <w:t xml:space="preserve">pecial </w:t>
      </w:r>
      <w:r w:rsidR="00154A06">
        <w:rPr>
          <w:rFonts w:ascii="Times New Roman" w:hAnsi="Times New Roman"/>
          <w:sz w:val="22"/>
          <w:szCs w:val="22"/>
        </w:rPr>
        <w:t>c</w:t>
      </w:r>
      <w:r w:rsidRPr="003D6B6C">
        <w:rPr>
          <w:rFonts w:ascii="Times New Roman" w:hAnsi="Times New Roman"/>
          <w:sz w:val="22"/>
          <w:szCs w:val="22"/>
        </w:rPr>
        <w:t xml:space="preserve">onditions provide otherwise, those </w:t>
      </w:r>
      <w:r w:rsidR="00154A06">
        <w:rPr>
          <w:rFonts w:ascii="Times New Roman" w:hAnsi="Times New Roman"/>
          <w:sz w:val="22"/>
          <w:szCs w:val="22"/>
        </w:rPr>
        <w:t>g</w:t>
      </w:r>
      <w:r w:rsidRPr="003D6B6C">
        <w:rPr>
          <w:rFonts w:ascii="Times New Roman" w:hAnsi="Times New Roman"/>
          <w:sz w:val="22"/>
          <w:szCs w:val="22"/>
        </w:rPr>
        <w:t xml:space="preserve">eneral </w:t>
      </w:r>
      <w:r w:rsidR="00154A06">
        <w:rPr>
          <w:rFonts w:ascii="Times New Roman" w:hAnsi="Times New Roman"/>
          <w:sz w:val="22"/>
          <w:szCs w:val="22"/>
        </w:rPr>
        <w:t>c</w:t>
      </w:r>
      <w:r w:rsidRPr="003D6B6C">
        <w:rPr>
          <w:rFonts w:ascii="Times New Roman" w:hAnsi="Times New Roman"/>
          <w:sz w:val="22"/>
          <w:szCs w:val="22"/>
        </w:rPr>
        <w:t xml:space="preserve">onditions remain fully applicable. The numbering of the </w:t>
      </w:r>
      <w:r w:rsidR="00154A06">
        <w:rPr>
          <w:rFonts w:ascii="Times New Roman" w:hAnsi="Times New Roman"/>
          <w:sz w:val="22"/>
          <w:szCs w:val="22"/>
        </w:rPr>
        <w:t>a</w:t>
      </w:r>
      <w:r w:rsidRPr="003D6B6C">
        <w:rPr>
          <w:rFonts w:ascii="Times New Roman" w:hAnsi="Times New Roman"/>
          <w:sz w:val="22"/>
          <w:szCs w:val="22"/>
        </w:rPr>
        <w:t xml:space="preserve">rticles of the </w:t>
      </w:r>
      <w:r w:rsidR="00154A06">
        <w:rPr>
          <w:rFonts w:ascii="Times New Roman" w:hAnsi="Times New Roman"/>
          <w:sz w:val="22"/>
          <w:szCs w:val="22"/>
        </w:rPr>
        <w:t>s</w:t>
      </w:r>
      <w:r w:rsidRPr="003D6B6C">
        <w:rPr>
          <w:rFonts w:ascii="Times New Roman" w:hAnsi="Times New Roman"/>
          <w:sz w:val="22"/>
          <w:szCs w:val="22"/>
        </w:rPr>
        <w:t xml:space="preserve">pecial </w:t>
      </w:r>
      <w:r w:rsidR="00154A06">
        <w:rPr>
          <w:rFonts w:ascii="Times New Roman" w:hAnsi="Times New Roman"/>
          <w:sz w:val="22"/>
          <w:szCs w:val="22"/>
        </w:rPr>
        <w:t>c</w:t>
      </w:r>
      <w:r w:rsidRPr="003D6B6C">
        <w:rPr>
          <w:rFonts w:ascii="Times New Roman" w:hAnsi="Times New Roman"/>
          <w:sz w:val="22"/>
          <w:szCs w:val="22"/>
        </w:rPr>
        <w:t xml:space="preserve">onditions is not consecutive but follows the numbering of the </w:t>
      </w:r>
      <w:r w:rsidR="00154A06">
        <w:rPr>
          <w:rFonts w:ascii="Times New Roman" w:hAnsi="Times New Roman"/>
          <w:sz w:val="22"/>
          <w:szCs w:val="22"/>
        </w:rPr>
        <w:t>a</w:t>
      </w:r>
      <w:r w:rsidRPr="003D6B6C">
        <w:rPr>
          <w:rFonts w:ascii="Times New Roman" w:hAnsi="Times New Roman"/>
          <w:sz w:val="22"/>
          <w:szCs w:val="22"/>
        </w:rPr>
        <w:t xml:space="preserve">rticles of the </w:t>
      </w:r>
      <w:r w:rsidR="00154A06">
        <w:rPr>
          <w:rFonts w:ascii="Times New Roman" w:hAnsi="Times New Roman"/>
          <w:sz w:val="22"/>
          <w:szCs w:val="22"/>
        </w:rPr>
        <w:t>g</w:t>
      </w:r>
      <w:r w:rsidRPr="003D6B6C">
        <w:rPr>
          <w:rFonts w:ascii="Times New Roman" w:hAnsi="Times New Roman"/>
          <w:sz w:val="22"/>
          <w:szCs w:val="22"/>
        </w:rPr>
        <w:t xml:space="preserve">eneral </w:t>
      </w:r>
      <w:r w:rsidR="00154A06">
        <w:rPr>
          <w:rFonts w:ascii="Times New Roman" w:hAnsi="Times New Roman"/>
          <w:sz w:val="22"/>
          <w:szCs w:val="22"/>
        </w:rPr>
        <w:t>c</w:t>
      </w:r>
      <w:r w:rsidRPr="003D6B6C">
        <w:rPr>
          <w:rFonts w:ascii="Times New Roman" w:hAnsi="Times New Roman"/>
          <w:sz w:val="22"/>
          <w:szCs w:val="22"/>
        </w:rPr>
        <w:t xml:space="preserve">onditions. In exceptional cases, and with the authorisation of the </w:t>
      </w:r>
      <w:r w:rsidR="00157C6D" w:rsidRPr="003D6B6C">
        <w:rPr>
          <w:rFonts w:ascii="Times New Roman" w:hAnsi="Times New Roman"/>
          <w:sz w:val="22"/>
          <w:szCs w:val="22"/>
        </w:rPr>
        <w:t xml:space="preserve">appropriate </w:t>
      </w:r>
      <w:r w:rsidRPr="003D6B6C">
        <w:rPr>
          <w:rFonts w:ascii="Times New Roman" w:hAnsi="Times New Roman"/>
          <w:sz w:val="22"/>
          <w:szCs w:val="22"/>
        </w:rPr>
        <w:t xml:space="preserve">Commission departments, other clauses may be </w:t>
      </w:r>
      <w:r w:rsidR="00157C6D" w:rsidRPr="003D6B6C">
        <w:rPr>
          <w:rFonts w:ascii="Times New Roman" w:hAnsi="Times New Roman"/>
          <w:sz w:val="22"/>
          <w:szCs w:val="22"/>
        </w:rPr>
        <w:t xml:space="preserve">added </w:t>
      </w:r>
      <w:r w:rsidRPr="003D6B6C">
        <w:rPr>
          <w:rFonts w:ascii="Times New Roman" w:hAnsi="Times New Roman"/>
          <w:sz w:val="22"/>
          <w:szCs w:val="22"/>
        </w:rPr>
        <w:t>to cover specific situations.</w:t>
      </w:r>
    </w:p>
    <w:p w14:paraId="66E2A106" w14:textId="0E4400EF" w:rsidR="0047783A" w:rsidRPr="003D6B6C" w:rsidRDefault="00457681" w:rsidP="00457681">
      <w:pPr>
        <w:spacing w:before="240"/>
        <w:ind w:left="567" w:hanging="567"/>
        <w:jc w:val="both"/>
        <w:rPr>
          <w:rFonts w:ascii="Times New Roman" w:hAnsi="Times New Roman"/>
          <w:b/>
          <w:sz w:val="24"/>
          <w:szCs w:val="24"/>
        </w:rPr>
      </w:pPr>
      <w:bookmarkStart w:id="1" w:name="_Toc124934896"/>
      <w:r>
        <w:rPr>
          <w:rFonts w:ascii="Times New Roman" w:hAnsi="Times New Roman"/>
          <w:b/>
          <w:sz w:val="24"/>
          <w:szCs w:val="24"/>
        </w:rPr>
        <w:t>1.</w:t>
      </w:r>
      <w:r w:rsidR="0047783A" w:rsidRPr="003D6B6C">
        <w:rPr>
          <w:rFonts w:ascii="Times New Roman" w:hAnsi="Times New Roman"/>
          <w:b/>
          <w:sz w:val="24"/>
          <w:szCs w:val="24"/>
        </w:rPr>
        <w:tab/>
        <w:t>L</w:t>
      </w:r>
      <w:bookmarkEnd w:id="1"/>
      <w:r w:rsidR="009A4F18" w:rsidRPr="003D6B6C">
        <w:rPr>
          <w:rFonts w:ascii="Times New Roman" w:hAnsi="Times New Roman"/>
          <w:b/>
          <w:sz w:val="24"/>
          <w:szCs w:val="24"/>
        </w:rPr>
        <w:t xml:space="preserve">anguage of the </w:t>
      </w:r>
      <w:r w:rsidR="00154A06">
        <w:rPr>
          <w:rFonts w:ascii="Times New Roman" w:hAnsi="Times New Roman"/>
          <w:b/>
          <w:sz w:val="24"/>
          <w:szCs w:val="24"/>
        </w:rPr>
        <w:t>c</w:t>
      </w:r>
      <w:r w:rsidR="0097513D" w:rsidRPr="003D6B6C">
        <w:rPr>
          <w:rFonts w:ascii="Times New Roman" w:hAnsi="Times New Roman"/>
          <w:b/>
          <w:sz w:val="24"/>
          <w:szCs w:val="24"/>
        </w:rPr>
        <w:t>ontract</w:t>
      </w:r>
    </w:p>
    <w:p w14:paraId="1F484843" w14:textId="281CA00E" w:rsidR="0047783A" w:rsidRPr="003D6B6C" w:rsidRDefault="00457681" w:rsidP="004F7A0E">
      <w:pPr>
        <w:ind w:left="1134" w:hanging="567"/>
        <w:rPr>
          <w:rFonts w:ascii="Times New Roman" w:hAnsi="Times New Roman"/>
          <w:sz w:val="22"/>
          <w:szCs w:val="22"/>
        </w:rPr>
      </w:pPr>
      <w:r>
        <w:rPr>
          <w:rFonts w:ascii="Times New Roman" w:hAnsi="Times New Roman"/>
          <w:sz w:val="22"/>
          <w:szCs w:val="22"/>
        </w:rPr>
        <w:t>1</w:t>
      </w:r>
      <w:r w:rsidR="0047783A" w:rsidRPr="003D6B6C">
        <w:rPr>
          <w:rFonts w:ascii="Times New Roman" w:hAnsi="Times New Roman"/>
          <w:sz w:val="22"/>
          <w:szCs w:val="22"/>
        </w:rPr>
        <w:t>.</w:t>
      </w:r>
      <w:r w:rsidR="0086688D" w:rsidRPr="003D6B6C">
        <w:rPr>
          <w:rFonts w:ascii="Times New Roman" w:hAnsi="Times New Roman"/>
          <w:sz w:val="22"/>
          <w:szCs w:val="22"/>
        </w:rPr>
        <w:t>1</w:t>
      </w:r>
      <w:r w:rsidR="0047783A" w:rsidRPr="003D6B6C">
        <w:rPr>
          <w:rFonts w:ascii="Times New Roman" w:hAnsi="Times New Roman"/>
          <w:sz w:val="22"/>
          <w:szCs w:val="22"/>
        </w:rPr>
        <w:tab/>
        <w:t xml:space="preserve">The language </w:t>
      </w:r>
      <w:r w:rsidR="0047783A" w:rsidRPr="009D50B3">
        <w:rPr>
          <w:rFonts w:ascii="Times New Roman" w:hAnsi="Times New Roman"/>
          <w:sz w:val="22"/>
          <w:szCs w:val="22"/>
        </w:rPr>
        <w:t xml:space="preserve">used </w:t>
      </w:r>
      <w:r w:rsidR="0086688D" w:rsidRPr="009D50B3">
        <w:rPr>
          <w:rFonts w:ascii="Times New Roman" w:hAnsi="Times New Roman"/>
          <w:sz w:val="22"/>
          <w:szCs w:val="22"/>
        </w:rPr>
        <w:t xml:space="preserve">shall </w:t>
      </w:r>
      <w:r w:rsidR="0047783A" w:rsidRPr="009D50B3">
        <w:rPr>
          <w:rFonts w:ascii="Times New Roman" w:hAnsi="Times New Roman"/>
          <w:sz w:val="22"/>
          <w:szCs w:val="22"/>
        </w:rPr>
        <w:t>be English</w:t>
      </w:r>
      <w:r w:rsidR="00514642" w:rsidRPr="009D50B3">
        <w:rPr>
          <w:rFonts w:ascii="Times New Roman" w:hAnsi="Times New Roman"/>
          <w:sz w:val="22"/>
          <w:szCs w:val="22"/>
        </w:rPr>
        <w:t xml:space="preserve"> or National Language</w:t>
      </w:r>
      <w:r w:rsidR="0047783A" w:rsidRPr="009D50B3">
        <w:rPr>
          <w:rFonts w:ascii="Times New Roman" w:hAnsi="Times New Roman"/>
          <w:sz w:val="22"/>
          <w:szCs w:val="22"/>
        </w:rPr>
        <w:t>.</w:t>
      </w:r>
    </w:p>
    <w:p w14:paraId="3308F28E" w14:textId="1CC35FEE" w:rsidR="0047783A" w:rsidRPr="003D6B6C" w:rsidRDefault="00457681" w:rsidP="00457681">
      <w:pPr>
        <w:spacing w:before="240"/>
        <w:ind w:left="567" w:hanging="567"/>
        <w:jc w:val="both"/>
        <w:rPr>
          <w:rFonts w:ascii="Times New Roman" w:hAnsi="Times New Roman"/>
          <w:b/>
          <w:sz w:val="24"/>
          <w:szCs w:val="24"/>
        </w:rPr>
      </w:pPr>
      <w:bookmarkStart w:id="2" w:name="_Toc124934897"/>
      <w:r>
        <w:rPr>
          <w:rFonts w:ascii="Times New Roman" w:hAnsi="Times New Roman"/>
          <w:b/>
          <w:sz w:val="24"/>
          <w:szCs w:val="24"/>
        </w:rPr>
        <w:t>2.</w:t>
      </w:r>
      <w:r w:rsidR="0047783A" w:rsidRPr="003D6B6C">
        <w:rPr>
          <w:rFonts w:ascii="Times New Roman" w:hAnsi="Times New Roman"/>
          <w:b/>
          <w:sz w:val="24"/>
          <w:szCs w:val="24"/>
        </w:rPr>
        <w:tab/>
        <w:t>Communications</w:t>
      </w:r>
      <w:bookmarkEnd w:id="2"/>
    </w:p>
    <w:p w14:paraId="794DFE9C" w14:textId="124B0E88" w:rsidR="0047783A" w:rsidRDefault="00457681" w:rsidP="004F7A0E">
      <w:pPr>
        <w:ind w:left="1134" w:hanging="567"/>
        <w:rPr>
          <w:rFonts w:ascii="Times New Roman" w:hAnsi="Times New Roman"/>
          <w:sz w:val="22"/>
          <w:szCs w:val="22"/>
        </w:rPr>
      </w:pPr>
      <w:r>
        <w:rPr>
          <w:rFonts w:ascii="Times New Roman" w:hAnsi="Times New Roman"/>
          <w:sz w:val="22"/>
          <w:szCs w:val="22"/>
        </w:rPr>
        <w:t>2</w:t>
      </w:r>
      <w:r w:rsidR="000724EA" w:rsidRPr="003D6B6C">
        <w:rPr>
          <w:rFonts w:ascii="Times New Roman" w:hAnsi="Times New Roman"/>
          <w:sz w:val="22"/>
          <w:szCs w:val="22"/>
        </w:rPr>
        <w:t>.1</w:t>
      </w:r>
      <w:r w:rsidR="000724EA" w:rsidRPr="003D6B6C">
        <w:rPr>
          <w:rFonts w:ascii="Times New Roman" w:hAnsi="Times New Roman"/>
          <w:sz w:val="22"/>
          <w:szCs w:val="22"/>
        </w:rPr>
        <w:tab/>
      </w:r>
      <w:r w:rsidR="0060474E" w:rsidRPr="00DF736D">
        <w:rPr>
          <w:rFonts w:ascii="Times New Roman" w:hAnsi="Times New Roman"/>
          <w:sz w:val="22"/>
          <w:szCs w:val="22"/>
        </w:rPr>
        <w:t>C</w:t>
      </w:r>
      <w:r w:rsidR="003F7AF5" w:rsidRPr="00DF736D">
        <w:rPr>
          <w:rFonts w:ascii="Times New Roman" w:hAnsi="Times New Roman"/>
          <w:sz w:val="22"/>
          <w:szCs w:val="22"/>
        </w:rPr>
        <w:t>ontact details</w:t>
      </w:r>
      <w:r w:rsidR="0060474E" w:rsidRPr="00DF736D">
        <w:rPr>
          <w:rFonts w:ascii="Times New Roman" w:hAnsi="Times New Roman"/>
          <w:sz w:val="22"/>
          <w:szCs w:val="22"/>
        </w:rPr>
        <w:t>:</w:t>
      </w:r>
    </w:p>
    <w:p w14:paraId="452B5E6E" w14:textId="25DA2692" w:rsidR="00AB4246" w:rsidRPr="00AB4246" w:rsidRDefault="00AB4246" w:rsidP="00AB4246">
      <w:pPr>
        <w:snapToGrid w:val="0"/>
        <w:spacing w:before="0" w:after="0"/>
        <w:ind w:left="567"/>
        <w:rPr>
          <w:rFonts w:ascii="Times New Roman" w:hAnsi="Times New Roman"/>
          <w:snapToGrid/>
          <w:sz w:val="22"/>
          <w:szCs w:val="22"/>
        </w:rPr>
      </w:pPr>
      <w:r w:rsidRPr="00AB4246">
        <w:rPr>
          <w:rFonts w:ascii="Times New Roman" w:hAnsi="Times New Roman"/>
          <w:snapToGrid/>
          <w:sz w:val="22"/>
          <w:szCs w:val="22"/>
        </w:rPr>
        <w:t xml:space="preserve">Contact name: </w:t>
      </w:r>
      <w:r w:rsidR="00A946A3">
        <w:rPr>
          <w:rFonts w:ascii="Times New Roman" w:hAnsi="Times New Roman"/>
          <w:snapToGrid/>
          <w:sz w:val="22"/>
          <w:szCs w:val="22"/>
        </w:rPr>
        <w:t>Olga Gherman</w:t>
      </w:r>
    </w:p>
    <w:p w14:paraId="2BD27BA7" w14:textId="5AE21BD3" w:rsidR="00AB4246" w:rsidRPr="00AB4246" w:rsidRDefault="00AB4246" w:rsidP="00AB4246">
      <w:pPr>
        <w:snapToGrid w:val="0"/>
        <w:spacing w:before="0" w:after="0"/>
        <w:ind w:left="1418" w:hanging="851"/>
        <w:jc w:val="both"/>
        <w:rPr>
          <w:rFonts w:ascii="Times New Roman" w:hAnsi="Times New Roman"/>
          <w:snapToGrid/>
          <w:sz w:val="22"/>
          <w:szCs w:val="22"/>
        </w:rPr>
      </w:pPr>
      <w:r w:rsidRPr="00AB4246">
        <w:rPr>
          <w:rFonts w:ascii="Times New Roman" w:hAnsi="Times New Roman"/>
          <w:snapToGrid/>
          <w:sz w:val="22"/>
          <w:szCs w:val="22"/>
        </w:rPr>
        <w:t xml:space="preserve">Address: </w:t>
      </w:r>
      <w:r w:rsidRPr="00AB4246">
        <w:rPr>
          <w:rFonts w:ascii="Times New Roman" w:hAnsi="Times New Roman"/>
          <w:i/>
          <w:snapToGrid/>
          <w:sz w:val="22"/>
          <w:szCs w:val="22"/>
        </w:rPr>
        <w:t>Technical University of Moldova, MD-2004, Chisinau, 16</w:t>
      </w:r>
      <w:r w:rsidR="002416DE">
        <w:rPr>
          <w:rFonts w:ascii="Times New Roman" w:hAnsi="Times New Roman"/>
          <w:i/>
          <w:snapToGrid/>
          <w:sz w:val="22"/>
          <w:szCs w:val="22"/>
        </w:rPr>
        <w:t>8</w:t>
      </w:r>
      <w:r w:rsidRPr="00AB4246">
        <w:rPr>
          <w:rFonts w:ascii="Times New Roman" w:hAnsi="Times New Roman"/>
          <w:i/>
          <w:snapToGrid/>
          <w:sz w:val="22"/>
          <w:szCs w:val="22"/>
        </w:rPr>
        <w:t xml:space="preserve"> Stefan cel Mare si Sfant Avenue, off </w:t>
      </w:r>
      <w:r w:rsidR="00A946A3">
        <w:rPr>
          <w:rFonts w:ascii="Times New Roman" w:hAnsi="Times New Roman"/>
          <w:i/>
          <w:snapToGrid/>
          <w:sz w:val="22"/>
          <w:szCs w:val="22"/>
        </w:rPr>
        <w:t>111</w:t>
      </w:r>
    </w:p>
    <w:p w14:paraId="44DE7967" w14:textId="7201DC9F" w:rsidR="00AB4246" w:rsidRPr="00DB312C" w:rsidRDefault="00AB4246" w:rsidP="00AB4246">
      <w:pPr>
        <w:snapToGrid w:val="0"/>
        <w:spacing w:before="0" w:after="0"/>
        <w:ind w:left="567"/>
        <w:jc w:val="both"/>
        <w:rPr>
          <w:snapToGrid/>
          <w:lang w:val="pt-PT"/>
        </w:rPr>
      </w:pPr>
      <w:r w:rsidRPr="00DB312C">
        <w:rPr>
          <w:rFonts w:ascii="Times New Roman" w:hAnsi="Times New Roman"/>
          <w:snapToGrid/>
          <w:sz w:val="22"/>
          <w:szCs w:val="22"/>
          <w:lang w:val="pt-PT"/>
        </w:rPr>
        <w:t xml:space="preserve">E-mail: </w:t>
      </w:r>
      <w:hyperlink r:id="rId11" w:history="1">
        <w:r w:rsidR="00C24872" w:rsidRPr="00DB312C">
          <w:rPr>
            <w:rStyle w:val="Hyperlink"/>
            <w:rFonts w:ascii="Times New Roman" w:hAnsi="Times New Roman"/>
            <w:sz w:val="22"/>
            <w:szCs w:val="22"/>
            <w:lang w:val="pt-PT"/>
          </w:rPr>
          <w:t>olga.gherman</w:t>
        </w:r>
        <w:r w:rsidR="00C24872" w:rsidRPr="00DB312C">
          <w:rPr>
            <w:rStyle w:val="Hyperlink"/>
            <w:rFonts w:ascii="Times New Roman" w:hAnsi="Times New Roman"/>
            <w:snapToGrid/>
            <w:sz w:val="22"/>
            <w:szCs w:val="22"/>
            <w:lang w:val="pt-PT"/>
          </w:rPr>
          <w:t>@adm.utm.md</w:t>
        </w:r>
      </w:hyperlink>
    </w:p>
    <w:p w14:paraId="30D5433B" w14:textId="447A5789" w:rsidR="006D3DE4" w:rsidRPr="003D6B6C" w:rsidRDefault="00457681" w:rsidP="002416DE">
      <w:pPr>
        <w:ind w:left="1134" w:hanging="567"/>
        <w:jc w:val="both"/>
        <w:rPr>
          <w:rFonts w:ascii="Times New Roman" w:hAnsi="Times New Roman"/>
          <w:sz w:val="22"/>
          <w:szCs w:val="22"/>
        </w:rPr>
      </w:pPr>
      <w:r>
        <w:rPr>
          <w:rFonts w:ascii="Times New Roman" w:hAnsi="Times New Roman"/>
          <w:sz w:val="22"/>
          <w:szCs w:val="22"/>
        </w:rPr>
        <w:t>2</w:t>
      </w:r>
      <w:r w:rsidR="006D3DE4" w:rsidRPr="006D3DE4">
        <w:rPr>
          <w:rFonts w:ascii="Times New Roman" w:hAnsi="Times New Roman"/>
          <w:sz w:val="22"/>
          <w:szCs w:val="22"/>
        </w:rPr>
        <w:t>.2</w:t>
      </w:r>
      <w:r w:rsidR="006D3DE4" w:rsidRPr="006D3DE4">
        <w:rPr>
          <w:rFonts w:ascii="Times New Roman" w:hAnsi="Times New Roman"/>
          <w:sz w:val="22"/>
          <w:szCs w:val="22"/>
        </w:rPr>
        <w:tab/>
        <w:t>An electronic system will be used by the contracting authority and the contractor for all stages of implementation including, inter alia, management of the contract (amendments and administrative orders), reporting (including reporting on results) and payments.</w:t>
      </w:r>
    </w:p>
    <w:p w14:paraId="6797F7C0" w14:textId="5095C56A" w:rsidR="00E0396B" w:rsidRPr="003D6B6C" w:rsidRDefault="00457681" w:rsidP="00457681">
      <w:pPr>
        <w:tabs>
          <w:tab w:val="left" w:pos="426"/>
        </w:tabs>
        <w:jc w:val="both"/>
        <w:rPr>
          <w:rFonts w:ascii="Times New Roman" w:hAnsi="Times New Roman"/>
          <w:b/>
          <w:sz w:val="22"/>
          <w:szCs w:val="22"/>
        </w:rPr>
      </w:pPr>
      <w:r>
        <w:rPr>
          <w:rFonts w:ascii="Times New Roman" w:hAnsi="Times New Roman"/>
          <w:b/>
          <w:sz w:val="22"/>
          <w:szCs w:val="22"/>
        </w:rPr>
        <w:t>3.</w:t>
      </w:r>
      <w:r w:rsidR="00E0396B" w:rsidRPr="003D6B6C">
        <w:rPr>
          <w:rFonts w:ascii="Times New Roman" w:hAnsi="Times New Roman"/>
          <w:b/>
          <w:sz w:val="22"/>
          <w:szCs w:val="22"/>
        </w:rPr>
        <w:tab/>
        <w:t xml:space="preserve">General </w:t>
      </w:r>
      <w:r w:rsidR="00B2529B">
        <w:rPr>
          <w:rFonts w:ascii="Times New Roman" w:hAnsi="Times New Roman"/>
          <w:b/>
          <w:sz w:val="22"/>
          <w:szCs w:val="22"/>
        </w:rPr>
        <w:t>o</w:t>
      </w:r>
      <w:r w:rsidR="00E0396B" w:rsidRPr="003D6B6C">
        <w:rPr>
          <w:rFonts w:ascii="Times New Roman" w:hAnsi="Times New Roman"/>
          <w:b/>
          <w:sz w:val="22"/>
          <w:szCs w:val="22"/>
        </w:rPr>
        <w:t>bligations</w:t>
      </w:r>
    </w:p>
    <w:p w14:paraId="4C08721E" w14:textId="57A4F5E2" w:rsidR="00E0396B" w:rsidRDefault="00457681" w:rsidP="006F5115">
      <w:pPr>
        <w:tabs>
          <w:tab w:val="left" w:pos="426"/>
        </w:tabs>
        <w:ind w:left="1134" w:right="-2" w:hanging="708"/>
        <w:jc w:val="both"/>
        <w:rPr>
          <w:rFonts w:ascii="Times New Roman" w:hAnsi="Times New Roman"/>
          <w:sz w:val="22"/>
          <w:szCs w:val="22"/>
        </w:rPr>
      </w:pPr>
      <w:r>
        <w:rPr>
          <w:rFonts w:ascii="Times New Roman" w:hAnsi="Times New Roman"/>
          <w:sz w:val="22"/>
          <w:szCs w:val="22"/>
        </w:rPr>
        <w:t>3.1</w:t>
      </w:r>
      <w:r w:rsidR="00E0396B" w:rsidRPr="003D6B6C">
        <w:rPr>
          <w:rFonts w:ascii="Times New Roman" w:hAnsi="Times New Roman"/>
          <w:sz w:val="22"/>
          <w:szCs w:val="22"/>
        </w:rPr>
        <w:tab/>
      </w:r>
      <w:r w:rsidR="00E0396B" w:rsidRPr="006E67AA">
        <w:rPr>
          <w:rFonts w:ascii="Times New Roman" w:hAnsi="Times New Roman"/>
          <w:sz w:val="22"/>
          <w:szCs w:val="22"/>
        </w:rPr>
        <w:t xml:space="preserve">The activities must comply with the rules lay down in the Communication and Visibility Manual for EU External Actions published </w:t>
      </w:r>
      <w:r w:rsidR="00FD659C" w:rsidRPr="006E67AA">
        <w:rPr>
          <w:rFonts w:ascii="Times New Roman" w:hAnsi="Times New Roman"/>
          <w:sz w:val="22"/>
          <w:szCs w:val="22"/>
        </w:rPr>
        <w:t xml:space="preserve">on the  </w:t>
      </w:r>
      <w:r w:rsidR="00F72977" w:rsidRPr="006E67AA">
        <w:rPr>
          <w:rFonts w:ascii="Times New Roman" w:hAnsi="Times New Roman"/>
          <w:sz w:val="22"/>
          <w:szCs w:val="22"/>
        </w:rPr>
        <w:t>w</w:t>
      </w:r>
      <w:r w:rsidR="00FD659C" w:rsidRPr="006E67AA">
        <w:rPr>
          <w:rFonts w:ascii="Times New Roman" w:hAnsi="Times New Roman"/>
          <w:sz w:val="22"/>
          <w:szCs w:val="22"/>
        </w:rPr>
        <w:t>ebsite</w:t>
      </w:r>
      <w:r w:rsidR="00F72977" w:rsidRPr="006E67AA">
        <w:rPr>
          <w:rFonts w:ascii="Times New Roman" w:hAnsi="Times New Roman"/>
          <w:sz w:val="22"/>
          <w:szCs w:val="22"/>
        </w:rPr>
        <w:t xml:space="preserve"> of DG International </w:t>
      </w:r>
      <w:r w:rsidR="00AA3AAB" w:rsidRPr="006E67AA">
        <w:rPr>
          <w:rFonts w:ascii="Times New Roman" w:hAnsi="Times New Roman"/>
          <w:sz w:val="22"/>
          <w:szCs w:val="22"/>
        </w:rPr>
        <w:t>Partnerships</w:t>
      </w:r>
      <w:r w:rsidR="00FD659C" w:rsidRPr="006E67AA">
        <w:rPr>
          <w:rFonts w:ascii="Times New Roman" w:hAnsi="Times New Roman"/>
          <w:sz w:val="22"/>
          <w:szCs w:val="22"/>
        </w:rPr>
        <w:t>:</w:t>
      </w:r>
      <w:r w:rsidR="003D6B6C" w:rsidRPr="006E67AA">
        <w:rPr>
          <w:rFonts w:ascii="Times New Roman" w:hAnsi="Times New Roman"/>
          <w:sz w:val="22"/>
          <w:szCs w:val="22"/>
        </w:rPr>
        <w:t xml:space="preserve"> </w:t>
      </w:r>
      <w:hyperlink r:id="rId12" w:history="1">
        <w:r w:rsidR="009B71DF" w:rsidRPr="00AF7F07">
          <w:rPr>
            <w:rStyle w:val="Hyperlink"/>
            <w:rFonts w:ascii="Times New Roman" w:hAnsi="Times New Roman"/>
            <w:sz w:val="22"/>
            <w:szCs w:val="22"/>
          </w:rPr>
          <w:t>https://ec.europa.eu/europeaid/funding/communication-and-visibility-manual-eu-external-actions_en</w:t>
        </w:r>
      </w:hyperlink>
      <w:r w:rsidR="009B71DF">
        <w:rPr>
          <w:rFonts w:ascii="Times New Roman" w:hAnsi="Times New Roman"/>
          <w:sz w:val="22"/>
          <w:szCs w:val="22"/>
        </w:rPr>
        <w:t xml:space="preserve"> </w:t>
      </w:r>
      <w:r w:rsidR="00E0396B" w:rsidRPr="009C738A">
        <w:rPr>
          <w:rFonts w:ascii="Times New Roman" w:hAnsi="Times New Roman"/>
          <w:sz w:val="22"/>
          <w:szCs w:val="22"/>
        </w:rPr>
        <w:t>.</w:t>
      </w:r>
    </w:p>
    <w:p w14:paraId="5DEE84AC" w14:textId="26A9EB1E" w:rsidR="00CB79C9" w:rsidRPr="00CB79C9" w:rsidRDefault="00CB79C9" w:rsidP="00CB79C9">
      <w:pPr>
        <w:tabs>
          <w:tab w:val="left" w:pos="426"/>
        </w:tabs>
        <w:ind w:left="1134" w:right="-2" w:hanging="708"/>
        <w:jc w:val="both"/>
        <w:rPr>
          <w:rFonts w:ascii="Times New Roman" w:hAnsi="Times New Roman"/>
          <w:sz w:val="22"/>
          <w:szCs w:val="22"/>
        </w:rPr>
      </w:pPr>
      <w:r w:rsidRPr="00CB79C9">
        <w:rPr>
          <w:rFonts w:ascii="Times New Roman" w:hAnsi="Times New Roman"/>
          <w:sz w:val="22"/>
          <w:szCs w:val="22"/>
        </w:rPr>
        <w:t xml:space="preserve">3.2. </w:t>
      </w:r>
      <w:r w:rsidRPr="003D6B6C">
        <w:rPr>
          <w:rFonts w:ascii="Times New Roman" w:hAnsi="Times New Roman"/>
          <w:sz w:val="22"/>
          <w:szCs w:val="22"/>
        </w:rPr>
        <w:tab/>
      </w:r>
      <w:r w:rsidRPr="00CB79C9">
        <w:rPr>
          <w:rFonts w:ascii="Times New Roman" w:hAnsi="Times New Roman"/>
          <w:sz w:val="22"/>
          <w:szCs w:val="22"/>
        </w:rPr>
        <w:t>The winning bidder must comply with all requirements specified in the Task Book (Caiet de Sarcini</w:t>
      </w:r>
      <w:r w:rsidR="00C711E7">
        <w:rPr>
          <w:rFonts w:ascii="Times New Roman" w:hAnsi="Times New Roman"/>
          <w:sz w:val="22"/>
          <w:szCs w:val="22"/>
        </w:rPr>
        <w:t xml:space="preserve"> /</w:t>
      </w:r>
      <w:r w:rsidRPr="00CB79C9">
        <w:rPr>
          <w:rFonts w:ascii="Times New Roman" w:hAnsi="Times New Roman"/>
          <w:sz w:val="22"/>
          <w:szCs w:val="22"/>
        </w:rPr>
        <w:t xml:space="preserve"> Technical Specifications).</w:t>
      </w:r>
    </w:p>
    <w:p w14:paraId="6E79D244" w14:textId="2E877B9E" w:rsidR="00CB79C9" w:rsidRPr="003D6B6C" w:rsidRDefault="00CB79C9" w:rsidP="00CB79C9">
      <w:pPr>
        <w:tabs>
          <w:tab w:val="left" w:pos="426"/>
        </w:tabs>
        <w:ind w:left="1134" w:right="-2" w:hanging="708"/>
        <w:jc w:val="both"/>
        <w:rPr>
          <w:rFonts w:ascii="Times New Roman" w:hAnsi="Times New Roman"/>
          <w:sz w:val="22"/>
          <w:szCs w:val="22"/>
        </w:rPr>
      </w:pPr>
      <w:r w:rsidRPr="00CB79C9">
        <w:rPr>
          <w:rFonts w:ascii="Times New Roman" w:hAnsi="Times New Roman"/>
          <w:sz w:val="22"/>
          <w:szCs w:val="22"/>
        </w:rPr>
        <w:t xml:space="preserve">3.3. </w:t>
      </w:r>
      <w:r w:rsidRPr="003D6B6C">
        <w:rPr>
          <w:rFonts w:ascii="Times New Roman" w:hAnsi="Times New Roman"/>
          <w:sz w:val="22"/>
          <w:szCs w:val="22"/>
        </w:rPr>
        <w:tab/>
      </w:r>
      <w:r w:rsidRPr="006823A0">
        <w:rPr>
          <w:rFonts w:ascii="Times New Roman" w:hAnsi="Times New Roman"/>
          <w:sz w:val="22"/>
          <w:szCs w:val="22"/>
        </w:rPr>
        <w:t>The winning bidder must designate</w:t>
      </w:r>
      <w:r w:rsidR="006823A0" w:rsidRPr="006823A0">
        <w:t xml:space="preserve"> </w:t>
      </w:r>
      <w:r w:rsidR="006823A0" w:rsidRPr="006823A0">
        <w:rPr>
          <w:rFonts w:ascii="Times New Roman" w:hAnsi="Times New Roman"/>
          <w:sz w:val="22"/>
          <w:szCs w:val="22"/>
        </w:rPr>
        <w:t>a Contract Manager in accordance with section 6.2.1 of the Task Book. The Contract Manager shall have the legal authority to represent the contractor under the contract and shall fulfil the minimum requirements set out in section 6.2.1. The schedule of periodic meetings for project implementation shall be established jointly with UTM within 30 calendar days from the date of entry into force of the contract, in accordance with section 6.2.2 of the Task Book</w:t>
      </w:r>
      <w:r w:rsidRPr="006823A0">
        <w:rPr>
          <w:rFonts w:ascii="Times New Roman" w:hAnsi="Times New Roman"/>
          <w:sz w:val="22"/>
          <w:szCs w:val="22"/>
        </w:rPr>
        <w:t>.</w:t>
      </w:r>
    </w:p>
    <w:p w14:paraId="7B0EBBEA" w14:textId="4B55E6DE" w:rsidR="0047783A" w:rsidRPr="003D6B6C" w:rsidRDefault="00457681" w:rsidP="00457681">
      <w:pPr>
        <w:keepNext/>
        <w:spacing w:before="240"/>
        <w:ind w:left="426" w:hanging="426"/>
        <w:jc w:val="both"/>
        <w:rPr>
          <w:rFonts w:ascii="Times New Roman" w:hAnsi="Times New Roman"/>
          <w:b/>
          <w:sz w:val="24"/>
          <w:szCs w:val="24"/>
        </w:rPr>
      </w:pPr>
      <w:bookmarkStart w:id="3" w:name="_Toc124934900"/>
      <w:r>
        <w:rPr>
          <w:rFonts w:ascii="Times New Roman" w:hAnsi="Times New Roman"/>
          <w:b/>
          <w:sz w:val="24"/>
          <w:szCs w:val="24"/>
        </w:rPr>
        <w:t>4.</w:t>
      </w:r>
      <w:r w:rsidR="0047783A" w:rsidRPr="003D6B6C">
        <w:rPr>
          <w:rFonts w:ascii="Times New Roman" w:hAnsi="Times New Roman"/>
          <w:b/>
          <w:sz w:val="24"/>
          <w:szCs w:val="24"/>
        </w:rPr>
        <w:tab/>
        <w:t>Origin</w:t>
      </w:r>
      <w:bookmarkEnd w:id="3"/>
    </w:p>
    <w:p w14:paraId="74EACF82" w14:textId="01150C3F" w:rsidR="009679FA" w:rsidRDefault="00457681" w:rsidP="00D50FCB">
      <w:pPr>
        <w:pStyle w:val="Heading2"/>
        <w:keepNext w:val="0"/>
        <w:numPr>
          <w:ilvl w:val="1"/>
          <w:numId w:val="0"/>
        </w:numPr>
        <w:ind w:left="1134" w:hanging="708"/>
        <w:jc w:val="both"/>
        <w:rPr>
          <w:rFonts w:ascii="Times New Roman" w:hAnsi="Times New Roman"/>
          <w:sz w:val="22"/>
          <w:szCs w:val="22"/>
          <w:lang w:val="en-IE"/>
        </w:rPr>
      </w:pPr>
      <w:r>
        <w:rPr>
          <w:rFonts w:ascii="Times New Roman" w:hAnsi="Times New Roman"/>
          <w:sz w:val="22"/>
          <w:szCs w:val="22"/>
          <w:lang w:val="en-GB"/>
        </w:rPr>
        <w:t>4</w:t>
      </w:r>
      <w:r w:rsidR="0047783A" w:rsidRPr="003D6B6C">
        <w:rPr>
          <w:rFonts w:ascii="Times New Roman" w:hAnsi="Times New Roman"/>
          <w:sz w:val="22"/>
          <w:szCs w:val="22"/>
          <w:lang w:val="en-GB"/>
        </w:rPr>
        <w:t>.1</w:t>
      </w:r>
      <w:r w:rsidR="0047783A" w:rsidRPr="003D6B6C">
        <w:rPr>
          <w:rFonts w:ascii="Times New Roman" w:hAnsi="Times New Roman"/>
          <w:sz w:val="22"/>
          <w:szCs w:val="22"/>
          <w:lang w:val="en-GB"/>
        </w:rPr>
        <w:tab/>
      </w:r>
      <w:r w:rsidR="009679FA" w:rsidRPr="00A7016F">
        <w:rPr>
          <w:rFonts w:ascii="Times New Roman" w:hAnsi="Times New Roman"/>
          <w:sz w:val="22"/>
          <w:szCs w:val="22"/>
          <w:lang w:val="en-IE"/>
        </w:rPr>
        <w:t xml:space="preserve">All goods purchased can originate </w:t>
      </w:r>
      <w:r w:rsidR="006C3263">
        <w:rPr>
          <w:rFonts w:ascii="Times New Roman" w:hAnsi="Times New Roman"/>
          <w:sz w:val="22"/>
          <w:szCs w:val="22"/>
          <w:lang w:val="en-IE"/>
        </w:rPr>
        <w:t>i</w:t>
      </w:r>
      <w:r w:rsidR="0039277B">
        <w:rPr>
          <w:rFonts w:ascii="Times New Roman" w:hAnsi="Times New Roman"/>
          <w:sz w:val="22"/>
          <w:szCs w:val="22"/>
          <w:lang w:val="en-IE"/>
        </w:rPr>
        <w:t xml:space="preserve">n </w:t>
      </w:r>
      <w:r w:rsidR="009679FA" w:rsidRPr="00A7016F">
        <w:rPr>
          <w:rFonts w:ascii="Times New Roman" w:hAnsi="Times New Roman"/>
          <w:sz w:val="22"/>
          <w:szCs w:val="22"/>
          <w:lang w:val="en-IE"/>
        </w:rPr>
        <w:t>any country.</w:t>
      </w:r>
    </w:p>
    <w:p w14:paraId="08F8112F" w14:textId="13111F43" w:rsidR="0047783A" w:rsidRPr="003D6B6C" w:rsidRDefault="00457681" w:rsidP="00457681">
      <w:pPr>
        <w:spacing w:before="240"/>
        <w:ind w:left="426" w:hanging="426"/>
        <w:jc w:val="both"/>
        <w:rPr>
          <w:rFonts w:ascii="Times New Roman" w:hAnsi="Times New Roman"/>
          <w:b/>
          <w:sz w:val="24"/>
          <w:szCs w:val="24"/>
        </w:rPr>
      </w:pPr>
      <w:bookmarkStart w:id="4" w:name="_Toc124934901"/>
      <w:r>
        <w:rPr>
          <w:rFonts w:ascii="Times New Roman" w:hAnsi="Times New Roman"/>
          <w:b/>
          <w:sz w:val="24"/>
          <w:szCs w:val="24"/>
        </w:rPr>
        <w:t>5</w:t>
      </w:r>
      <w:r w:rsidR="0047783A" w:rsidRPr="003D6B6C">
        <w:rPr>
          <w:rFonts w:ascii="Times New Roman" w:hAnsi="Times New Roman"/>
          <w:b/>
          <w:sz w:val="24"/>
          <w:szCs w:val="24"/>
        </w:rPr>
        <w:tab/>
        <w:t>Performance guarantee</w:t>
      </w:r>
      <w:bookmarkEnd w:id="4"/>
    </w:p>
    <w:p w14:paraId="0A582D1B" w14:textId="2029D0F3" w:rsidR="00337E42" w:rsidRDefault="00457681" w:rsidP="004A1A24">
      <w:pPr>
        <w:ind w:left="1134" w:hanging="709"/>
        <w:jc w:val="both"/>
        <w:rPr>
          <w:rFonts w:ascii="Times New Roman" w:hAnsi="Times New Roman"/>
          <w:sz w:val="22"/>
          <w:szCs w:val="22"/>
        </w:rPr>
      </w:pPr>
      <w:r>
        <w:rPr>
          <w:rFonts w:ascii="Times New Roman" w:hAnsi="Times New Roman"/>
          <w:sz w:val="22"/>
          <w:szCs w:val="22"/>
        </w:rPr>
        <w:t>5</w:t>
      </w:r>
      <w:r w:rsidR="00F355C1" w:rsidRPr="003D6B6C">
        <w:rPr>
          <w:rFonts w:ascii="Times New Roman" w:hAnsi="Times New Roman"/>
          <w:sz w:val="22"/>
          <w:szCs w:val="22"/>
        </w:rPr>
        <w:t>.1</w:t>
      </w:r>
      <w:r w:rsidR="00F355C1" w:rsidRPr="003D6B6C">
        <w:rPr>
          <w:rFonts w:ascii="Times New Roman" w:hAnsi="Times New Roman"/>
          <w:sz w:val="22"/>
          <w:szCs w:val="22"/>
        </w:rPr>
        <w:tab/>
      </w:r>
      <w:r w:rsidR="00C24872">
        <w:rPr>
          <w:rFonts w:ascii="Times New Roman" w:hAnsi="Times New Roman"/>
          <w:sz w:val="22"/>
          <w:szCs w:val="22"/>
        </w:rPr>
        <w:t>P</w:t>
      </w:r>
      <w:r w:rsidR="00D25711" w:rsidRPr="00725DC7">
        <w:rPr>
          <w:rFonts w:ascii="Times New Roman" w:hAnsi="Times New Roman"/>
          <w:sz w:val="22"/>
          <w:szCs w:val="22"/>
        </w:rPr>
        <w:t>erformance guarantee is required</w:t>
      </w:r>
      <w:r w:rsidR="00725DC7" w:rsidRPr="00725DC7">
        <w:rPr>
          <w:rFonts w:ascii="Times New Roman" w:hAnsi="Times New Roman"/>
          <w:sz w:val="22"/>
          <w:szCs w:val="22"/>
        </w:rPr>
        <w:t>.</w:t>
      </w:r>
    </w:p>
    <w:p w14:paraId="674BFA44" w14:textId="01A09FA4" w:rsidR="0047783A" w:rsidRPr="003D6B6C" w:rsidRDefault="00457681" w:rsidP="00457681">
      <w:pPr>
        <w:spacing w:before="240"/>
        <w:ind w:left="426" w:hanging="426"/>
        <w:jc w:val="both"/>
        <w:rPr>
          <w:rFonts w:ascii="Times New Roman" w:hAnsi="Times New Roman"/>
          <w:b/>
          <w:sz w:val="24"/>
          <w:szCs w:val="24"/>
        </w:rPr>
      </w:pPr>
      <w:bookmarkStart w:id="5" w:name="_Toc124934903"/>
      <w:r>
        <w:rPr>
          <w:rFonts w:ascii="Times New Roman" w:hAnsi="Times New Roman"/>
          <w:b/>
          <w:sz w:val="24"/>
          <w:szCs w:val="24"/>
        </w:rPr>
        <w:lastRenderedPageBreak/>
        <w:t>6</w:t>
      </w:r>
      <w:r w:rsidR="0047783A" w:rsidRPr="003D6B6C">
        <w:rPr>
          <w:rFonts w:ascii="Times New Roman" w:hAnsi="Times New Roman"/>
          <w:b/>
          <w:sz w:val="24"/>
          <w:szCs w:val="24"/>
        </w:rPr>
        <w:tab/>
      </w:r>
      <w:bookmarkEnd w:id="5"/>
      <w:r w:rsidR="0086688D" w:rsidRPr="003D6B6C">
        <w:rPr>
          <w:rFonts w:ascii="Times New Roman" w:hAnsi="Times New Roman"/>
          <w:b/>
          <w:sz w:val="24"/>
          <w:szCs w:val="24"/>
        </w:rPr>
        <w:t>Programme of implementation of tasks</w:t>
      </w:r>
    </w:p>
    <w:p w14:paraId="68CCF8F0" w14:textId="0441F080" w:rsidR="0047783A" w:rsidRDefault="00457681" w:rsidP="005D03AA">
      <w:pPr>
        <w:ind w:left="1134" w:hanging="709"/>
        <w:jc w:val="both"/>
        <w:rPr>
          <w:rFonts w:ascii="Times New Roman" w:hAnsi="Times New Roman"/>
          <w:sz w:val="22"/>
          <w:szCs w:val="22"/>
        </w:rPr>
      </w:pPr>
      <w:r>
        <w:rPr>
          <w:rFonts w:ascii="Times New Roman" w:hAnsi="Times New Roman"/>
          <w:sz w:val="22"/>
          <w:szCs w:val="22"/>
        </w:rPr>
        <w:t>6.1</w:t>
      </w:r>
      <w:r w:rsidR="00AC1107" w:rsidRPr="003D6B6C">
        <w:rPr>
          <w:rFonts w:ascii="Times New Roman" w:hAnsi="Times New Roman"/>
          <w:sz w:val="22"/>
          <w:szCs w:val="22"/>
        </w:rPr>
        <w:tab/>
      </w:r>
      <w:r w:rsidR="003E7C99" w:rsidRPr="003E7C99">
        <w:rPr>
          <w:rFonts w:ascii="Times New Roman" w:hAnsi="Times New Roman"/>
          <w:sz w:val="22"/>
          <w:szCs w:val="22"/>
        </w:rPr>
        <w:t>The start date for implementation shall be the date of signature of the contract by both parties.</w:t>
      </w:r>
    </w:p>
    <w:p w14:paraId="23C63BCE" w14:textId="0194EBCF" w:rsidR="00C929F2" w:rsidRPr="00C929F2" w:rsidRDefault="00C929F2" w:rsidP="00C929F2">
      <w:pPr>
        <w:ind w:left="1134" w:hanging="709"/>
        <w:jc w:val="both"/>
        <w:rPr>
          <w:rFonts w:ascii="Times New Roman" w:hAnsi="Times New Roman"/>
          <w:bCs/>
          <w:sz w:val="22"/>
          <w:szCs w:val="22"/>
        </w:rPr>
      </w:pPr>
      <w:r w:rsidRPr="00C929F2">
        <w:rPr>
          <w:rFonts w:ascii="Times New Roman" w:hAnsi="Times New Roman"/>
          <w:bCs/>
          <w:sz w:val="22"/>
          <w:szCs w:val="22"/>
        </w:rPr>
        <w:t>6.2.</w:t>
      </w:r>
      <w:r w:rsidR="00B7068B" w:rsidRPr="00B7068B">
        <w:rPr>
          <w:rFonts w:ascii="Times New Roman" w:hAnsi="Times New Roman"/>
          <w:bCs/>
          <w:sz w:val="22"/>
          <w:szCs w:val="22"/>
        </w:rPr>
        <w:tab/>
      </w:r>
      <w:r w:rsidRPr="00C929F2">
        <w:rPr>
          <w:rFonts w:ascii="Times New Roman" w:hAnsi="Times New Roman"/>
          <w:bCs/>
          <w:sz w:val="22"/>
          <w:szCs w:val="22"/>
        </w:rPr>
        <w:t>The implementation period consists of two phases:</w:t>
      </w:r>
    </w:p>
    <w:p w14:paraId="06F10669" w14:textId="0495F9D5" w:rsidR="00C929F2" w:rsidRPr="00C929F2" w:rsidRDefault="00C929F2" w:rsidP="00525CB3">
      <w:pPr>
        <w:ind w:left="1134"/>
        <w:jc w:val="both"/>
        <w:rPr>
          <w:rFonts w:ascii="Times New Roman" w:hAnsi="Times New Roman"/>
          <w:bCs/>
          <w:sz w:val="22"/>
          <w:szCs w:val="22"/>
        </w:rPr>
      </w:pPr>
      <w:r w:rsidRPr="00C929F2">
        <w:rPr>
          <w:rFonts w:ascii="Times New Roman" w:hAnsi="Times New Roman"/>
          <w:bCs/>
          <w:sz w:val="22"/>
          <w:szCs w:val="22"/>
        </w:rPr>
        <w:t>a)</w:t>
      </w:r>
      <w:r w:rsidR="00525CB3">
        <w:rPr>
          <w:rFonts w:ascii="Times New Roman" w:hAnsi="Times New Roman"/>
          <w:bCs/>
          <w:sz w:val="22"/>
          <w:szCs w:val="22"/>
        </w:rPr>
        <w:tab/>
      </w:r>
      <w:r w:rsidRPr="006A4287">
        <w:rPr>
          <w:rFonts w:ascii="Times New Roman" w:hAnsi="Times New Roman"/>
          <w:bCs/>
          <w:sz w:val="22"/>
          <w:szCs w:val="22"/>
        </w:rPr>
        <w:t xml:space="preserve">Implementation Phase: </w:t>
      </w:r>
      <w:r w:rsidR="00471299" w:rsidRPr="006A4287">
        <w:rPr>
          <w:rFonts w:ascii="Times New Roman" w:hAnsi="Times New Roman"/>
          <w:bCs/>
          <w:sz w:val="22"/>
          <w:szCs w:val="22"/>
        </w:rPr>
        <w:t>begins from the date of contract signature and shall not exceed</w:t>
      </w:r>
      <w:r w:rsidR="00471299" w:rsidRPr="00471299">
        <w:rPr>
          <w:rFonts w:ascii="Times New Roman" w:hAnsi="Times New Roman"/>
          <w:bCs/>
          <w:sz w:val="22"/>
          <w:szCs w:val="22"/>
        </w:rPr>
        <w:t xml:space="preserve"> 7 (seven) months, in accordance with section 5.1.1 of the Task Book. During this phase</w:t>
      </w:r>
      <w:r w:rsidRPr="00C929F2">
        <w:rPr>
          <w:rFonts w:ascii="Times New Roman" w:hAnsi="Times New Roman"/>
          <w:bCs/>
          <w:sz w:val="22"/>
          <w:szCs w:val="22"/>
        </w:rPr>
        <w:t>:</w:t>
      </w:r>
    </w:p>
    <w:p w14:paraId="678FA2F0" w14:textId="04A5E08D" w:rsidR="00C929F2" w:rsidRPr="005D6953" w:rsidRDefault="00C929F2" w:rsidP="00F105EB">
      <w:pPr>
        <w:ind w:left="1560" w:hanging="426"/>
        <w:jc w:val="both"/>
        <w:rPr>
          <w:rFonts w:ascii="Times New Roman" w:hAnsi="Times New Roman"/>
          <w:bCs/>
          <w:sz w:val="22"/>
          <w:szCs w:val="22"/>
        </w:rPr>
      </w:pPr>
      <w:r w:rsidRPr="00C929F2">
        <w:rPr>
          <w:rFonts w:ascii="Times New Roman" w:hAnsi="Times New Roman"/>
          <w:bCs/>
          <w:sz w:val="22"/>
          <w:szCs w:val="22"/>
        </w:rPr>
        <w:t>-</w:t>
      </w:r>
      <w:r w:rsidR="00525CB3">
        <w:rPr>
          <w:rFonts w:ascii="Times New Roman" w:hAnsi="Times New Roman"/>
          <w:bCs/>
          <w:sz w:val="22"/>
          <w:szCs w:val="22"/>
        </w:rPr>
        <w:tab/>
      </w:r>
      <w:r w:rsidR="00EE21CD" w:rsidRPr="00EE21CD">
        <w:rPr>
          <w:rFonts w:ascii="Times New Roman" w:hAnsi="Times New Roman"/>
          <w:bCs/>
          <w:sz w:val="22"/>
          <w:szCs w:val="22"/>
        </w:rPr>
        <w:t xml:space="preserve">5G radio coverage in the UTM laboratory room shall be provided within maximum 2 (two) months from the start of the contract (subject to the dedicated spectrum </w:t>
      </w:r>
      <w:r w:rsidR="00EE21CD" w:rsidRPr="005D6953">
        <w:rPr>
          <w:rFonts w:ascii="Times New Roman" w:hAnsi="Times New Roman"/>
          <w:bCs/>
          <w:sz w:val="22"/>
          <w:szCs w:val="22"/>
        </w:rPr>
        <w:t>being available at contract signing), in accordance with section 5.1.1 of the Task Book;</w:t>
      </w:r>
    </w:p>
    <w:p w14:paraId="0C6AC541" w14:textId="6E29F4D1" w:rsidR="00C929F2" w:rsidRPr="00C929F2" w:rsidRDefault="00C929F2" w:rsidP="00F105EB">
      <w:pPr>
        <w:ind w:left="1560" w:hanging="426"/>
        <w:jc w:val="both"/>
        <w:rPr>
          <w:rFonts w:ascii="Times New Roman" w:hAnsi="Times New Roman"/>
          <w:bCs/>
          <w:sz w:val="22"/>
          <w:szCs w:val="22"/>
        </w:rPr>
      </w:pPr>
      <w:r w:rsidRPr="005D6953">
        <w:rPr>
          <w:rFonts w:ascii="Times New Roman" w:hAnsi="Times New Roman"/>
          <w:bCs/>
          <w:sz w:val="22"/>
          <w:szCs w:val="22"/>
        </w:rPr>
        <w:t>-</w:t>
      </w:r>
      <w:r w:rsidR="00525CB3" w:rsidRPr="005D6953">
        <w:rPr>
          <w:rFonts w:ascii="Times New Roman" w:hAnsi="Times New Roman"/>
          <w:bCs/>
          <w:sz w:val="22"/>
          <w:szCs w:val="22"/>
        </w:rPr>
        <w:tab/>
      </w:r>
      <w:r w:rsidR="000369EE" w:rsidRPr="005D6953">
        <w:rPr>
          <w:rFonts w:ascii="Times New Roman" w:hAnsi="Times New Roman"/>
          <w:bCs/>
          <w:sz w:val="22"/>
          <w:szCs w:val="22"/>
        </w:rPr>
        <w:t>Complete delivery of the 5G UPF, including its integration with the initially installed 5G radio system, shall be completed within 7 (seven) months from the start of the contract, in accordance with section 5.1.1 of the Task Book</w:t>
      </w:r>
      <w:r w:rsidRPr="005D6953">
        <w:rPr>
          <w:rFonts w:ascii="Times New Roman" w:hAnsi="Times New Roman"/>
          <w:bCs/>
          <w:sz w:val="22"/>
          <w:szCs w:val="22"/>
        </w:rPr>
        <w:t>.</w:t>
      </w:r>
    </w:p>
    <w:p w14:paraId="771E0FF3" w14:textId="1D3B8581" w:rsidR="00C929F2" w:rsidRPr="00AD2DDD" w:rsidRDefault="00C929F2" w:rsidP="00525CB3">
      <w:pPr>
        <w:ind w:left="1134"/>
        <w:jc w:val="both"/>
        <w:rPr>
          <w:rFonts w:ascii="Times New Roman" w:hAnsi="Times New Roman"/>
          <w:bCs/>
          <w:sz w:val="22"/>
          <w:szCs w:val="22"/>
        </w:rPr>
      </w:pPr>
      <w:r w:rsidRPr="00C929F2">
        <w:rPr>
          <w:rFonts w:ascii="Times New Roman" w:hAnsi="Times New Roman"/>
          <w:bCs/>
          <w:sz w:val="22"/>
          <w:szCs w:val="22"/>
        </w:rPr>
        <w:t>b)</w:t>
      </w:r>
      <w:r w:rsidR="00525CB3">
        <w:rPr>
          <w:rFonts w:ascii="Times New Roman" w:hAnsi="Times New Roman"/>
          <w:bCs/>
          <w:sz w:val="22"/>
          <w:szCs w:val="22"/>
        </w:rPr>
        <w:tab/>
      </w:r>
      <w:r w:rsidR="007723F9" w:rsidRPr="007723F9">
        <w:rPr>
          <w:rFonts w:ascii="Times New Roman" w:hAnsi="Times New Roman"/>
          <w:bCs/>
          <w:sz w:val="22"/>
          <w:szCs w:val="22"/>
        </w:rPr>
        <w:t xml:space="preserve">Operation/Exploitation Phase: begins upon formal validation of the service by UTM following completion of the Implementation Phase and extends until the end of month 24 (twenty-four) from the date of contract signature, in accordance with section 5.1.2 of the Task Book. The starting month of this phase shall not exceed month 7 (seven) from the start of the contract. This phase covers: operation and maintenance of the network and all constructive elements throughout the life cycle of UTM’s hybrid private 5G network, as defined in section 5.1.2 of the </w:t>
      </w:r>
      <w:r w:rsidR="007723F9" w:rsidRPr="00AD2DDD">
        <w:rPr>
          <w:rFonts w:ascii="Times New Roman" w:hAnsi="Times New Roman"/>
          <w:bCs/>
          <w:sz w:val="22"/>
          <w:szCs w:val="22"/>
        </w:rPr>
        <w:t>Task Book</w:t>
      </w:r>
      <w:r w:rsidRPr="00AD2DDD">
        <w:rPr>
          <w:rFonts w:ascii="Times New Roman" w:hAnsi="Times New Roman"/>
          <w:bCs/>
          <w:sz w:val="22"/>
          <w:szCs w:val="22"/>
        </w:rPr>
        <w:t>.</w:t>
      </w:r>
    </w:p>
    <w:p w14:paraId="70B41D10" w14:textId="1E66370A" w:rsidR="00C929F2" w:rsidRPr="00C929F2" w:rsidRDefault="00C929F2" w:rsidP="00C929F2">
      <w:pPr>
        <w:ind w:left="1134" w:hanging="709"/>
        <w:jc w:val="both"/>
        <w:rPr>
          <w:rFonts w:ascii="Times New Roman" w:hAnsi="Times New Roman"/>
          <w:bCs/>
          <w:sz w:val="22"/>
          <w:szCs w:val="22"/>
        </w:rPr>
      </w:pPr>
      <w:r w:rsidRPr="00AD2DDD">
        <w:rPr>
          <w:rFonts w:ascii="Times New Roman" w:hAnsi="Times New Roman"/>
          <w:bCs/>
          <w:sz w:val="22"/>
          <w:szCs w:val="22"/>
        </w:rPr>
        <w:t>6.3.</w:t>
      </w:r>
      <w:r w:rsidR="00525CB3" w:rsidRPr="00AD2DDD">
        <w:rPr>
          <w:rFonts w:ascii="Times New Roman" w:hAnsi="Times New Roman"/>
          <w:bCs/>
          <w:sz w:val="22"/>
          <w:szCs w:val="22"/>
        </w:rPr>
        <w:tab/>
      </w:r>
      <w:r w:rsidR="007723F9" w:rsidRPr="00AD2DDD">
        <w:rPr>
          <w:rFonts w:ascii="Times New Roman" w:hAnsi="Times New Roman"/>
          <w:bCs/>
          <w:sz w:val="22"/>
          <w:szCs w:val="22"/>
        </w:rPr>
        <w:t>The total contract duration is 2</w:t>
      </w:r>
      <w:r w:rsidR="007723F9" w:rsidRPr="007723F9">
        <w:rPr>
          <w:rFonts w:ascii="Times New Roman" w:hAnsi="Times New Roman"/>
          <w:bCs/>
          <w:sz w:val="22"/>
          <w:szCs w:val="22"/>
        </w:rPr>
        <w:t>4 (twenty-four) months (2 years) from the date of contract signature, in accordance with sections 5.1.1 and 5.1.2 of the Task Book.</w:t>
      </w:r>
    </w:p>
    <w:p w14:paraId="35D9433B" w14:textId="5CA468D4" w:rsidR="00C52305" w:rsidRPr="003D6B6C" w:rsidRDefault="00457681" w:rsidP="00457681">
      <w:pPr>
        <w:spacing w:before="240"/>
        <w:ind w:left="426" w:hanging="426"/>
        <w:jc w:val="both"/>
        <w:rPr>
          <w:rFonts w:ascii="Times New Roman" w:hAnsi="Times New Roman"/>
          <w:b/>
          <w:sz w:val="24"/>
          <w:szCs w:val="24"/>
        </w:rPr>
      </w:pPr>
      <w:r w:rsidRPr="00457681">
        <w:rPr>
          <w:rFonts w:ascii="Times New Roman" w:hAnsi="Times New Roman"/>
          <w:b/>
          <w:sz w:val="24"/>
          <w:szCs w:val="24"/>
        </w:rPr>
        <w:t>7</w:t>
      </w:r>
      <w:r>
        <w:rPr>
          <w:rFonts w:ascii="Times New Roman" w:hAnsi="Times New Roman"/>
          <w:b/>
          <w:sz w:val="24"/>
          <w:szCs w:val="24"/>
        </w:rPr>
        <w:t>.</w:t>
      </w:r>
      <w:r w:rsidR="00C52305" w:rsidRPr="003D6B6C">
        <w:rPr>
          <w:rFonts w:ascii="Times New Roman" w:hAnsi="Times New Roman"/>
          <w:b/>
          <w:sz w:val="24"/>
          <w:szCs w:val="24"/>
        </w:rPr>
        <w:tab/>
        <w:t>Tax and customs arrangements</w:t>
      </w:r>
    </w:p>
    <w:p w14:paraId="2F8BD640" w14:textId="54213E46" w:rsidR="00C12894" w:rsidRPr="00C12894" w:rsidRDefault="00457681" w:rsidP="00C12894">
      <w:pPr>
        <w:ind w:left="1134" w:hanging="709"/>
        <w:rPr>
          <w:rFonts w:ascii="Times New Roman" w:hAnsi="Times New Roman"/>
          <w:sz w:val="22"/>
          <w:szCs w:val="22"/>
        </w:rPr>
      </w:pPr>
      <w:r>
        <w:rPr>
          <w:rFonts w:ascii="Times New Roman" w:hAnsi="Times New Roman"/>
          <w:sz w:val="22"/>
          <w:szCs w:val="22"/>
        </w:rPr>
        <w:t>7</w:t>
      </w:r>
      <w:r w:rsidR="00C52305" w:rsidRPr="003D6B6C">
        <w:rPr>
          <w:rFonts w:ascii="Times New Roman" w:hAnsi="Times New Roman"/>
          <w:sz w:val="22"/>
          <w:szCs w:val="22"/>
        </w:rPr>
        <w:t>.1</w:t>
      </w:r>
      <w:r w:rsidR="00C52305" w:rsidRPr="003D6B6C">
        <w:rPr>
          <w:rFonts w:ascii="Times New Roman" w:hAnsi="Times New Roman"/>
          <w:sz w:val="22"/>
          <w:szCs w:val="22"/>
        </w:rPr>
        <w:tab/>
      </w:r>
      <w:r w:rsidR="00C12894" w:rsidRPr="00C12894">
        <w:rPr>
          <w:rFonts w:ascii="Times New Roman" w:hAnsi="Times New Roman"/>
          <w:sz w:val="22"/>
          <w:szCs w:val="22"/>
        </w:rPr>
        <w:t xml:space="preserve">The applicable tax and customs arrangements are the following: </w:t>
      </w:r>
    </w:p>
    <w:p w14:paraId="22A733F6" w14:textId="72FA404C" w:rsidR="00C12894" w:rsidRPr="00C12894" w:rsidRDefault="00C12894" w:rsidP="0076133A">
      <w:pPr>
        <w:numPr>
          <w:ilvl w:val="0"/>
          <w:numId w:val="25"/>
        </w:numPr>
        <w:ind w:left="1134" w:firstLine="0"/>
        <w:jc w:val="both"/>
        <w:rPr>
          <w:rFonts w:ascii="Times New Roman" w:hAnsi="Times New Roman"/>
          <w:sz w:val="22"/>
          <w:szCs w:val="22"/>
        </w:rPr>
      </w:pPr>
      <w:r w:rsidRPr="00DB312C">
        <w:rPr>
          <w:rFonts w:ascii="Times New Roman" w:hAnsi="Times New Roman"/>
          <w:sz w:val="22"/>
          <w:szCs w:val="22"/>
          <w:lang w:val="en-US"/>
        </w:rPr>
        <w:t>The European Commission and the Republic of Moldova have agreed, according to the Annex No. 1 of the Government Decision no. 246 of 08.04.2010, to allow full exemption from the following taxes: VAT and customs duties.</w:t>
      </w:r>
    </w:p>
    <w:p w14:paraId="48D154D1" w14:textId="4029E0D4" w:rsidR="001D42B2" w:rsidRDefault="00457681" w:rsidP="00457681">
      <w:pPr>
        <w:spacing w:before="240"/>
        <w:ind w:left="426" w:hanging="426"/>
        <w:jc w:val="both"/>
        <w:rPr>
          <w:rFonts w:ascii="Times New Roman" w:hAnsi="Times New Roman"/>
          <w:b/>
          <w:snapToGrid/>
          <w:sz w:val="24"/>
          <w:szCs w:val="24"/>
        </w:rPr>
      </w:pPr>
      <w:bookmarkStart w:id="6" w:name="_Toc124934907"/>
      <w:bookmarkStart w:id="7" w:name="_Toc124934908"/>
      <w:r>
        <w:rPr>
          <w:rFonts w:ascii="Times New Roman" w:hAnsi="Times New Roman"/>
          <w:b/>
          <w:sz w:val="24"/>
          <w:szCs w:val="24"/>
        </w:rPr>
        <w:t>8.</w:t>
      </w:r>
      <w:r w:rsidR="001D42B2">
        <w:rPr>
          <w:rFonts w:ascii="Times New Roman" w:hAnsi="Times New Roman"/>
          <w:b/>
          <w:sz w:val="24"/>
          <w:szCs w:val="24"/>
        </w:rPr>
        <w:tab/>
        <w:t>Commencement order</w:t>
      </w:r>
      <w:bookmarkEnd w:id="6"/>
      <w:r w:rsidR="001D42B2">
        <w:rPr>
          <w:rFonts w:ascii="Times New Roman" w:hAnsi="Times New Roman"/>
          <w:b/>
          <w:sz w:val="24"/>
          <w:szCs w:val="24"/>
        </w:rPr>
        <w:t xml:space="preserve"> </w:t>
      </w:r>
    </w:p>
    <w:p w14:paraId="21AFB277" w14:textId="21A2ECF3" w:rsidR="001D42B2" w:rsidRDefault="001D42B2" w:rsidP="001D42B2">
      <w:pPr>
        <w:ind w:left="1134" w:hanging="709"/>
        <w:jc w:val="both"/>
        <w:rPr>
          <w:rFonts w:ascii="Times New Roman" w:hAnsi="Times New Roman"/>
          <w:sz w:val="22"/>
          <w:szCs w:val="22"/>
        </w:rPr>
      </w:pPr>
      <w:r>
        <w:rPr>
          <w:rFonts w:ascii="Times New Roman" w:hAnsi="Times New Roman"/>
          <w:sz w:val="22"/>
          <w:szCs w:val="22"/>
        </w:rPr>
        <w:t>8.1</w:t>
      </w:r>
      <w:r>
        <w:rPr>
          <w:rFonts w:ascii="Times New Roman" w:hAnsi="Times New Roman"/>
          <w:b/>
          <w:sz w:val="22"/>
          <w:szCs w:val="22"/>
        </w:rPr>
        <w:tab/>
      </w:r>
      <w:r>
        <w:rPr>
          <w:rFonts w:ascii="Times New Roman" w:hAnsi="Times New Roman"/>
          <w:sz w:val="22"/>
          <w:szCs w:val="22"/>
        </w:rPr>
        <w:t>The supply contract shall enter into force from the date of signature from both sides.</w:t>
      </w:r>
    </w:p>
    <w:p w14:paraId="40415148" w14:textId="0D9E79F5" w:rsidR="0047783A" w:rsidRPr="003D6B6C" w:rsidRDefault="0047783A" w:rsidP="00457681">
      <w:pPr>
        <w:spacing w:before="240"/>
        <w:ind w:left="426" w:hanging="426"/>
        <w:jc w:val="both"/>
        <w:rPr>
          <w:rFonts w:ascii="Times New Roman" w:hAnsi="Times New Roman"/>
          <w:b/>
          <w:sz w:val="24"/>
          <w:szCs w:val="24"/>
        </w:rPr>
      </w:pPr>
      <w:r w:rsidRPr="003D6B6C">
        <w:rPr>
          <w:rFonts w:ascii="Times New Roman" w:hAnsi="Times New Roman"/>
          <w:b/>
          <w:sz w:val="24"/>
          <w:szCs w:val="24"/>
        </w:rPr>
        <w:t>9</w:t>
      </w:r>
      <w:r w:rsidR="00457681">
        <w:rPr>
          <w:rFonts w:ascii="Times New Roman" w:hAnsi="Times New Roman"/>
          <w:b/>
          <w:sz w:val="24"/>
          <w:szCs w:val="24"/>
        </w:rPr>
        <w:t>.</w:t>
      </w:r>
      <w:r w:rsidRPr="003D6B6C">
        <w:rPr>
          <w:rFonts w:ascii="Times New Roman" w:hAnsi="Times New Roman"/>
          <w:b/>
          <w:sz w:val="24"/>
          <w:szCs w:val="24"/>
        </w:rPr>
        <w:tab/>
        <w:t xml:space="preserve">Period of </w:t>
      </w:r>
      <w:r w:rsidR="00D662AA" w:rsidRPr="003D6B6C">
        <w:rPr>
          <w:rFonts w:ascii="Times New Roman" w:hAnsi="Times New Roman"/>
          <w:b/>
          <w:sz w:val="24"/>
          <w:szCs w:val="24"/>
        </w:rPr>
        <w:t>i</w:t>
      </w:r>
      <w:r w:rsidRPr="003D6B6C">
        <w:rPr>
          <w:rFonts w:ascii="Times New Roman" w:hAnsi="Times New Roman"/>
          <w:b/>
          <w:sz w:val="24"/>
          <w:szCs w:val="24"/>
        </w:rPr>
        <w:t>mplementation</w:t>
      </w:r>
      <w:bookmarkEnd w:id="7"/>
      <w:r w:rsidRPr="003D6B6C">
        <w:rPr>
          <w:rFonts w:ascii="Times New Roman" w:hAnsi="Times New Roman"/>
          <w:b/>
          <w:sz w:val="24"/>
          <w:szCs w:val="24"/>
        </w:rPr>
        <w:t xml:space="preserve"> of the tasks</w:t>
      </w:r>
    </w:p>
    <w:p w14:paraId="1F7AC402" w14:textId="4630F440" w:rsidR="00BF04C8" w:rsidRPr="00D235EB" w:rsidRDefault="0047783A" w:rsidP="00BF04C8">
      <w:pPr>
        <w:ind w:left="1134" w:hanging="709"/>
        <w:jc w:val="both"/>
        <w:rPr>
          <w:rFonts w:ascii="Times New Roman" w:hAnsi="Times New Roman"/>
          <w:sz w:val="22"/>
          <w:szCs w:val="22"/>
        </w:rPr>
      </w:pPr>
      <w:r w:rsidRPr="003D6B6C">
        <w:rPr>
          <w:rFonts w:ascii="Times New Roman" w:hAnsi="Times New Roman"/>
          <w:sz w:val="22"/>
          <w:szCs w:val="22"/>
        </w:rPr>
        <w:t>9.1</w:t>
      </w:r>
      <w:r w:rsidRPr="003D6B6C">
        <w:rPr>
          <w:rFonts w:ascii="Times New Roman" w:hAnsi="Times New Roman"/>
          <w:b/>
          <w:sz w:val="22"/>
          <w:szCs w:val="22"/>
        </w:rPr>
        <w:tab/>
      </w:r>
      <w:r w:rsidR="0038272D" w:rsidRPr="00D235EB">
        <w:rPr>
          <w:rFonts w:ascii="Times New Roman" w:hAnsi="Times New Roman"/>
          <w:sz w:val="22"/>
          <w:szCs w:val="22"/>
        </w:rPr>
        <w:t>The total implementation period (Implementation Phase + Operation/Exploitation Phase) shall not exceed 24 (twenty-four) months from the date of contract signature, in accordance with sections 5.1.1 and 5.1.2 of the Task Book</w:t>
      </w:r>
      <w:r w:rsidR="00BF04C8" w:rsidRPr="00D235EB">
        <w:rPr>
          <w:rFonts w:ascii="Times New Roman" w:hAnsi="Times New Roman"/>
          <w:sz w:val="22"/>
          <w:szCs w:val="22"/>
        </w:rPr>
        <w:t>.</w:t>
      </w:r>
    </w:p>
    <w:p w14:paraId="43BE546C" w14:textId="62822084" w:rsidR="00BF04C8" w:rsidRPr="00970CD4" w:rsidRDefault="00BF04C8" w:rsidP="00BF04C8">
      <w:pPr>
        <w:ind w:left="1134" w:hanging="709"/>
        <w:jc w:val="both"/>
        <w:rPr>
          <w:rFonts w:ascii="Times New Roman" w:hAnsi="Times New Roman"/>
          <w:sz w:val="22"/>
          <w:szCs w:val="22"/>
        </w:rPr>
      </w:pPr>
      <w:r w:rsidRPr="00D235EB">
        <w:rPr>
          <w:rFonts w:ascii="Times New Roman" w:hAnsi="Times New Roman"/>
          <w:sz w:val="22"/>
          <w:szCs w:val="22"/>
        </w:rPr>
        <w:t>9.2.</w:t>
      </w:r>
      <w:r w:rsidRPr="00D235EB">
        <w:rPr>
          <w:rFonts w:ascii="Times New Roman" w:hAnsi="Times New Roman"/>
          <w:sz w:val="22"/>
          <w:szCs w:val="22"/>
        </w:rPr>
        <w:tab/>
      </w:r>
      <w:r w:rsidR="00D235EB" w:rsidRPr="00D235EB">
        <w:rPr>
          <w:rFonts w:ascii="Times New Roman" w:hAnsi="Times New Roman"/>
          <w:sz w:val="22"/>
          <w:szCs w:val="22"/>
        </w:rPr>
        <w:t xml:space="preserve">The Implementation Phase shall not exceed 7 (seven) months from the date of </w:t>
      </w:r>
      <w:r w:rsidR="00D235EB" w:rsidRPr="00970CD4">
        <w:rPr>
          <w:rFonts w:ascii="Times New Roman" w:hAnsi="Times New Roman"/>
          <w:sz w:val="22"/>
          <w:szCs w:val="22"/>
        </w:rPr>
        <w:t>contract signature, in accordance with section 5.1.1 of the Task Book</w:t>
      </w:r>
      <w:r w:rsidRPr="00970CD4">
        <w:rPr>
          <w:rFonts w:ascii="Times New Roman" w:hAnsi="Times New Roman"/>
          <w:sz w:val="22"/>
          <w:szCs w:val="22"/>
        </w:rPr>
        <w:t>.</w:t>
      </w:r>
    </w:p>
    <w:p w14:paraId="24D80EC0" w14:textId="610C5EA4" w:rsidR="0047783A" w:rsidRPr="003D6B6C" w:rsidRDefault="00BF04C8" w:rsidP="00BF04C8">
      <w:pPr>
        <w:ind w:left="1134" w:hanging="709"/>
        <w:jc w:val="both"/>
        <w:rPr>
          <w:rFonts w:ascii="Times New Roman" w:hAnsi="Times New Roman"/>
          <w:b/>
          <w:sz w:val="22"/>
          <w:szCs w:val="22"/>
        </w:rPr>
      </w:pPr>
      <w:r w:rsidRPr="00970CD4">
        <w:rPr>
          <w:rFonts w:ascii="Times New Roman" w:hAnsi="Times New Roman"/>
          <w:sz w:val="22"/>
          <w:szCs w:val="22"/>
        </w:rPr>
        <w:lastRenderedPageBreak/>
        <w:t>9.3.</w:t>
      </w:r>
      <w:r w:rsidRPr="00970CD4">
        <w:rPr>
          <w:rFonts w:ascii="Times New Roman" w:hAnsi="Times New Roman"/>
          <w:sz w:val="22"/>
          <w:szCs w:val="22"/>
        </w:rPr>
        <w:tab/>
      </w:r>
      <w:r w:rsidR="00970CD4" w:rsidRPr="00970CD4">
        <w:rPr>
          <w:rFonts w:ascii="Times New Roman" w:hAnsi="Times New Roman"/>
          <w:sz w:val="22"/>
          <w:szCs w:val="22"/>
        </w:rPr>
        <w:t>The Operation/Exploitation Phase shall begin no later than month 7 (seven) after the date of contract signature and shall extend until month 24 (twenty-four) of the contract, in accordance with section 5.1.2 of the Task Book</w:t>
      </w:r>
      <w:r w:rsidRPr="00970CD4">
        <w:rPr>
          <w:rFonts w:ascii="Times New Roman" w:hAnsi="Times New Roman"/>
          <w:sz w:val="22"/>
          <w:szCs w:val="22"/>
        </w:rPr>
        <w:t>.</w:t>
      </w:r>
    </w:p>
    <w:p w14:paraId="0FBA9C31" w14:textId="4A566813" w:rsidR="0047783A" w:rsidRPr="003D6B6C" w:rsidRDefault="00457681" w:rsidP="00457681">
      <w:pPr>
        <w:spacing w:before="240"/>
        <w:ind w:left="426" w:hanging="426"/>
        <w:jc w:val="both"/>
        <w:rPr>
          <w:rFonts w:ascii="Times New Roman" w:hAnsi="Times New Roman"/>
          <w:b/>
          <w:sz w:val="24"/>
          <w:szCs w:val="24"/>
        </w:rPr>
      </w:pPr>
      <w:bookmarkStart w:id="8" w:name="_Toc124934910"/>
      <w:r>
        <w:rPr>
          <w:rFonts w:ascii="Times New Roman" w:hAnsi="Times New Roman"/>
          <w:b/>
          <w:sz w:val="24"/>
          <w:szCs w:val="24"/>
        </w:rPr>
        <w:t>10.</w:t>
      </w:r>
      <w:r w:rsidR="0047783A" w:rsidRPr="003D6B6C">
        <w:rPr>
          <w:rFonts w:ascii="Times New Roman" w:hAnsi="Times New Roman"/>
          <w:b/>
          <w:sz w:val="24"/>
          <w:szCs w:val="24"/>
        </w:rPr>
        <w:tab/>
        <w:t>Quality of supplies</w:t>
      </w:r>
      <w:bookmarkEnd w:id="8"/>
    </w:p>
    <w:p w14:paraId="0506BF5F" w14:textId="1E1C581D" w:rsidR="0047783A" w:rsidRDefault="00457681" w:rsidP="005D03AA">
      <w:pPr>
        <w:ind w:left="1134" w:hanging="709"/>
        <w:jc w:val="both"/>
        <w:rPr>
          <w:rFonts w:ascii="Times New Roman" w:hAnsi="Times New Roman"/>
          <w:sz w:val="22"/>
          <w:szCs w:val="22"/>
        </w:rPr>
      </w:pPr>
      <w:r>
        <w:rPr>
          <w:rFonts w:ascii="Times New Roman" w:hAnsi="Times New Roman"/>
          <w:sz w:val="22"/>
          <w:szCs w:val="22"/>
        </w:rPr>
        <w:t>10.1</w:t>
      </w:r>
      <w:r w:rsidR="0047783A" w:rsidRPr="003D6B6C">
        <w:rPr>
          <w:rFonts w:ascii="Times New Roman" w:hAnsi="Times New Roman"/>
          <w:sz w:val="22"/>
          <w:szCs w:val="22"/>
        </w:rPr>
        <w:tab/>
      </w:r>
      <w:r w:rsidR="00B10DB1" w:rsidRPr="00B10DB1">
        <w:rPr>
          <w:rFonts w:ascii="Times New Roman" w:hAnsi="Times New Roman"/>
          <w:sz w:val="22"/>
          <w:szCs w:val="22"/>
        </w:rPr>
        <w:t>In case the quality or quantity of supplies will be supplied in unsatisfactory conditions/quality the Contacting Authority reserves the right to reduce the total amount of the contract by the amount of such goods supplied in the insufficient quantity and/or unsatisfactory quality</w:t>
      </w:r>
      <w:r w:rsidR="00B10DB1">
        <w:rPr>
          <w:rFonts w:ascii="Times New Roman" w:hAnsi="Times New Roman"/>
          <w:sz w:val="22"/>
          <w:szCs w:val="22"/>
        </w:rPr>
        <w:t>.</w:t>
      </w:r>
    </w:p>
    <w:p w14:paraId="11985196" w14:textId="4C62888C" w:rsidR="00925BC7" w:rsidRPr="0078482C" w:rsidRDefault="00925BC7" w:rsidP="00925BC7">
      <w:pPr>
        <w:ind w:left="1134" w:hanging="709"/>
        <w:jc w:val="both"/>
        <w:rPr>
          <w:rFonts w:ascii="Times New Roman" w:hAnsi="Times New Roman"/>
          <w:sz w:val="22"/>
          <w:szCs w:val="22"/>
        </w:rPr>
      </w:pPr>
      <w:r w:rsidRPr="00C45715">
        <w:rPr>
          <w:rFonts w:ascii="Times New Roman" w:hAnsi="Times New Roman"/>
          <w:sz w:val="22"/>
          <w:szCs w:val="22"/>
        </w:rPr>
        <w:t>10.2.</w:t>
      </w:r>
      <w:r w:rsidRPr="00C45715">
        <w:rPr>
          <w:rFonts w:ascii="Times New Roman" w:hAnsi="Times New Roman"/>
          <w:sz w:val="22"/>
          <w:szCs w:val="22"/>
        </w:rPr>
        <w:tab/>
        <w:t xml:space="preserve">The contractor must comply with the Service Level Agreement as defined in </w:t>
      </w:r>
      <w:r w:rsidRPr="0078482C">
        <w:rPr>
          <w:rFonts w:ascii="Times New Roman" w:hAnsi="Times New Roman"/>
          <w:sz w:val="22"/>
          <w:szCs w:val="22"/>
        </w:rPr>
        <w:t>sections 6.3.1 through 6.3.</w:t>
      </w:r>
      <w:r w:rsidR="00C45715" w:rsidRPr="0078482C">
        <w:rPr>
          <w:rFonts w:ascii="Times New Roman" w:hAnsi="Times New Roman"/>
          <w:sz w:val="22"/>
          <w:szCs w:val="22"/>
        </w:rPr>
        <w:t>3</w:t>
      </w:r>
      <w:r w:rsidRPr="0078482C">
        <w:rPr>
          <w:rFonts w:ascii="Times New Roman" w:hAnsi="Times New Roman"/>
          <w:sz w:val="22"/>
          <w:szCs w:val="22"/>
        </w:rPr>
        <w:t xml:space="preserve"> of the Task Book, including:</w:t>
      </w:r>
    </w:p>
    <w:p w14:paraId="1B7EA071" w14:textId="24371846" w:rsidR="00925BC7" w:rsidRPr="00000EAA" w:rsidRDefault="00925BC7" w:rsidP="00925BC7">
      <w:pPr>
        <w:ind w:left="1134"/>
        <w:jc w:val="both"/>
        <w:rPr>
          <w:rFonts w:ascii="Times New Roman" w:hAnsi="Times New Roman"/>
          <w:sz w:val="22"/>
          <w:szCs w:val="22"/>
        </w:rPr>
      </w:pPr>
      <w:r w:rsidRPr="0078482C">
        <w:rPr>
          <w:rFonts w:ascii="Times New Roman" w:hAnsi="Times New Roman"/>
          <w:sz w:val="22"/>
          <w:szCs w:val="22"/>
        </w:rPr>
        <w:t>-</w:t>
      </w:r>
      <w:r w:rsidRPr="0078482C">
        <w:rPr>
          <w:rFonts w:ascii="Times New Roman" w:hAnsi="Times New Roman"/>
          <w:sz w:val="22"/>
          <w:szCs w:val="22"/>
        </w:rPr>
        <w:tab/>
        <w:t>Transport and Core network availability</w:t>
      </w:r>
      <w:r w:rsidRPr="00000EAA">
        <w:rPr>
          <w:rFonts w:ascii="Times New Roman" w:hAnsi="Times New Roman"/>
          <w:sz w:val="22"/>
          <w:szCs w:val="22"/>
        </w:rPr>
        <w:t>: ≥ 9</w:t>
      </w:r>
      <w:r w:rsidR="0078482C" w:rsidRPr="00000EAA">
        <w:rPr>
          <w:rFonts w:ascii="Times New Roman" w:hAnsi="Times New Roman"/>
          <w:sz w:val="22"/>
          <w:szCs w:val="22"/>
        </w:rPr>
        <w:t>0</w:t>
      </w:r>
      <w:r w:rsidRPr="00000EAA">
        <w:rPr>
          <w:rFonts w:ascii="Times New Roman" w:hAnsi="Times New Roman"/>
          <w:sz w:val="22"/>
          <w:szCs w:val="22"/>
        </w:rPr>
        <w:t>% monthly</w:t>
      </w:r>
      <w:r w:rsidR="0078482C" w:rsidRPr="00000EAA">
        <w:rPr>
          <w:rFonts w:ascii="Times New Roman" w:hAnsi="Times New Roman"/>
          <w:sz w:val="22"/>
          <w:szCs w:val="22"/>
        </w:rPr>
        <w:t>, within normal working hours (Monday–Friday, 09:00–17:00), as per section 6.3.3 of the Task Book</w:t>
      </w:r>
      <w:r w:rsidRPr="00000EAA">
        <w:rPr>
          <w:rFonts w:ascii="Times New Roman" w:hAnsi="Times New Roman"/>
          <w:sz w:val="22"/>
          <w:szCs w:val="22"/>
        </w:rPr>
        <w:t>;</w:t>
      </w:r>
    </w:p>
    <w:p w14:paraId="63DDC453" w14:textId="4569473D" w:rsidR="00925BC7" w:rsidRPr="00000EAA" w:rsidRDefault="00925BC7" w:rsidP="00925BC7">
      <w:pPr>
        <w:ind w:left="1134"/>
        <w:jc w:val="both"/>
        <w:rPr>
          <w:rFonts w:ascii="Times New Roman" w:hAnsi="Times New Roman"/>
          <w:sz w:val="22"/>
          <w:szCs w:val="22"/>
        </w:rPr>
      </w:pPr>
      <w:r w:rsidRPr="00000EAA">
        <w:rPr>
          <w:rFonts w:ascii="Times New Roman" w:hAnsi="Times New Roman"/>
          <w:sz w:val="22"/>
          <w:szCs w:val="22"/>
        </w:rPr>
        <w:t>-</w:t>
      </w:r>
      <w:r w:rsidRPr="00000EAA">
        <w:rPr>
          <w:rFonts w:ascii="Times New Roman" w:hAnsi="Times New Roman"/>
          <w:sz w:val="22"/>
          <w:szCs w:val="22"/>
        </w:rPr>
        <w:tab/>
      </w:r>
      <w:r w:rsidR="00000EAA" w:rsidRPr="00000EAA">
        <w:rPr>
          <w:rFonts w:ascii="Times New Roman" w:hAnsi="Times New Roman"/>
          <w:sz w:val="22"/>
          <w:szCs w:val="22"/>
        </w:rPr>
        <w:t>Radio network availability: ≥ 90% monthly, within normal working hours (Monday–Friday, 09:00–17:00), as per section 6.3.3 of the Task Book</w:t>
      </w:r>
      <w:r w:rsidRPr="00000EAA">
        <w:rPr>
          <w:rFonts w:ascii="Times New Roman" w:hAnsi="Times New Roman"/>
          <w:sz w:val="22"/>
          <w:szCs w:val="22"/>
        </w:rPr>
        <w:t>;</w:t>
      </w:r>
    </w:p>
    <w:p w14:paraId="4DC1839C" w14:textId="32AB5E0C" w:rsidR="00925BC7" w:rsidRPr="00000EAA" w:rsidRDefault="00925BC7" w:rsidP="00925BC7">
      <w:pPr>
        <w:ind w:left="1134"/>
        <w:jc w:val="both"/>
        <w:rPr>
          <w:rFonts w:ascii="Times New Roman" w:hAnsi="Times New Roman"/>
          <w:sz w:val="22"/>
          <w:szCs w:val="22"/>
        </w:rPr>
      </w:pPr>
      <w:r w:rsidRPr="00000EAA">
        <w:rPr>
          <w:rFonts w:ascii="Times New Roman" w:hAnsi="Times New Roman"/>
          <w:sz w:val="22"/>
          <w:szCs w:val="22"/>
        </w:rPr>
        <w:t>-</w:t>
      </w:r>
      <w:r w:rsidRPr="00000EAA">
        <w:rPr>
          <w:rFonts w:ascii="Times New Roman" w:hAnsi="Times New Roman"/>
          <w:sz w:val="22"/>
          <w:szCs w:val="22"/>
        </w:rPr>
        <w:tab/>
        <w:t>Maximum data transfer rate: ≥ 100Mbps (DL) ≥ 20 Mbps (UL);</w:t>
      </w:r>
    </w:p>
    <w:p w14:paraId="406D1A0B" w14:textId="26BDECD7" w:rsidR="00925BC7" w:rsidRPr="003D6B6C" w:rsidRDefault="00925BC7" w:rsidP="00925BC7">
      <w:pPr>
        <w:ind w:left="1134"/>
        <w:jc w:val="both"/>
        <w:rPr>
          <w:rFonts w:ascii="Times New Roman" w:hAnsi="Times New Roman"/>
          <w:sz w:val="22"/>
          <w:szCs w:val="22"/>
        </w:rPr>
      </w:pPr>
      <w:r w:rsidRPr="00000EAA">
        <w:rPr>
          <w:rFonts w:ascii="Times New Roman" w:hAnsi="Times New Roman"/>
          <w:sz w:val="22"/>
          <w:szCs w:val="22"/>
        </w:rPr>
        <w:t>-</w:t>
      </w:r>
      <w:r w:rsidRPr="00000EAA">
        <w:rPr>
          <w:rFonts w:ascii="Times New Roman" w:hAnsi="Times New Roman"/>
          <w:sz w:val="22"/>
          <w:szCs w:val="22"/>
        </w:rPr>
        <w:tab/>
      </w:r>
      <w:r w:rsidR="00000EAA" w:rsidRPr="00000EAA">
        <w:rPr>
          <w:rFonts w:ascii="Times New Roman" w:hAnsi="Times New Roman"/>
          <w:sz w:val="22"/>
          <w:szCs w:val="22"/>
        </w:rPr>
        <w:t>Latency: &lt; 50 ms, as per sections 3.3.4.2 and 6.3.3 of the Task Book</w:t>
      </w:r>
      <w:r w:rsidRPr="00000EAA">
        <w:rPr>
          <w:rFonts w:ascii="Times New Roman" w:hAnsi="Times New Roman"/>
          <w:sz w:val="22"/>
          <w:szCs w:val="22"/>
        </w:rPr>
        <w:t>.</w:t>
      </w:r>
    </w:p>
    <w:p w14:paraId="6EE8627F" w14:textId="0BD0E2D5" w:rsidR="0047783A" w:rsidRPr="003D6B6C" w:rsidRDefault="00457681" w:rsidP="00457681">
      <w:pPr>
        <w:spacing w:before="240"/>
        <w:ind w:left="426" w:hanging="426"/>
        <w:jc w:val="both"/>
        <w:rPr>
          <w:rFonts w:ascii="Times New Roman" w:hAnsi="Times New Roman"/>
          <w:b/>
          <w:sz w:val="24"/>
          <w:szCs w:val="24"/>
        </w:rPr>
      </w:pPr>
      <w:bookmarkStart w:id="9" w:name="_Toc124934911"/>
      <w:r>
        <w:rPr>
          <w:rFonts w:ascii="Times New Roman" w:hAnsi="Times New Roman"/>
          <w:b/>
          <w:sz w:val="24"/>
          <w:szCs w:val="24"/>
        </w:rPr>
        <w:t>11.</w:t>
      </w:r>
      <w:r w:rsidR="0047783A" w:rsidRPr="003D6B6C">
        <w:rPr>
          <w:rFonts w:ascii="Times New Roman" w:hAnsi="Times New Roman"/>
          <w:b/>
          <w:sz w:val="24"/>
          <w:szCs w:val="24"/>
        </w:rPr>
        <w:tab/>
        <w:t>Inspection and testing</w:t>
      </w:r>
      <w:bookmarkEnd w:id="9"/>
    </w:p>
    <w:p w14:paraId="0438626F" w14:textId="497F077F" w:rsidR="0093263E" w:rsidRPr="0093263E" w:rsidRDefault="00457681" w:rsidP="0093263E">
      <w:pPr>
        <w:ind w:left="1134" w:hanging="709"/>
        <w:jc w:val="both"/>
        <w:rPr>
          <w:rFonts w:ascii="Times New Roman" w:hAnsi="Times New Roman"/>
          <w:bCs/>
          <w:sz w:val="22"/>
          <w:szCs w:val="22"/>
        </w:rPr>
      </w:pPr>
      <w:r>
        <w:rPr>
          <w:rFonts w:ascii="Times New Roman" w:hAnsi="Times New Roman"/>
          <w:bCs/>
          <w:sz w:val="22"/>
          <w:szCs w:val="22"/>
        </w:rPr>
        <w:t>11.1</w:t>
      </w:r>
      <w:r w:rsidR="005B0129" w:rsidRPr="003D6B6C">
        <w:rPr>
          <w:rFonts w:ascii="Times New Roman" w:hAnsi="Times New Roman"/>
          <w:bCs/>
          <w:sz w:val="22"/>
          <w:szCs w:val="22"/>
        </w:rPr>
        <w:tab/>
      </w:r>
      <w:r w:rsidR="0093263E" w:rsidRPr="0093263E">
        <w:rPr>
          <w:rFonts w:ascii="Times New Roman" w:hAnsi="Times New Roman"/>
          <w:bCs/>
          <w:sz w:val="22"/>
          <w:szCs w:val="22"/>
        </w:rPr>
        <w:t>The equipment and services will be inspected and tested at the Contracting Authority premises upon delivery and during the operation phase.</w:t>
      </w:r>
    </w:p>
    <w:p w14:paraId="64178ACF" w14:textId="1D4FA3EA" w:rsidR="0047783A" w:rsidRPr="003D6B6C" w:rsidRDefault="0093263E" w:rsidP="0093263E">
      <w:pPr>
        <w:ind w:left="1134" w:hanging="709"/>
        <w:jc w:val="both"/>
        <w:rPr>
          <w:rFonts w:ascii="Times New Roman" w:hAnsi="Times New Roman"/>
          <w:b/>
          <w:sz w:val="22"/>
          <w:szCs w:val="22"/>
        </w:rPr>
      </w:pPr>
      <w:r w:rsidRPr="0093263E">
        <w:rPr>
          <w:rFonts w:ascii="Times New Roman" w:hAnsi="Times New Roman"/>
          <w:bCs/>
          <w:sz w:val="22"/>
          <w:szCs w:val="22"/>
        </w:rPr>
        <w:t>11.2.</w:t>
      </w:r>
      <w:r>
        <w:rPr>
          <w:rFonts w:ascii="Times New Roman" w:hAnsi="Times New Roman"/>
          <w:bCs/>
          <w:sz w:val="22"/>
          <w:szCs w:val="22"/>
        </w:rPr>
        <w:tab/>
      </w:r>
      <w:r w:rsidRPr="0093263E">
        <w:rPr>
          <w:rFonts w:ascii="Times New Roman" w:hAnsi="Times New Roman"/>
          <w:bCs/>
          <w:sz w:val="22"/>
          <w:szCs w:val="22"/>
        </w:rPr>
        <w:t>The winning bidder must present a test plan detailing the specific tests for the contracted services in accordance with the regulations in force.</w:t>
      </w:r>
    </w:p>
    <w:p w14:paraId="76351DF5" w14:textId="594A4B3D" w:rsidR="0047783A" w:rsidRPr="003D6B6C" w:rsidRDefault="00457681" w:rsidP="00457681">
      <w:pPr>
        <w:spacing w:before="240"/>
        <w:ind w:left="426" w:hanging="426"/>
        <w:jc w:val="both"/>
        <w:rPr>
          <w:rFonts w:ascii="Times New Roman" w:hAnsi="Times New Roman"/>
          <w:b/>
          <w:sz w:val="24"/>
          <w:szCs w:val="24"/>
        </w:rPr>
      </w:pPr>
      <w:bookmarkStart w:id="10" w:name="_Toc124934912"/>
      <w:r>
        <w:rPr>
          <w:rFonts w:ascii="Times New Roman" w:hAnsi="Times New Roman"/>
          <w:b/>
          <w:sz w:val="24"/>
          <w:szCs w:val="24"/>
        </w:rPr>
        <w:t>12.</w:t>
      </w:r>
      <w:r w:rsidR="0047783A" w:rsidRPr="003D6B6C">
        <w:rPr>
          <w:rFonts w:ascii="Times New Roman" w:hAnsi="Times New Roman"/>
          <w:b/>
          <w:sz w:val="24"/>
          <w:szCs w:val="24"/>
        </w:rPr>
        <w:tab/>
      </w:r>
      <w:bookmarkEnd w:id="10"/>
      <w:r w:rsidR="005B0129" w:rsidRPr="003D6B6C">
        <w:rPr>
          <w:rFonts w:ascii="Times New Roman" w:hAnsi="Times New Roman"/>
          <w:b/>
          <w:sz w:val="24"/>
          <w:szCs w:val="24"/>
        </w:rPr>
        <w:t>General principles for payments</w:t>
      </w:r>
    </w:p>
    <w:p w14:paraId="1385CD81" w14:textId="3BBEC3F8" w:rsidR="00275E10" w:rsidRPr="00275E10" w:rsidRDefault="00457681" w:rsidP="00275E10">
      <w:pPr>
        <w:tabs>
          <w:tab w:val="right" w:pos="9885"/>
        </w:tabs>
        <w:ind w:left="1134" w:hanging="709"/>
        <w:jc w:val="both"/>
        <w:rPr>
          <w:rFonts w:ascii="Times New Roman" w:hAnsi="Times New Roman"/>
          <w:sz w:val="22"/>
          <w:szCs w:val="22"/>
        </w:rPr>
      </w:pPr>
      <w:r>
        <w:rPr>
          <w:rFonts w:ascii="Times New Roman" w:hAnsi="Times New Roman"/>
          <w:sz w:val="22"/>
          <w:szCs w:val="22"/>
        </w:rPr>
        <w:t>12</w:t>
      </w:r>
      <w:r w:rsidR="0047783A" w:rsidRPr="003D6B6C">
        <w:rPr>
          <w:rFonts w:ascii="Times New Roman" w:hAnsi="Times New Roman"/>
          <w:sz w:val="22"/>
          <w:szCs w:val="22"/>
        </w:rPr>
        <w:t>.1</w:t>
      </w:r>
      <w:r w:rsidR="0047783A" w:rsidRPr="003D6B6C">
        <w:rPr>
          <w:rFonts w:ascii="Times New Roman" w:hAnsi="Times New Roman"/>
          <w:sz w:val="22"/>
          <w:szCs w:val="22"/>
        </w:rPr>
        <w:tab/>
      </w:r>
      <w:r w:rsidR="00275E10" w:rsidRPr="00275E10">
        <w:rPr>
          <w:rFonts w:ascii="Times New Roman" w:hAnsi="Times New Roman"/>
          <w:sz w:val="22"/>
          <w:szCs w:val="22"/>
        </w:rPr>
        <w:t>Payments shall be made into the bank account notified by the contractor to the contracting authority (Annex V, Financial Identification Form).</w:t>
      </w:r>
    </w:p>
    <w:p w14:paraId="04701514" w14:textId="5C111C4B" w:rsidR="00313891" w:rsidRDefault="00313891" w:rsidP="00313891">
      <w:pPr>
        <w:tabs>
          <w:tab w:val="right" w:pos="9885"/>
        </w:tabs>
        <w:ind w:left="1134"/>
        <w:jc w:val="both"/>
        <w:rPr>
          <w:rFonts w:ascii="Times New Roman" w:hAnsi="Times New Roman"/>
          <w:sz w:val="22"/>
          <w:szCs w:val="22"/>
        </w:rPr>
      </w:pPr>
      <w:r w:rsidRPr="00313891">
        <w:rPr>
          <w:rFonts w:ascii="Times New Roman" w:hAnsi="Times New Roman"/>
          <w:sz w:val="22"/>
          <w:szCs w:val="22"/>
        </w:rPr>
        <w:t>The payment will be made upon the receipt of the Commercial Invoice and the duly signed Act of Acceptance (Certifying Document of Handing Over the Goods), as referenced in the Technical Specifications, together with the Tax Invoice. Payments shall be made in Moldovan lei (MDL), converted at the official monthly rate of the European Commission (InforEuro) applicable to the month in which the invoice is issued, as published on the European Commission's website (</w:t>
      </w:r>
      <w:hyperlink r:id="rId13" w:history="1">
        <w:r w:rsidRPr="00313891">
          <w:rPr>
            <w:rStyle w:val="Hyperlink"/>
            <w:rFonts w:ascii="Times New Roman" w:hAnsi="Times New Roman"/>
            <w:sz w:val="22"/>
            <w:szCs w:val="22"/>
          </w:rPr>
          <w:t>https://commission.europa.eu/funding-and-tenders/procedures-guidelines-tenders/information-contractors-and-beneficiaries/exchange-rate-inforeuro_en</w:t>
        </w:r>
      </w:hyperlink>
      <w:r w:rsidRPr="00313891">
        <w:rPr>
          <w:rFonts w:ascii="Times New Roman" w:hAnsi="Times New Roman"/>
          <w:sz w:val="22"/>
          <w:szCs w:val="22"/>
        </w:rPr>
        <w:t>), within 10 working days from the receipt of the above-mentioned documents.</w:t>
      </w:r>
    </w:p>
    <w:p w14:paraId="05D86986" w14:textId="2D563F52" w:rsidR="0047783A" w:rsidRDefault="00C70E2C" w:rsidP="005D03AA">
      <w:pPr>
        <w:tabs>
          <w:tab w:val="right" w:pos="9885"/>
        </w:tabs>
        <w:ind w:left="1134"/>
        <w:jc w:val="both"/>
        <w:rPr>
          <w:rFonts w:ascii="Times New Roman" w:hAnsi="Times New Roman"/>
          <w:sz w:val="22"/>
          <w:szCs w:val="22"/>
        </w:rPr>
      </w:pPr>
      <w:r w:rsidRPr="000E2FD5">
        <w:rPr>
          <w:rFonts w:ascii="Times New Roman" w:hAnsi="Times New Roman"/>
          <w:sz w:val="22"/>
          <w:szCs w:val="22"/>
        </w:rPr>
        <w:t>Pre-financing is not applicable to this contract</w:t>
      </w:r>
      <w:r w:rsidR="000E2FD5" w:rsidRPr="000E2FD5">
        <w:rPr>
          <w:rFonts w:ascii="Times New Roman" w:hAnsi="Times New Roman"/>
          <w:sz w:val="22"/>
          <w:szCs w:val="22"/>
        </w:rPr>
        <w:t>.</w:t>
      </w:r>
    </w:p>
    <w:p w14:paraId="60C7F46B" w14:textId="03CBD2AF" w:rsidR="0040363F" w:rsidRPr="003D6B6C" w:rsidRDefault="0040363F" w:rsidP="005D03AA">
      <w:pPr>
        <w:tabs>
          <w:tab w:val="right" w:pos="9885"/>
        </w:tabs>
        <w:ind w:left="1134"/>
        <w:jc w:val="both"/>
        <w:rPr>
          <w:rFonts w:ascii="Times New Roman" w:hAnsi="Times New Roman"/>
          <w:sz w:val="22"/>
          <w:szCs w:val="22"/>
        </w:rPr>
      </w:pPr>
      <w:r w:rsidRPr="0040363F">
        <w:rPr>
          <w:rFonts w:ascii="Times New Roman" w:hAnsi="Times New Roman"/>
          <w:sz w:val="22"/>
          <w:szCs w:val="22"/>
        </w:rPr>
        <w:t>Payments may be structured in milestones linked to the delivery of key project phases as agreed between the parties</w:t>
      </w:r>
    </w:p>
    <w:p w14:paraId="53F35545" w14:textId="55EB546D" w:rsidR="00407C90" w:rsidRPr="009557A7" w:rsidRDefault="00457681" w:rsidP="00457681">
      <w:pPr>
        <w:keepNext/>
        <w:keepLines/>
        <w:tabs>
          <w:tab w:val="left" w:pos="426"/>
        </w:tabs>
        <w:spacing w:before="240"/>
        <w:ind w:left="1134" w:hanging="1134"/>
        <w:rPr>
          <w:rFonts w:ascii="Times New Roman" w:hAnsi="Times New Roman"/>
          <w:b/>
          <w:sz w:val="24"/>
          <w:szCs w:val="24"/>
        </w:rPr>
      </w:pPr>
      <w:r>
        <w:rPr>
          <w:rFonts w:ascii="Times New Roman" w:hAnsi="Times New Roman"/>
          <w:b/>
          <w:sz w:val="24"/>
          <w:szCs w:val="24"/>
        </w:rPr>
        <w:lastRenderedPageBreak/>
        <w:t>13.</w:t>
      </w:r>
      <w:r w:rsidR="00407C90" w:rsidRPr="009557A7">
        <w:rPr>
          <w:rFonts w:ascii="Times New Roman" w:hAnsi="Times New Roman"/>
          <w:b/>
          <w:sz w:val="24"/>
          <w:szCs w:val="24"/>
        </w:rPr>
        <w:tab/>
        <w:t xml:space="preserve">Data </w:t>
      </w:r>
      <w:r w:rsidR="00686E07" w:rsidRPr="009557A7">
        <w:rPr>
          <w:rFonts w:ascii="Times New Roman" w:hAnsi="Times New Roman"/>
          <w:b/>
          <w:sz w:val="24"/>
          <w:szCs w:val="24"/>
        </w:rPr>
        <w:t>p</w:t>
      </w:r>
      <w:r w:rsidR="00407C90" w:rsidRPr="009557A7">
        <w:rPr>
          <w:rFonts w:ascii="Times New Roman" w:hAnsi="Times New Roman"/>
          <w:b/>
          <w:sz w:val="24"/>
          <w:szCs w:val="24"/>
        </w:rPr>
        <w:t>rotection</w:t>
      </w:r>
    </w:p>
    <w:p w14:paraId="5F3FDACE" w14:textId="321D6336" w:rsidR="009F7E6A" w:rsidRDefault="00457681" w:rsidP="002B5E97">
      <w:pPr>
        <w:ind w:left="1134" w:hanging="708"/>
        <w:jc w:val="both"/>
        <w:rPr>
          <w:rFonts w:ascii="Times New Roman" w:hAnsi="Times New Roman"/>
          <w:sz w:val="22"/>
          <w:szCs w:val="22"/>
        </w:rPr>
      </w:pPr>
      <w:r>
        <w:rPr>
          <w:rFonts w:ascii="Times New Roman" w:hAnsi="Times New Roman"/>
          <w:sz w:val="22"/>
          <w:szCs w:val="22"/>
        </w:rPr>
        <w:t>13</w:t>
      </w:r>
      <w:r w:rsidR="002B5E97" w:rsidRPr="009557A7">
        <w:rPr>
          <w:rFonts w:ascii="Times New Roman" w:hAnsi="Times New Roman"/>
          <w:sz w:val="22"/>
          <w:szCs w:val="22"/>
        </w:rPr>
        <w:t>.</w:t>
      </w:r>
      <w:r w:rsidR="009F7E6A" w:rsidRPr="009557A7">
        <w:rPr>
          <w:rFonts w:ascii="Times New Roman" w:hAnsi="Times New Roman"/>
          <w:sz w:val="22"/>
          <w:szCs w:val="22"/>
        </w:rPr>
        <w:t>1.</w:t>
      </w:r>
      <w:r w:rsidR="002B5E97" w:rsidRPr="009557A7">
        <w:rPr>
          <w:rFonts w:ascii="Times New Roman" w:hAnsi="Times New Roman"/>
          <w:sz w:val="22"/>
          <w:szCs w:val="22"/>
        </w:rPr>
        <w:tab/>
      </w:r>
      <w:r w:rsidR="009F7E6A" w:rsidRPr="009557A7">
        <w:rPr>
          <w:rFonts w:ascii="Times New Roman" w:hAnsi="Times New Roman"/>
          <w:sz w:val="22"/>
          <w:szCs w:val="22"/>
        </w:rPr>
        <w:t>Processing of personal data related to the implementation of the contract by the contracting authority takes place in accordance with the national legislation of the state of the contracting authority and with the provisions of the respective financing agreement.</w:t>
      </w:r>
    </w:p>
    <w:p w14:paraId="20AB498F" w14:textId="77777777" w:rsidR="0087564F" w:rsidRPr="00CB0AF0" w:rsidRDefault="0087564F" w:rsidP="0087564F">
      <w:pPr>
        <w:tabs>
          <w:tab w:val="left" w:pos="426"/>
        </w:tabs>
        <w:spacing w:before="240"/>
        <w:rPr>
          <w:rFonts w:ascii="Times New Roman" w:hAnsi="Times New Roman"/>
          <w:sz w:val="22"/>
          <w:szCs w:val="22"/>
        </w:rPr>
      </w:pPr>
      <w:r w:rsidRPr="0087564F">
        <w:rPr>
          <w:rFonts w:ascii="Times New Roman" w:eastAsia="Arial" w:hAnsi="Times New Roman"/>
          <w:b/>
          <w:bCs/>
          <w:sz w:val="22"/>
          <w:szCs w:val="22"/>
        </w:rPr>
        <w:t>14.</w:t>
      </w:r>
      <w:r w:rsidRPr="0087564F">
        <w:rPr>
          <w:rFonts w:ascii="Times New Roman" w:eastAsia="Arial" w:hAnsi="Times New Roman"/>
          <w:b/>
          <w:bCs/>
          <w:sz w:val="22"/>
          <w:szCs w:val="22"/>
        </w:rPr>
        <w:tab/>
      </w:r>
      <w:r w:rsidRPr="00CB0AF0">
        <w:rPr>
          <w:rFonts w:ascii="Times New Roman" w:eastAsia="Arial" w:hAnsi="Times New Roman"/>
          <w:b/>
          <w:bCs/>
          <w:sz w:val="22"/>
          <w:szCs w:val="22"/>
        </w:rPr>
        <w:t>Service Level Agreement (SLA) and incident management</w:t>
      </w:r>
    </w:p>
    <w:p w14:paraId="04FEC297" w14:textId="77777777" w:rsidR="00CB0AF0" w:rsidRDefault="0087564F" w:rsidP="0087564F">
      <w:pPr>
        <w:spacing w:after="100"/>
        <w:ind w:left="1134" w:hanging="708"/>
        <w:jc w:val="both"/>
        <w:rPr>
          <w:rFonts w:ascii="Times New Roman" w:eastAsia="Arial" w:hAnsi="Times New Roman"/>
          <w:sz w:val="22"/>
          <w:szCs w:val="22"/>
        </w:rPr>
      </w:pPr>
      <w:r w:rsidRPr="00CB0AF0">
        <w:rPr>
          <w:rFonts w:ascii="Times New Roman" w:eastAsia="Arial" w:hAnsi="Times New Roman"/>
          <w:sz w:val="22"/>
          <w:szCs w:val="22"/>
        </w:rPr>
        <w:t>14.1.</w:t>
      </w:r>
      <w:r w:rsidRPr="00CB0AF0">
        <w:rPr>
          <w:rFonts w:ascii="Times New Roman" w:eastAsia="Arial" w:hAnsi="Times New Roman"/>
          <w:sz w:val="22"/>
          <w:szCs w:val="22"/>
        </w:rPr>
        <w:tab/>
      </w:r>
      <w:r w:rsidR="00CB0AF0" w:rsidRPr="00CB0AF0">
        <w:rPr>
          <w:rFonts w:ascii="Times New Roman" w:eastAsia="Arial" w:hAnsi="Times New Roman"/>
          <w:sz w:val="22"/>
          <w:szCs w:val="22"/>
        </w:rPr>
        <w:t>The contractor must comply with the SLA requirements as defined in sections 6.3.1 through 6.3.3 of the Task Book.</w:t>
      </w:r>
    </w:p>
    <w:p w14:paraId="64F957FA" w14:textId="77777777" w:rsidR="00CB0AF0" w:rsidRDefault="00CB0AF0" w:rsidP="00CB0AF0">
      <w:pPr>
        <w:spacing w:after="100"/>
        <w:ind w:left="1134"/>
        <w:jc w:val="both"/>
        <w:rPr>
          <w:rFonts w:ascii="Times New Roman" w:eastAsia="Arial" w:hAnsi="Times New Roman"/>
          <w:sz w:val="22"/>
          <w:szCs w:val="22"/>
        </w:rPr>
      </w:pPr>
      <w:r w:rsidRPr="00CB0AF0">
        <w:rPr>
          <w:rFonts w:ascii="Times New Roman" w:eastAsia="Arial" w:hAnsi="Times New Roman"/>
          <w:sz w:val="22"/>
          <w:szCs w:val="22"/>
        </w:rPr>
        <w:t>Incidents shall be prioritised and resolved within the following maximum timeframes, in accordance with section 6.3.1 of the Task Book:</w:t>
      </w:r>
    </w:p>
    <w:p w14:paraId="6BE02D4A" w14:textId="77777777" w:rsidR="00CB0AF0" w:rsidRDefault="00CB0AF0" w:rsidP="00CB0AF0">
      <w:pPr>
        <w:spacing w:after="100"/>
        <w:ind w:left="1134"/>
        <w:jc w:val="both"/>
        <w:rPr>
          <w:rFonts w:ascii="Times New Roman" w:eastAsia="Arial" w:hAnsi="Times New Roman"/>
          <w:sz w:val="22"/>
          <w:szCs w:val="22"/>
        </w:rPr>
      </w:pPr>
      <w:r w:rsidRPr="00CB0AF0">
        <w:rPr>
          <w:rFonts w:ascii="Times New Roman" w:eastAsia="Arial" w:hAnsi="Times New Roman"/>
          <w:sz w:val="22"/>
          <w:szCs w:val="22"/>
        </w:rPr>
        <w:t>P1 (Critical – total network failure): response &lt; 8 hours, resolution &lt; 24 hours;</w:t>
      </w:r>
    </w:p>
    <w:p w14:paraId="28C8016F" w14:textId="77777777" w:rsidR="00CB0AF0" w:rsidRDefault="00CB0AF0" w:rsidP="00CB0AF0">
      <w:pPr>
        <w:spacing w:after="100"/>
        <w:ind w:left="1134"/>
        <w:jc w:val="both"/>
        <w:rPr>
          <w:rFonts w:ascii="Times New Roman" w:eastAsia="Arial" w:hAnsi="Times New Roman"/>
          <w:sz w:val="22"/>
          <w:szCs w:val="22"/>
        </w:rPr>
      </w:pPr>
      <w:r w:rsidRPr="00CB0AF0">
        <w:rPr>
          <w:rFonts w:ascii="Times New Roman" w:eastAsia="Arial" w:hAnsi="Times New Roman"/>
          <w:sz w:val="22"/>
          <w:szCs w:val="22"/>
        </w:rPr>
        <w:t>P2 (Serious – partial network failure): response &lt; 12 hours, resolution &lt; 48 hours;</w:t>
      </w:r>
    </w:p>
    <w:p w14:paraId="02B78792" w14:textId="77777777" w:rsidR="00CB0AF0" w:rsidRDefault="00CB0AF0" w:rsidP="00CB0AF0">
      <w:pPr>
        <w:spacing w:after="100"/>
        <w:ind w:left="1134"/>
        <w:jc w:val="both"/>
        <w:rPr>
          <w:rFonts w:ascii="Times New Roman" w:eastAsia="Arial" w:hAnsi="Times New Roman"/>
          <w:sz w:val="22"/>
          <w:szCs w:val="22"/>
        </w:rPr>
      </w:pPr>
      <w:r w:rsidRPr="00CB0AF0">
        <w:rPr>
          <w:rFonts w:ascii="Times New Roman" w:eastAsia="Arial" w:hAnsi="Times New Roman"/>
          <w:sz w:val="22"/>
          <w:szCs w:val="22"/>
        </w:rPr>
        <w:t>P3 (Minor – all other situations): response &lt; 16 hours, resolution &lt; 96 hours.</w:t>
      </w:r>
    </w:p>
    <w:p w14:paraId="6631A67F" w14:textId="40DD3E9B" w:rsidR="0087564F" w:rsidRPr="00D61738" w:rsidRDefault="00CB0AF0" w:rsidP="00CB0AF0">
      <w:pPr>
        <w:spacing w:after="100"/>
        <w:ind w:left="1134"/>
        <w:jc w:val="both"/>
        <w:rPr>
          <w:rFonts w:ascii="Times New Roman" w:hAnsi="Times New Roman"/>
          <w:sz w:val="22"/>
          <w:szCs w:val="22"/>
        </w:rPr>
      </w:pPr>
      <w:r w:rsidRPr="00CB0AF0">
        <w:rPr>
          <w:rFonts w:ascii="Times New Roman" w:eastAsia="Arial" w:hAnsi="Times New Roman"/>
          <w:sz w:val="22"/>
          <w:szCs w:val="22"/>
        </w:rPr>
        <w:t xml:space="preserve">For technical support requests, in accordance with section 6.3.2 of the Task Book: </w:t>
      </w:r>
      <w:r w:rsidRPr="00D61738">
        <w:rPr>
          <w:rFonts w:ascii="Times New Roman" w:eastAsia="Arial" w:hAnsi="Times New Roman"/>
          <w:sz w:val="22"/>
          <w:szCs w:val="22"/>
        </w:rPr>
        <w:t>response &lt; 14 business days, resolution &lt; 28 business days</w:t>
      </w:r>
      <w:r w:rsidR="0087564F" w:rsidRPr="00D61738">
        <w:rPr>
          <w:rFonts w:ascii="Times New Roman" w:eastAsia="Arial" w:hAnsi="Times New Roman"/>
          <w:sz w:val="22"/>
          <w:szCs w:val="22"/>
        </w:rPr>
        <w:t>.</w:t>
      </w:r>
    </w:p>
    <w:p w14:paraId="59A569D1" w14:textId="30BABA47" w:rsidR="00337E42" w:rsidRDefault="0087564F" w:rsidP="00D61738">
      <w:pPr>
        <w:spacing w:after="100"/>
        <w:ind w:left="1134" w:hanging="708"/>
        <w:jc w:val="both"/>
        <w:rPr>
          <w:rFonts w:ascii="Times New Roman" w:eastAsia="Arial" w:hAnsi="Times New Roman"/>
          <w:sz w:val="22"/>
          <w:szCs w:val="22"/>
        </w:rPr>
      </w:pPr>
      <w:r w:rsidRPr="00D61738">
        <w:rPr>
          <w:rFonts w:ascii="Times New Roman" w:eastAsia="Arial" w:hAnsi="Times New Roman"/>
          <w:sz w:val="22"/>
          <w:szCs w:val="22"/>
        </w:rPr>
        <w:t>14.2.</w:t>
      </w:r>
      <w:r w:rsidRPr="00D61738">
        <w:rPr>
          <w:rFonts w:ascii="Times New Roman" w:eastAsia="Arial" w:hAnsi="Times New Roman"/>
          <w:sz w:val="22"/>
          <w:szCs w:val="22"/>
        </w:rPr>
        <w:tab/>
      </w:r>
      <w:r w:rsidR="00EB342B" w:rsidRPr="00D61738">
        <w:rPr>
          <w:rFonts w:ascii="Times New Roman" w:eastAsia="Arial" w:hAnsi="Times New Roman"/>
          <w:sz w:val="22"/>
          <w:szCs w:val="22"/>
        </w:rPr>
        <w:t>The monitoring and review of SLA compliance shall be carried out through periodic</w:t>
      </w:r>
      <w:r w:rsidR="00EB342B" w:rsidRPr="00EB342B">
        <w:rPr>
          <w:rFonts w:ascii="Times New Roman" w:eastAsia="Arial" w:hAnsi="Times New Roman"/>
          <w:sz w:val="22"/>
          <w:szCs w:val="22"/>
        </w:rPr>
        <w:t xml:space="preserve"> and systematic meetings between UTM and the contractor, as defined in section 6.2 of the Task Book. The Contract Manager designated in accordance with section 6.2.1 shall represent the contractor in these meetings and shall be responsible for assessing overall </w:t>
      </w:r>
      <w:r w:rsidR="00EB342B" w:rsidRPr="00B457F0">
        <w:rPr>
          <w:rFonts w:ascii="Times New Roman" w:eastAsia="Arial" w:hAnsi="Times New Roman"/>
          <w:sz w:val="22"/>
          <w:szCs w:val="22"/>
        </w:rPr>
        <w:t>service delivery</w:t>
      </w:r>
      <w:r w:rsidRPr="00B457F0">
        <w:rPr>
          <w:rFonts w:ascii="Times New Roman" w:eastAsia="Arial" w:hAnsi="Times New Roman"/>
          <w:sz w:val="22"/>
          <w:szCs w:val="22"/>
        </w:rPr>
        <w:t>.</w:t>
      </w:r>
    </w:p>
    <w:p w14:paraId="6A4DF3EE" w14:textId="77777777" w:rsidR="0087564F" w:rsidRPr="00D61738" w:rsidRDefault="0087564F" w:rsidP="0087564F">
      <w:pPr>
        <w:tabs>
          <w:tab w:val="left" w:pos="426"/>
        </w:tabs>
        <w:spacing w:before="240"/>
        <w:rPr>
          <w:rFonts w:ascii="Times New Roman" w:hAnsi="Times New Roman"/>
          <w:sz w:val="22"/>
          <w:szCs w:val="22"/>
        </w:rPr>
      </w:pPr>
      <w:r w:rsidRPr="0087564F">
        <w:rPr>
          <w:rFonts w:ascii="Times New Roman" w:eastAsia="Arial" w:hAnsi="Times New Roman"/>
          <w:b/>
          <w:bCs/>
          <w:sz w:val="22"/>
          <w:szCs w:val="22"/>
        </w:rPr>
        <w:t>15.</w:t>
      </w:r>
      <w:r w:rsidRPr="0087564F">
        <w:rPr>
          <w:rFonts w:ascii="Times New Roman" w:eastAsia="Arial" w:hAnsi="Times New Roman"/>
          <w:b/>
          <w:bCs/>
          <w:sz w:val="22"/>
          <w:szCs w:val="22"/>
        </w:rPr>
        <w:tab/>
      </w:r>
      <w:r w:rsidRPr="00D61738">
        <w:rPr>
          <w:rFonts w:ascii="Times New Roman" w:eastAsia="Arial" w:hAnsi="Times New Roman"/>
          <w:b/>
          <w:bCs/>
          <w:sz w:val="22"/>
          <w:szCs w:val="22"/>
        </w:rPr>
        <w:t>Governance and reporting</w:t>
      </w:r>
    </w:p>
    <w:p w14:paraId="4B93E021" w14:textId="6307FADD" w:rsidR="0087564F" w:rsidRPr="00D61738" w:rsidRDefault="0087564F" w:rsidP="0087564F">
      <w:pPr>
        <w:spacing w:after="100"/>
        <w:ind w:left="1134" w:hanging="708"/>
        <w:jc w:val="both"/>
        <w:rPr>
          <w:rFonts w:ascii="Times New Roman" w:hAnsi="Times New Roman"/>
          <w:sz w:val="22"/>
          <w:szCs w:val="22"/>
        </w:rPr>
      </w:pPr>
      <w:r w:rsidRPr="00D61738">
        <w:rPr>
          <w:rFonts w:ascii="Times New Roman" w:eastAsia="Arial" w:hAnsi="Times New Roman"/>
          <w:sz w:val="22"/>
          <w:szCs w:val="22"/>
        </w:rPr>
        <w:t>15.1.</w:t>
      </w:r>
      <w:r w:rsidRPr="00D61738">
        <w:rPr>
          <w:rFonts w:ascii="Times New Roman" w:eastAsia="Arial" w:hAnsi="Times New Roman"/>
          <w:sz w:val="22"/>
          <w:szCs w:val="22"/>
        </w:rPr>
        <w:tab/>
        <w:t>Within 30 calendar days from the date of entry into force of the contract, UTM and the contractor will jointly establish the schedule of periodic meetings for project implementation.</w:t>
      </w:r>
    </w:p>
    <w:p w14:paraId="2C73CC0F" w14:textId="279B0F51" w:rsidR="0087564F" w:rsidRPr="0087564F" w:rsidRDefault="0087564F" w:rsidP="00337E42">
      <w:pPr>
        <w:spacing w:after="100"/>
        <w:ind w:left="1134" w:hanging="708"/>
        <w:jc w:val="both"/>
        <w:rPr>
          <w:rFonts w:ascii="Times New Roman" w:hAnsi="Times New Roman"/>
          <w:sz w:val="22"/>
          <w:szCs w:val="22"/>
        </w:rPr>
      </w:pPr>
      <w:r w:rsidRPr="00D61738">
        <w:rPr>
          <w:rFonts w:ascii="Times New Roman" w:eastAsia="Arial" w:hAnsi="Times New Roman"/>
          <w:sz w:val="22"/>
          <w:szCs w:val="22"/>
        </w:rPr>
        <w:t>15.2.</w:t>
      </w:r>
      <w:r w:rsidRPr="00D61738">
        <w:rPr>
          <w:rFonts w:ascii="Times New Roman" w:eastAsia="Arial" w:hAnsi="Times New Roman"/>
          <w:sz w:val="22"/>
          <w:szCs w:val="22"/>
        </w:rPr>
        <w:tab/>
      </w:r>
      <w:r w:rsidR="00D61738" w:rsidRPr="00D61738">
        <w:rPr>
          <w:rFonts w:ascii="Times New Roman" w:eastAsia="Arial" w:hAnsi="Times New Roman"/>
          <w:sz w:val="22"/>
          <w:szCs w:val="22"/>
        </w:rPr>
        <w:t>As part of its technical offer, the contractor shall submit a GANTT-type implementation schedule, divided into implementation times, allocated resources and compliance with the terms defined in the Task Book, in accordance with section 6.2.2 of the Task Book. Project control and monitoring shall be structured around the periodic meetings referred to in Article 15.1, which will vary in frequency and content depending on the project phase</w:t>
      </w:r>
      <w:r w:rsidRPr="0087564F">
        <w:rPr>
          <w:rFonts w:ascii="Times New Roman" w:eastAsia="Arial" w:hAnsi="Times New Roman"/>
          <w:sz w:val="22"/>
          <w:szCs w:val="22"/>
        </w:rPr>
        <w:t>.</w:t>
      </w:r>
    </w:p>
    <w:sectPr w:rsidR="0087564F" w:rsidRPr="0087564F" w:rsidSect="003D6B6C">
      <w:footerReference w:type="even" r:id="rId14"/>
      <w:footerReference w:type="default" r:id="rId15"/>
      <w:footerReference w:type="first" r:id="rId16"/>
      <w:footnotePr>
        <w:numRestart w:val="eachPage"/>
      </w:footnotePr>
      <w:pgSz w:w="11906" w:h="16838"/>
      <w:pgMar w:top="1134" w:right="1418" w:bottom="993" w:left="1701" w:header="720" w:footer="313"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CCC3C" w14:textId="77777777" w:rsidR="00297CB1" w:rsidRPr="006A5F84" w:rsidRDefault="00297CB1">
      <w:r w:rsidRPr="006A5F84">
        <w:separator/>
      </w:r>
    </w:p>
  </w:endnote>
  <w:endnote w:type="continuationSeparator" w:id="0">
    <w:p w14:paraId="4EE0F5E8" w14:textId="77777777" w:rsidR="00297CB1" w:rsidRPr="006A5F84" w:rsidRDefault="00297CB1">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F24C" w14:textId="77777777" w:rsidR="00117ADA" w:rsidRDefault="00117ADA" w:rsidP="0047783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3E34293" w14:textId="77777777" w:rsidR="00117ADA" w:rsidRDefault="00117ADA" w:rsidP="0047783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D2995" w14:textId="241B5AFB" w:rsidR="007E36E3" w:rsidRPr="00FE689C" w:rsidRDefault="007E36E3" w:rsidP="007E36E3">
    <w:pPr>
      <w:pStyle w:val="Footer"/>
      <w:tabs>
        <w:tab w:val="clear" w:pos="4320"/>
        <w:tab w:val="clear" w:pos="8640"/>
        <w:tab w:val="right" w:pos="8647"/>
      </w:tabs>
      <w:spacing w:after="0"/>
      <w:ind w:right="6"/>
      <w:rPr>
        <w:rStyle w:val="PageNumber"/>
        <w:rFonts w:ascii="Times New Roman" w:hAnsi="Times New Roman"/>
        <w:sz w:val="18"/>
        <w:szCs w:val="18"/>
        <w:lang w:val="en-GB"/>
      </w:rPr>
    </w:pPr>
    <w:r w:rsidRPr="00FE689C">
      <w:rPr>
        <w:rFonts w:ascii="Times New Roman" w:hAnsi="Times New Roman"/>
        <w:sz w:val="18"/>
        <w:szCs w:val="18"/>
        <w:lang w:val="en-GB"/>
      </w:rPr>
      <w:tab/>
    </w:r>
    <w:r w:rsidRPr="00FE689C">
      <w:rPr>
        <w:rStyle w:val="PageNumber"/>
        <w:rFonts w:ascii="Times New Roman" w:hAnsi="Times New Roman"/>
        <w:sz w:val="18"/>
        <w:szCs w:val="18"/>
        <w:lang w:val="en-GB"/>
      </w:rPr>
      <w:t xml:space="preserve">Page </w:t>
    </w:r>
    <w:r w:rsidRPr="009423FB">
      <w:rPr>
        <w:rStyle w:val="PageNumber"/>
        <w:rFonts w:ascii="Times New Roman" w:hAnsi="Times New Roman"/>
        <w:sz w:val="18"/>
        <w:szCs w:val="18"/>
      </w:rPr>
      <w:fldChar w:fldCharType="begin"/>
    </w:r>
    <w:r w:rsidRPr="00FE689C">
      <w:rPr>
        <w:rStyle w:val="PageNumber"/>
        <w:rFonts w:ascii="Times New Roman" w:hAnsi="Times New Roman"/>
        <w:sz w:val="18"/>
        <w:szCs w:val="18"/>
        <w:lang w:val="en-GB"/>
      </w:rPr>
      <w:instrText xml:space="preserve"> PAGE </w:instrText>
    </w:r>
    <w:r w:rsidRPr="009423FB">
      <w:rPr>
        <w:rStyle w:val="PageNumber"/>
        <w:rFonts w:ascii="Times New Roman" w:hAnsi="Times New Roman"/>
        <w:sz w:val="18"/>
        <w:szCs w:val="18"/>
      </w:rPr>
      <w:fldChar w:fldCharType="separate"/>
    </w:r>
    <w:r w:rsidR="00373231">
      <w:rPr>
        <w:rStyle w:val="PageNumber"/>
        <w:rFonts w:ascii="Times New Roman" w:hAnsi="Times New Roman"/>
        <w:noProof/>
        <w:sz w:val="18"/>
        <w:szCs w:val="18"/>
        <w:lang w:val="en-GB"/>
      </w:rPr>
      <w:t>2</w:t>
    </w:r>
    <w:r w:rsidRPr="009423FB">
      <w:rPr>
        <w:rStyle w:val="PageNumber"/>
        <w:rFonts w:ascii="Times New Roman" w:hAnsi="Times New Roman"/>
        <w:sz w:val="18"/>
        <w:szCs w:val="18"/>
      </w:rPr>
      <w:fldChar w:fldCharType="end"/>
    </w:r>
    <w:r w:rsidRPr="00FE689C">
      <w:rPr>
        <w:rStyle w:val="PageNumber"/>
        <w:rFonts w:ascii="Times New Roman" w:hAnsi="Times New Roman"/>
        <w:sz w:val="18"/>
        <w:szCs w:val="18"/>
        <w:lang w:val="en-GB"/>
      </w:rPr>
      <w:t xml:space="preserve"> of </w:t>
    </w:r>
    <w:r w:rsidRPr="009423FB">
      <w:rPr>
        <w:rStyle w:val="PageNumber"/>
        <w:rFonts w:ascii="Times New Roman" w:hAnsi="Times New Roman"/>
        <w:sz w:val="18"/>
        <w:szCs w:val="18"/>
      </w:rPr>
      <w:fldChar w:fldCharType="begin"/>
    </w:r>
    <w:r w:rsidRPr="00FE689C">
      <w:rPr>
        <w:rStyle w:val="PageNumber"/>
        <w:rFonts w:ascii="Times New Roman" w:hAnsi="Times New Roman"/>
        <w:sz w:val="18"/>
        <w:szCs w:val="18"/>
        <w:lang w:val="en-GB"/>
      </w:rPr>
      <w:instrText xml:space="preserve"> NUMPAGES </w:instrText>
    </w:r>
    <w:r w:rsidRPr="009423FB">
      <w:rPr>
        <w:rStyle w:val="PageNumber"/>
        <w:rFonts w:ascii="Times New Roman" w:hAnsi="Times New Roman"/>
        <w:sz w:val="18"/>
        <w:szCs w:val="18"/>
      </w:rPr>
      <w:fldChar w:fldCharType="separate"/>
    </w:r>
    <w:r w:rsidR="00373231">
      <w:rPr>
        <w:rStyle w:val="PageNumber"/>
        <w:rFonts w:ascii="Times New Roman" w:hAnsi="Times New Roman"/>
        <w:noProof/>
        <w:sz w:val="18"/>
        <w:szCs w:val="18"/>
        <w:lang w:val="en-GB"/>
      </w:rPr>
      <w:t>3</w:t>
    </w:r>
    <w:r w:rsidRPr="009423FB">
      <w:rPr>
        <w:rStyle w:val="PageNumbe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F36AF" w14:textId="77777777" w:rsidR="00117ADA" w:rsidRPr="006A5F84" w:rsidRDefault="00117ADA" w:rsidP="0047783A">
    <w:pPr>
      <w:pStyle w:val="Footer"/>
      <w:framePr w:wrap="around" w:vAnchor="text" w:hAnchor="margin" w:xAlign="right" w:y="1"/>
      <w:rPr>
        <w:rStyle w:val="PageNumber"/>
      </w:rPr>
    </w:pPr>
    <w:r w:rsidRPr="006A5F84">
      <w:rPr>
        <w:rStyle w:val="PageNumber"/>
      </w:rPr>
      <w:fldChar w:fldCharType="begin"/>
    </w:r>
    <w:r w:rsidRPr="006A5F84">
      <w:rPr>
        <w:rStyle w:val="PageNumber"/>
      </w:rPr>
      <w:instrText xml:space="preserve">PAGE  </w:instrText>
    </w:r>
    <w:r w:rsidRPr="006A5F84">
      <w:rPr>
        <w:rStyle w:val="PageNumber"/>
      </w:rPr>
      <w:fldChar w:fldCharType="separate"/>
    </w:r>
    <w:r w:rsidRPr="006A5F84">
      <w:rPr>
        <w:rStyle w:val="PageNumber"/>
      </w:rPr>
      <w:t>1</w:t>
    </w:r>
    <w:r w:rsidRPr="006A5F84">
      <w:rPr>
        <w:rStyle w:val="PageNumber"/>
      </w:rPr>
      <w:fldChar w:fldCharType="end"/>
    </w:r>
  </w:p>
  <w:p w14:paraId="6181BD8D" w14:textId="77777777" w:rsidR="00117ADA" w:rsidRPr="006A5F84" w:rsidRDefault="00117ADA" w:rsidP="0047783A">
    <w:pPr>
      <w:pStyle w:val="Footer"/>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6C7AF" w14:textId="77777777" w:rsidR="00297CB1" w:rsidRPr="006A5F84" w:rsidRDefault="00297CB1">
      <w:r w:rsidRPr="006A5F84">
        <w:separator/>
      </w:r>
    </w:p>
  </w:footnote>
  <w:footnote w:type="continuationSeparator" w:id="0">
    <w:p w14:paraId="759F898D" w14:textId="77777777" w:rsidR="00297CB1" w:rsidRPr="006A5F84" w:rsidRDefault="00297CB1">
      <w:r w:rsidRPr="006A5F8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5D7C"/>
    <w:multiLevelType w:val="hybridMultilevel"/>
    <w:tmpl w:val="BAB64ED6"/>
    <w:lvl w:ilvl="0" w:tplc="E506CE1A">
      <w:start w:val="1"/>
      <w:numFmt w:val="decimal"/>
      <w:lvlText w:val="%1."/>
      <w:lvlJc w:val="left"/>
      <w:pPr>
        <w:ind w:left="360" w:hanging="360"/>
      </w:pPr>
      <w:rPr>
        <w:rFonts w:hint="default"/>
      </w:rPr>
    </w:lvl>
    <w:lvl w:ilvl="1" w:tplc="E4B6DA76">
      <w:start w:val="1"/>
      <w:numFmt w:val="lowerLetter"/>
      <w:lvlText w:val="%2."/>
      <w:lvlJc w:val="left"/>
      <w:pPr>
        <w:ind w:left="447" w:hanging="360"/>
      </w:pPr>
    </w:lvl>
    <w:lvl w:ilvl="2" w:tplc="0809001B">
      <w:start w:val="1"/>
      <w:numFmt w:val="lowerRoman"/>
      <w:lvlText w:val="%3."/>
      <w:lvlJc w:val="right"/>
      <w:pPr>
        <w:ind w:left="1167" w:hanging="180"/>
      </w:pPr>
    </w:lvl>
    <w:lvl w:ilvl="3" w:tplc="0809000F">
      <w:start w:val="1"/>
      <w:numFmt w:val="decimal"/>
      <w:lvlText w:val="%4."/>
      <w:lvlJc w:val="left"/>
      <w:pPr>
        <w:ind w:left="1887" w:hanging="360"/>
      </w:pPr>
    </w:lvl>
    <w:lvl w:ilvl="4" w:tplc="08090019">
      <w:start w:val="1"/>
      <w:numFmt w:val="lowerLetter"/>
      <w:lvlText w:val="%5."/>
      <w:lvlJc w:val="left"/>
      <w:pPr>
        <w:ind w:left="2607" w:hanging="360"/>
      </w:pPr>
    </w:lvl>
    <w:lvl w:ilvl="5" w:tplc="0809001B" w:tentative="1">
      <w:start w:val="1"/>
      <w:numFmt w:val="lowerRoman"/>
      <w:lvlText w:val="%6."/>
      <w:lvlJc w:val="right"/>
      <w:pPr>
        <w:ind w:left="3327" w:hanging="180"/>
      </w:pPr>
    </w:lvl>
    <w:lvl w:ilvl="6" w:tplc="0809000F" w:tentative="1">
      <w:start w:val="1"/>
      <w:numFmt w:val="decimal"/>
      <w:lvlText w:val="%7."/>
      <w:lvlJc w:val="left"/>
      <w:pPr>
        <w:ind w:left="4047" w:hanging="360"/>
      </w:pPr>
    </w:lvl>
    <w:lvl w:ilvl="7" w:tplc="08090019" w:tentative="1">
      <w:start w:val="1"/>
      <w:numFmt w:val="lowerLetter"/>
      <w:lvlText w:val="%8."/>
      <w:lvlJc w:val="left"/>
      <w:pPr>
        <w:ind w:left="4767" w:hanging="360"/>
      </w:pPr>
    </w:lvl>
    <w:lvl w:ilvl="8" w:tplc="0809001B" w:tentative="1">
      <w:start w:val="1"/>
      <w:numFmt w:val="lowerRoman"/>
      <w:lvlText w:val="%9."/>
      <w:lvlJc w:val="right"/>
      <w:pPr>
        <w:ind w:left="5487" w:hanging="180"/>
      </w:pPr>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C16B6E"/>
    <w:multiLevelType w:val="hybridMultilevel"/>
    <w:tmpl w:val="60425D30"/>
    <w:lvl w:ilvl="0" w:tplc="E06E9EA2">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8" w15:restartNumberingAfterBreak="0">
    <w:nsid w:val="22DD3599"/>
    <w:multiLevelType w:val="multilevel"/>
    <w:tmpl w:val="4EAA5BA6"/>
    <w:lvl w:ilvl="0">
      <w:start w:val="1"/>
      <w:numFmt w:val="decimal"/>
      <w:pStyle w:val="ListNumber"/>
      <w:lvlText w:val="(%1)"/>
      <w:lvlJc w:val="left"/>
      <w:pPr>
        <w:tabs>
          <w:tab w:val="num" w:pos="1189"/>
        </w:tabs>
        <w:ind w:left="1189" w:hanging="709"/>
      </w:pPr>
    </w:lvl>
    <w:lvl w:ilvl="1">
      <w:start w:val="1"/>
      <w:numFmt w:val="lowerLetter"/>
      <w:pStyle w:val="ListNumberLevel2"/>
      <w:lvlText w:val="(%2)"/>
      <w:lvlJc w:val="left"/>
      <w:pPr>
        <w:tabs>
          <w:tab w:val="num" w:pos="1897"/>
        </w:tabs>
        <w:ind w:left="1897" w:hanging="708"/>
      </w:pPr>
    </w:lvl>
    <w:lvl w:ilvl="2">
      <w:start w:val="1"/>
      <w:numFmt w:val="bullet"/>
      <w:pStyle w:val="ListNumberLevel3"/>
      <w:lvlText w:val="–"/>
      <w:lvlJc w:val="left"/>
      <w:pPr>
        <w:tabs>
          <w:tab w:val="num" w:pos="2606"/>
        </w:tabs>
        <w:ind w:left="2606" w:hanging="709"/>
      </w:pPr>
      <w:rPr>
        <w:rFonts w:ascii="Times New Roman" w:hAnsi="Times New Roman"/>
      </w:rPr>
    </w:lvl>
    <w:lvl w:ilvl="3">
      <w:start w:val="1"/>
      <w:numFmt w:val="bullet"/>
      <w:pStyle w:val="ListNumberLevel4"/>
      <w:lvlText w:val=""/>
      <w:lvlJc w:val="left"/>
      <w:pPr>
        <w:tabs>
          <w:tab w:val="num" w:pos="3315"/>
        </w:tabs>
        <w:ind w:left="3315" w:hanging="709"/>
      </w:pPr>
      <w:rPr>
        <w:rFonts w:ascii="Symbol" w:hAnsi="Symbol"/>
      </w:rPr>
    </w:lvl>
    <w:lvl w:ilvl="4">
      <w:start w:val="1"/>
      <w:numFmt w:val="lowerLetter"/>
      <w:lvlText w:val="(%5)"/>
      <w:lvlJc w:val="left"/>
      <w:pPr>
        <w:tabs>
          <w:tab w:val="num" w:pos="2280"/>
        </w:tabs>
        <w:ind w:left="2280" w:hanging="360"/>
      </w:pPr>
    </w:lvl>
    <w:lvl w:ilvl="5">
      <w:start w:val="1"/>
      <w:numFmt w:val="lowerRoman"/>
      <w:lvlText w:val="(%6)"/>
      <w:lvlJc w:val="left"/>
      <w:pPr>
        <w:tabs>
          <w:tab w:val="num" w:pos="2640"/>
        </w:tabs>
        <w:ind w:left="2640" w:hanging="360"/>
      </w:pPr>
    </w:lvl>
    <w:lvl w:ilvl="6">
      <w:start w:val="1"/>
      <w:numFmt w:val="decimal"/>
      <w:lvlText w:val="%7."/>
      <w:lvlJc w:val="left"/>
      <w:pPr>
        <w:tabs>
          <w:tab w:val="num" w:pos="3000"/>
        </w:tabs>
        <w:ind w:left="3000" w:hanging="360"/>
      </w:pPr>
    </w:lvl>
    <w:lvl w:ilvl="7">
      <w:start w:val="1"/>
      <w:numFmt w:val="lowerLetter"/>
      <w:lvlText w:val="%8."/>
      <w:lvlJc w:val="left"/>
      <w:pPr>
        <w:tabs>
          <w:tab w:val="num" w:pos="3360"/>
        </w:tabs>
        <w:ind w:left="3360" w:hanging="360"/>
      </w:pPr>
    </w:lvl>
    <w:lvl w:ilvl="8">
      <w:start w:val="1"/>
      <w:numFmt w:val="lowerRoman"/>
      <w:lvlText w:val="%9."/>
      <w:lvlJc w:val="left"/>
      <w:pPr>
        <w:tabs>
          <w:tab w:val="num" w:pos="3720"/>
        </w:tabs>
        <w:ind w:left="3720" w:hanging="360"/>
      </w:pPr>
    </w:lvl>
  </w:abstractNum>
  <w:abstractNum w:abstractNumId="9"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2"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A3E1714"/>
    <w:multiLevelType w:val="hybridMultilevel"/>
    <w:tmpl w:val="E9A27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41E8201F"/>
    <w:multiLevelType w:val="hybridMultilevel"/>
    <w:tmpl w:val="05E21DA6"/>
    <w:lvl w:ilvl="0" w:tplc="B41625E2">
      <w:start w:val="1"/>
      <w:numFmt w:val="bullet"/>
      <w:lvlText w:val="•"/>
      <w:lvlJc w:val="left"/>
      <w:pPr>
        <w:tabs>
          <w:tab w:val="num" w:pos="720"/>
        </w:tabs>
        <w:ind w:left="720" w:hanging="360"/>
      </w:pPr>
      <w:rPr>
        <w:rFonts w:ascii="Times New Roman" w:hAnsi="Times New Roman" w:hint="default"/>
      </w:rPr>
    </w:lvl>
    <w:lvl w:ilvl="1" w:tplc="93407AEE" w:tentative="1">
      <w:start w:val="1"/>
      <w:numFmt w:val="bullet"/>
      <w:lvlText w:val="•"/>
      <w:lvlJc w:val="left"/>
      <w:pPr>
        <w:tabs>
          <w:tab w:val="num" w:pos="1440"/>
        </w:tabs>
        <w:ind w:left="1440" w:hanging="360"/>
      </w:pPr>
      <w:rPr>
        <w:rFonts w:ascii="Times New Roman" w:hAnsi="Times New Roman" w:hint="default"/>
      </w:rPr>
    </w:lvl>
    <w:lvl w:ilvl="2" w:tplc="8D823AE6" w:tentative="1">
      <w:start w:val="1"/>
      <w:numFmt w:val="bullet"/>
      <w:lvlText w:val="•"/>
      <w:lvlJc w:val="left"/>
      <w:pPr>
        <w:tabs>
          <w:tab w:val="num" w:pos="2160"/>
        </w:tabs>
        <w:ind w:left="2160" w:hanging="360"/>
      </w:pPr>
      <w:rPr>
        <w:rFonts w:ascii="Times New Roman" w:hAnsi="Times New Roman" w:hint="default"/>
      </w:rPr>
    </w:lvl>
    <w:lvl w:ilvl="3" w:tplc="F8567FD4" w:tentative="1">
      <w:start w:val="1"/>
      <w:numFmt w:val="bullet"/>
      <w:lvlText w:val="•"/>
      <w:lvlJc w:val="left"/>
      <w:pPr>
        <w:tabs>
          <w:tab w:val="num" w:pos="2880"/>
        </w:tabs>
        <w:ind w:left="2880" w:hanging="360"/>
      </w:pPr>
      <w:rPr>
        <w:rFonts w:ascii="Times New Roman" w:hAnsi="Times New Roman" w:hint="default"/>
      </w:rPr>
    </w:lvl>
    <w:lvl w:ilvl="4" w:tplc="57C0C44A" w:tentative="1">
      <w:start w:val="1"/>
      <w:numFmt w:val="bullet"/>
      <w:lvlText w:val="•"/>
      <w:lvlJc w:val="left"/>
      <w:pPr>
        <w:tabs>
          <w:tab w:val="num" w:pos="3600"/>
        </w:tabs>
        <w:ind w:left="3600" w:hanging="360"/>
      </w:pPr>
      <w:rPr>
        <w:rFonts w:ascii="Times New Roman" w:hAnsi="Times New Roman" w:hint="default"/>
      </w:rPr>
    </w:lvl>
    <w:lvl w:ilvl="5" w:tplc="0158F9A6" w:tentative="1">
      <w:start w:val="1"/>
      <w:numFmt w:val="bullet"/>
      <w:lvlText w:val="•"/>
      <w:lvlJc w:val="left"/>
      <w:pPr>
        <w:tabs>
          <w:tab w:val="num" w:pos="4320"/>
        </w:tabs>
        <w:ind w:left="4320" w:hanging="360"/>
      </w:pPr>
      <w:rPr>
        <w:rFonts w:ascii="Times New Roman" w:hAnsi="Times New Roman" w:hint="default"/>
      </w:rPr>
    </w:lvl>
    <w:lvl w:ilvl="6" w:tplc="141CEE32" w:tentative="1">
      <w:start w:val="1"/>
      <w:numFmt w:val="bullet"/>
      <w:lvlText w:val="•"/>
      <w:lvlJc w:val="left"/>
      <w:pPr>
        <w:tabs>
          <w:tab w:val="num" w:pos="5040"/>
        </w:tabs>
        <w:ind w:left="5040" w:hanging="360"/>
      </w:pPr>
      <w:rPr>
        <w:rFonts w:ascii="Times New Roman" w:hAnsi="Times New Roman" w:hint="default"/>
      </w:rPr>
    </w:lvl>
    <w:lvl w:ilvl="7" w:tplc="73CE163E" w:tentative="1">
      <w:start w:val="1"/>
      <w:numFmt w:val="bullet"/>
      <w:lvlText w:val="•"/>
      <w:lvlJc w:val="left"/>
      <w:pPr>
        <w:tabs>
          <w:tab w:val="num" w:pos="5760"/>
        </w:tabs>
        <w:ind w:left="5760" w:hanging="360"/>
      </w:pPr>
      <w:rPr>
        <w:rFonts w:ascii="Times New Roman" w:hAnsi="Times New Roman" w:hint="default"/>
      </w:rPr>
    </w:lvl>
    <w:lvl w:ilvl="8" w:tplc="C24ED288"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3283759"/>
    <w:multiLevelType w:val="hybridMultilevel"/>
    <w:tmpl w:val="2D903908"/>
    <w:lvl w:ilvl="0" w:tplc="F0A6920A">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68531186"/>
    <w:multiLevelType w:val="hybridMultilevel"/>
    <w:tmpl w:val="8AB4926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216D6C"/>
    <w:multiLevelType w:val="multilevel"/>
    <w:tmpl w:val="F4D41070"/>
    <w:lvl w:ilvl="0">
      <w:start w:val="1"/>
      <w:numFmt w:val="decimal"/>
      <w:pStyle w:val="Heading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none"/>
      <w:pStyle w:val="Heading6"/>
      <w:lvlText w:val=""/>
      <w:lvlJc w:val="left"/>
      <w:pPr>
        <w:tabs>
          <w:tab w:val="num" w:pos="360"/>
        </w:tabs>
        <w:ind w:left="0" w:firstLine="0"/>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23"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8116EFB"/>
    <w:multiLevelType w:val="hybridMultilevel"/>
    <w:tmpl w:val="D708E776"/>
    <w:lvl w:ilvl="0" w:tplc="5290D1E4">
      <w:start w:val="3"/>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16cid:durableId="684014732">
    <w:abstractNumId w:val="10"/>
  </w:num>
  <w:num w:numId="2" w16cid:durableId="596452054">
    <w:abstractNumId w:val="22"/>
  </w:num>
  <w:num w:numId="3" w16cid:durableId="783622257">
    <w:abstractNumId w:val="9"/>
  </w:num>
  <w:num w:numId="4" w16cid:durableId="129907614">
    <w:abstractNumId w:val="12"/>
  </w:num>
  <w:num w:numId="5" w16cid:durableId="840894332">
    <w:abstractNumId w:val="24"/>
  </w:num>
  <w:num w:numId="6" w16cid:durableId="594945574">
    <w:abstractNumId w:val="7"/>
  </w:num>
  <w:num w:numId="7" w16cid:durableId="1304963243">
    <w:abstractNumId w:val="4"/>
  </w:num>
  <w:num w:numId="8" w16cid:durableId="1717511847">
    <w:abstractNumId w:val="1"/>
  </w:num>
  <w:num w:numId="9" w16cid:durableId="1684238139">
    <w:abstractNumId w:val="13"/>
  </w:num>
  <w:num w:numId="10" w16cid:durableId="758865331">
    <w:abstractNumId w:val="3"/>
  </w:num>
  <w:num w:numId="11" w16cid:durableId="1680085087">
    <w:abstractNumId w:val="20"/>
  </w:num>
  <w:num w:numId="12" w16cid:durableId="38022094">
    <w:abstractNumId w:val="11"/>
  </w:num>
  <w:num w:numId="13" w16cid:durableId="1897356068">
    <w:abstractNumId w:val="5"/>
  </w:num>
  <w:num w:numId="14" w16cid:durableId="1184786812">
    <w:abstractNumId w:val="17"/>
  </w:num>
  <w:num w:numId="15" w16cid:durableId="1500926441">
    <w:abstractNumId w:val="18"/>
  </w:num>
  <w:num w:numId="16" w16cid:durableId="541285507">
    <w:abstractNumId w:val="6"/>
  </w:num>
  <w:num w:numId="17" w16cid:durableId="1249264763">
    <w:abstractNumId w:val="15"/>
  </w:num>
  <w:num w:numId="18" w16cid:durableId="2047097580">
    <w:abstractNumId w:val="8"/>
  </w:num>
  <w:num w:numId="19" w16cid:durableId="83112680">
    <w:abstractNumId w:val="2"/>
  </w:num>
  <w:num w:numId="20" w16cid:durableId="1596133878">
    <w:abstractNumId w:val="21"/>
  </w:num>
  <w:num w:numId="21" w16cid:durableId="2141457350">
    <w:abstractNumId w:val="16"/>
  </w:num>
  <w:num w:numId="22" w16cid:durableId="1776095501">
    <w:abstractNumId w:val="14"/>
  </w:num>
  <w:num w:numId="23" w16cid:durableId="2070028003">
    <w:abstractNumId w:val="0"/>
  </w:num>
  <w:num w:numId="24" w16cid:durableId="2096700879">
    <w:abstractNumId w:val="19"/>
  </w:num>
  <w:num w:numId="25" w16cid:durableId="1318414966">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0037"/>
    <w:rsid w:val="000007E4"/>
    <w:rsid w:val="00000EAA"/>
    <w:rsid w:val="00001974"/>
    <w:rsid w:val="000021E1"/>
    <w:rsid w:val="0000334D"/>
    <w:rsid w:val="00007C5B"/>
    <w:rsid w:val="00024A8F"/>
    <w:rsid w:val="00035AE5"/>
    <w:rsid w:val="00035D61"/>
    <w:rsid w:val="000369EE"/>
    <w:rsid w:val="00040153"/>
    <w:rsid w:val="00040CF1"/>
    <w:rsid w:val="00041516"/>
    <w:rsid w:val="000417E2"/>
    <w:rsid w:val="00042EEB"/>
    <w:rsid w:val="00043159"/>
    <w:rsid w:val="0004517D"/>
    <w:rsid w:val="00047008"/>
    <w:rsid w:val="00051DD7"/>
    <w:rsid w:val="00056EAA"/>
    <w:rsid w:val="000574F3"/>
    <w:rsid w:val="00062BA9"/>
    <w:rsid w:val="00063C56"/>
    <w:rsid w:val="000665DF"/>
    <w:rsid w:val="00066CBA"/>
    <w:rsid w:val="000714BB"/>
    <w:rsid w:val="000724EA"/>
    <w:rsid w:val="0007671B"/>
    <w:rsid w:val="00085CA1"/>
    <w:rsid w:val="00087F35"/>
    <w:rsid w:val="0009286D"/>
    <w:rsid w:val="00092A48"/>
    <w:rsid w:val="0009746B"/>
    <w:rsid w:val="000A1A71"/>
    <w:rsid w:val="000A3B36"/>
    <w:rsid w:val="000A6371"/>
    <w:rsid w:val="000A7A2C"/>
    <w:rsid w:val="000B0983"/>
    <w:rsid w:val="000B1236"/>
    <w:rsid w:val="000B46A8"/>
    <w:rsid w:val="000B79F6"/>
    <w:rsid w:val="000C4AE6"/>
    <w:rsid w:val="000C709A"/>
    <w:rsid w:val="000D1548"/>
    <w:rsid w:val="000D24E3"/>
    <w:rsid w:val="000D2B44"/>
    <w:rsid w:val="000D40DB"/>
    <w:rsid w:val="000D7995"/>
    <w:rsid w:val="000E268E"/>
    <w:rsid w:val="000E2FD5"/>
    <w:rsid w:val="000E7B75"/>
    <w:rsid w:val="000E7BEA"/>
    <w:rsid w:val="000F1339"/>
    <w:rsid w:val="000F5F5F"/>
    <w:rsid w:val="001020D9"/>
    <w:rsid w:val="00103348"/>
    <w:rsid w:val="00103913"/>
    <w:rsid w:val="001064CD"/>
    <w:rsid w:val="0010712E"/>
    <w:rsid w:val="0011156A"/>
    <w:rsid w:val="00111B28"/>
    <w:rsid w:val="00115916"/>
    <w:rsid w:val="00115A3D"/>
    <w:rsid w:val="00117ADA"/>
    <w:rsid w:val="001207A4"/>
    <w:rsid w:val="00121DE4"/>
    <w:rsid w:val="00125588"/>
    <w:rsid w:val="0012677D"/>
    <w:rsid w:val="001268B7"/>
    <w:rsid w:val="001273A0"/>
    <w:rsid w:val="001302A7"/>
    <w:rsid w:val="001320DF"/>
    <w:rsid w:val="00144E89"/>
    <w:rsid w:val="0014659F"/>
    <w:rsid w:val="00146D87"/>
    <w:rsid w:val="00150767"/>
    <w:rsid w:val="00150EC7"/>
    <w:rsid w:val="001515E4"/>
    <w:rsid w:val="001536B3"/>
    <w:rsid w:val="00154A06"/>
    <w:rsid w:val="00154F15"/>
    <w:rsid w:val="00155623"/>
    <w:rsid w:val="00157C6D"/>
    <w:rsid w:val="00157DEE"/>
    <w:rsid w:val="001645AC"/>
    <w:rsid w:val="00164F15"/>
    <w:rsid w:val="0016752D"/>
    <w:rsid w:val="00167C52"/>
    <w:rsid w:val="001766D9"/>
    <w:rsid w:val="00177A94"/>
    <w:rsid w:val="00180E2D"/>
    <w:rsid w:val="00181980"/>
    <w:rsid w:val="00184144"/>
    <w:rsid w:val="001859A5"/>
    <w:rsid w:val="001864B6"/>
    <w:rsid w:val="00187253"/>
    <w:rsid w:val="00190077"/>
    <w:rsid w:val="001932AF"/>
    <w:rsid w:val="001937B4"/>
    <w:rsid w:val="00196F90"/>
    <w:rsid w:val="001A6941"/>
    <w:rsid w:val="001A6C79"/>
    <w:rsid w:val="001B4DA9"/>
    <w:rsid w:val="001B5454"/>
    <w:rsid w:val="001B55AC"/>
    <w:rsid w:val="001C709F"/>
    <w:rsid w:val="001C75B0"/>
    <w:rsid w:val="001D0532"/>
    <w:rsid w:val="001D1EB9"/>
    <w:rsid w:val="001D20C7"/>
    <w:rsid w:val="001D339B"/>
    <w:rsid w:val="001D42B2"/>
    <w:rsid w:val="001E2362"/>
    <w:rsid w:val="001E4648"/>
    <w:rsid w:val="001F410B"/>
    <w:rsid w:val="001F5048"/>
    <w:rsid w:val="001F5421"/>
    <w:rsid w:val="00200A60"/>
    <w:rsid w:val="002012E1"/>
    <w:rsid w:val="002077B6"/>
    <w:rsid w:val="00211229"/>
    <w:rsid w:val="00211E0F"/>
    <w:rsid w:val="00216ADC"/>
    <w:rsid w:val="00216F0D"/>
    <w:rsid w:val="00217377"/>
    <w:rsid w:val="002209F1"/>
    <w:rsid w:val="00220BF7"/>
    <w:rsid w:val="00224C44"/>
    <w:rsid w:val="00225CDC"/>
    <w:rsid w:val="00227A8C"/>
    <w:rsid w:val="00230AB3"/>
    <w:rsid w:val="00235826"/>
    <w:rsid w:val="00240B1F"/>
    <w:rsid w:val="002416DE"/>
    <w:rsid w:val="002426D3"/>
    <w:rsid w:val="0024425D"/>
    <w:rsid w:val="002442B7"/>
    <w:rsid w:val="002455C7"/>
    <w:rsid w:val="0025137A"/>
    <w:rsid w:val="00252507"/>
    <w:rsid w:val="002543D5"/>
    <w:rsid w:val="002560BB"/>
    <w:rsid w:val="002561C8"/>
    <w:rsid w:val="00256304"/>
    <w:rsid w:val="00256CB2"/>
    <w:rsid w:val="0026542C"/>
    <w:rsid w:val="00271700"/>
    <w:rsid w:val="00272A7B"/>
    <w:rsid w:val="00275E10"/>
    <w:rsid w:val="00277BEB"/>
    <w:rsid w:val="0028364A"/>
    <w:rsid w:val="00283AC4"/>
    <w:rsid w:val="00290561"/>
    <w:rsid w:val="00294190"/>
    <w:rsid w:val="0029676B"/>
    <w:rsid w:val="00297C14"/>
    <w:rsid w:val="00297CB1"/>
    <w:rsid w:val="002A0041"/>
    <w:rsid w:val="002A651B"/>
    <w:rsid w:val="002A6DB8"/>
    <w:rsid w:val="002B5E97"/>
    <w:rsid w:val="002B6401"/>
    <w:rsid w:val="002C0038"/>
    <w:rsid w:val="002C649A"/>
    <w:rsid w:val="002C74BB"/>
    <w:rsid w:val="002D0CE1"/>
    <w:rsid w:val="002D1FCC"/>
    <w:rsid w:val="002D2D27"/>
    <w:rsid w:val="002D2FC0"/>
    <w:rsid w:val="002D34D3"/>
    <w:rsid w:val="002D3CF1"/>
    <w:rsid w:val="002D6EED"/>
    <w:rsid w:val="002E5532"/>
    <w:rsid w:val="002F0BB0"/>
    <w:rsid w:val="002F1222"/>
    <w:rsid w:val="002F1F36"/>
    <w:rsid w:val="00313891"/>
    <w:rsid w:val="00322263"/>
    <w:rsid w:val="00324259"/>
    <w:rsid w:val="0032469B"/>
    <w:rsid w:val="003308C6"/>
    <w:rsid w:val="003316E3"/>
    <w:rsid w:val="0033212F"/>
    <w:rsid w:val="003323F5"/>
    <w:rsid w:val="003330F8"/>
    <w:rsid w:val="00335E06"/>
    <w:rsid w:val="00337E42"/>
    <w:rsid w:val="003409B8"/>
    <w:rsid w:val="003439C4"/>
    <w:rsid w:val="00347B7E"/>
    <w:rsid w:val="00347E8D"/>
    <w:rsid w:val="003502E9"/>
    <w:rsid w:val="00351351"/>
    <w:rsid w:val="00360344"/>
    <w:rsid w:val="003613D2"/>
    <w:rsid w:val="00361AE1"/>
    <w:rsid w:val="0036422F"/>
    <w:rsid w:val="00371851"/>
    <w:rsid w:val="00371F01"/>
    <w:rsid w:val="003721AD"/>
    <w:rsid w:val="00372540"/>
    <w:rsid w:val="00373231"/>
    <w:rsid w:val="00382640"/>
    <w:rsid w:val="0038272D"/>
    <w:rsid w:val="0038357E"/>
    <w:rsid w:val="00384BAB"/>
    <w:rsid w:val="00384BFF"/>
    <w:rsid w:val="00385FFC"/>
    <w:rsid w:val="00387C56"/>
    <w:rsid w:val="003915CC"/>
    <w:rsid w:val="00391C12"/>
    <w:rsid w:val="003925E9"/>
    <w:rsid w:val="0039277B"/>
    <w:rsid w:val="00395823"/>
    <w:rsid w:val="003A1309"/>
    <w:rsid w:val="003A431E"/>
    <w:rsid w:val="003C084D"/>
    <w:rsid w:val="003C7266"/>
    <w:rsid w:val="003D0893"/>
    <w:rsid w:val="003D2078"/>
    <w:rsid w:val="003D3CAA"/>
    <w:rsid w:val="003D625C"/>
    <w:rsid w:val="003D6B6C"/>
    <w:rsid w:val="003D7611"/>
    <w:rsid w:val="003E7C71"/>
    <w:rsid w:val="003E7C99"/>
    <w:rsid w:val="003F2FA4"/>
    <w:rsid w:val="003F3B51"/>
    <w:rsid w:val="003F5DFF"/>
    <w:rsid w:val="003F7AF5"/>
    <w:rsid w:val="003F7DB7"/>
    <w:rsid w:val="0040221E"/>
    <w:rsid w:val="0040363F"/>
    <w:rsid w:val="00403DCC"/>
    <w:rsid w:val="0040595A"/>
    <w:rsid w:val="00405C5F"/>
    <w:rsid w:val="004072FA"/>
    <w:rsid w:val="00407C90"/>
    <w:rsid w:val="00407D3B"/>
    <w:rsid w:val="0041345E"/>
    <w:rsid w:val="004158A1"/>
    <w:rsid w:val="00415CCD"/>
    <w:rsid w:val="00417570"/>
    <w:rsid w:val="00420666"/>
    <w:rsid w:val="004300D4"/>
    <w:rsid w:val="0043157A"/>
    <w:rsid w:val="004316F0"/>
    <w:rsid w:val="00432F7A"/>
    <w:rsid w:val="00441859"/>
    <w:rsid w:val="00445A75"/>
    <w:rsid w:val="004476EF"/>
    <w:rsid w:val="004520DC"/>
    <w:rsid w:val="0045310F"/>
    <w:rsid w:val="00454E0D"/>
    <w:rsid w:val="004554CB"/>
    <w:rsid w:val="0045678B"/>
    <w:rsid w:val="00457681"/>
    <w:rsid w:val="004607CD"/>
    <w:rsid w:val="004626B5"/>
    <w:rsid w:val="00463E3C"/>
    <w:rsid w:val="0047091A"/>
    <w:rsid w:val="00471299"/>
    <w:rsid w:val="00474AF3"/>
    <w:rsid w:val="004775D2"/>
    <w:rsid w:val="00477689"/>
    <w:rsid w:val="0047783A"/>
    <w:rsid w:val="0048243C"/>
    <w:rsid w:val="00483E26"/>
    <w:rsid w:val="0049088E"/>
    <w:rsid w:val="0049293D"/>
    <w:rsid w:val="00494168"/>
    <w:rsid w:val="004A0140"/>
    <w:rsid w:val="004A101E"/>
    <w:rsid w:val="004A1A24"/>
    <w:rsid w:val="004A6563"/>
    <w:rsid w:val="004A7ED9"/>
    <w:rsid w:val="004B7463"/>
    <w:rsid w:val="004C270A"/>
    <w:rsid w:val="004C35B5"/>
    <w:rsid w:val="004C3C82"/>
    <w:rsid w:val="004C77A2"/>
    <w:rsid w:val="004D2FD8"/>
    <w:rsid w:val="004D33C9"/>
    <w:rsid w:val="004E43B2"/>
    <w:rsid w:val="004E6C5D"/>
    <w:rsid w:val="004F5C57"/>
    <w:rsid w:val="004F7A0E"/>
    <w:rsid w:val="005005D7"/>
    <w:rsid w:val="00501FF0"/>
    <w:rsid w:val="005047E0"/>
    <w:rsid w:val="00507AF2"/>
    <w:rsid w:val="00507BA0"/>
    <w:rsid w:val="00512BE8"/>
    <w:rsid w:val="00513C6F"/>
    <w:rsid w:val="00514642"/>
    <w:rsid w:val="005155A6"/>
    <w:rsid w:val="00515D85"/>
    <w:rsid w:val="00516552"/>
    <w:rsid w:val="0052175F"/>
    <w:rsid w:val="005227F8"/>
    <w:rsid w:val="00525CB3"/>
    <w:rsid w:val="00530948"/>
    <w:rsid w:val="0053480C"/>
    <w:rsid w:val="00535826"/>
    <w:rsid w:val="00536B4A"/>
    <w:rsid w:val="00537189"/>
    <w:rsid w:val="00551543"/>
    <w:rsid w:val="00554164"/>
    <w:rsid w:val="00555F46"/>
    <w:rsid w:val="00556923"/>
    <w:rsid w:val="00562F0F"/>
    <w:rsid w:val="005634B2"/>
    <w:rsid w:val="00563662"/>
    <w:rsid w:val="00563669"/>
    <w:rsid w:val="00575CB0"/>
    <w:rsid w:val="005772F7"/>
    <w:rsid w:val="00582894"/>
    <w:rsid w:val="00583FF3"/>
    <w:rsid w:val="00584F28"/>
    <w:rsid w:val="00586D6C"/>
    <w:rsid w:val="00591F23"/>
    <w:rsid w:val="005921FA"/>
    <w:rsid w:val="00593430"/>
    <w:rsid w:val="00593550"/>
    <w:rsid w:val="005967B4"/>
    <w:rsid w:val="005A016E"/>
    <w:rsid w:val="005A6C0F"/>
    <w:rsid w:val="005B0129"/>
    <w:rsid w:val="005B083F"/>
    <w:rsid w:val="005B2018"/>
    <w:rsid w:val="005B3CAB"/>
    <w:rsid w:val="005C0EA1"/>
    <w:rsid w:val="005C1654"/>
    <w:rsid w:val="005C36B8"/>
    <w:rsid w:val="005D0163"/>
    <w:rsid w:val="005D03AA"/>
    <w:rsid w:val="005D05B0"/>
    <w:rsid w:val="005D6953"/>
    <w:rsid w:val="005D72F7"/>
    <w:rsid w:val="005F3C51"/>
    <w:rsid w:val="005F62D0"/>
    <w:rsid w:val="00602210"/>
    <w:rsid w:val="0060474E"/>
    <w:rsid w:val="006102E5"/>
    <w:rsid w:val="00611320"/>
    <w:rsid w:val="00611A73"/>
    <w:rsid w:val="006219A1"/>
    <w:rsid w:val="00623AB3"/>
    <w:rsid w:val="006311FE"/>
    <w:rsid w:val="0063123B"/>
    <w:rsid w:val="00631317"/>
    <w:rsid w:val="00633829"/>
    <w:rsid w:val="00636E8F"/>
    <w:rsid w:val="00637C8F"/>
    <w:rsid w:val="006408AC"/>
    <w:rsid w:val="00640D24"/>
    <w:rsid w:val="00642E75"/>
    <w:rsid w:val="00643397"/>
    <w:rsid w:val="00655A60"/>
    <w:rsid w:val="00661B3C"/>
    <w:rsid w:val="0066519D"/>
    <w:rsid w:val="00670223"/>
    <w:rsid w:val="00673D6B"/>
    <w:rsid w:val="00677500"/>
    <w:rsid w:val="00677BFE"/>
    <w:rsid w:val="006823A0"/>
    <w:rsid w:val="0068247E"/>
    <w:rsid w:val="00684801"/>
    <w:rsid w:val="006858D9"/>
    <w:rsid w:val="00686ACD"/>
    <w:rsid w:val="00686E07"/>
    <w:rsid w:val="006917B2"/>
    <w:rsid w:val="00692095"/>
    <w:rsid w:val="00695007"/>
    <w:rsid w:val="006A4287"/>
    <w:rsid w:val="006A5F84"/>
    <w:rsid w:val="006B0AB1"/>
    <w:rsid w:val="006B145B"/>
    <w:rsid w:val="006C2F05"/>
    <w:rsid w:val="006C3263"/>
    <w:rsid w:val="006C513D"/>
    <w:rsid w:val="006D3BA1"/>
    <w:rsid w:val="006D3DE4"/>
    <w:rsid w:val="006D52C9"/>
    <w:rsid w:val="006D5CEE"/>
    <w:rsid w:val="006E5450"/>
    <w:rsid w:val="006E54F2"/>
    <w:rsid w:val="006E56FD"/>
    <w:rsid w:val="006E5B49"/>
    <w:rsid w:val="006E67AA"/>
    <w:rsid w:val="006E6880"/>
    <w:rsid w:val="006F43E5"/>
    <w:rsid w:val="006F5115"/>
    <w:rsid w:val="006F596C"/>
    <w:rsid w:val="00703B91"/>
    <w:rsid w:val="00704477"/>
    <w:rsid w:val="00711C72"/>
    <w:rsid w:val="0071243A"/>
    <w:rsid w:val="00722016"/>
    <w:rsid w:val="00724C93"/>
    <w:rsid w:val="00724D0C"/>
    <w:rsid w:val="00725082"/>
    <w:rsid w:val="00725DC7"/>
    <w:rsid w:val="0073450F"/>
    <w:rsid w:val="007520CA"/>
    <w:rsid w:val="0075384B"/>
    <w:rsid w:val="007552DC"/>
    <w:rsid w:val="00760195"/>
    <w:rsid w:val="0076133A"/>
    <w:rsid w:val="007625F7"/>
    <w:rsid w:val="00763299"/>
    <w:rsid w:val="00763B1C"/>
    <w:rsid w:val="007666CD"/>
    <w:rsid w:val="007723F9"/>
    <w:rsid w:val="00775F12"/>
    <w:rsid w:val="00776BF7"/>
    <w:rsid w:val="00777E99"/>
    <w:rsid w:val="0078482C"/>
    <w:rsid w:val="007858B9"/>
    <w:rsid w:val="00792A1B"/>
    <w:rsid w:val="00794EE6"/>
    <w:rsid w:val="00797C04"/>
    <w:rsid w:val="007A0045"/>
    <w:rsid w:val="007A1101"/>
    <w:rsid w:val="007A3D34"/>
    <w:rsid w:val="007A6AF5"/>
    <w:rsid w:val="007B4853"/>
    <w:rsid w:val="007B65DB"/>
    <w:rsid w:val="007C0BDD"/>
    <w:rsid w:val="007C1656"/>
    <w:rsid w:val="007C75E0"/>
    <w:rsid w:val="007D5FA2"/>
    <w:rsid w:val="007D752C"/>
    <w:rsid w:val="007E0CD5"/>
    <w:rsid w:val="007E36E3"/>
    <w:rsid w:val="007E3D5F"/>
    <w:rsid w:val="007F4988"/>
    <w:rsid w:val="007F5DDE"/>
    <w:rsid w:val="007F6802"/>
    <w:rsid w:val="0080623C"/>
    <w:rsid w:val="00806CE0"/>
    <w:rsid w:val="00811F58"/>
    <w:rsid w:val="0081418B"/>
    <w:rsid w:val="008201BB"/>
    <w:rsid w:val="008214E2"/>
    <w:rsid w:val="008227A5"/>
    <w:rsid w:val="00822E7E"/>
    <w:rsid w:val="0082645E"/>
    <w:rsid w:val="008272ED"/>
    <w:rsid w:val="00830BE9"/>
    <w:rsid w:val="00833EBD"/>
    <w:rsid w:val="008413B3"/>
    <w:rsid w:val="008428B9"/>
    <w:rsid w:val="00853F9D"/>
    <w:rsid w:val="00855409"/>
    <w:rsid w:val="0085667F"/>
    <w:rsid w:val="008617F3"/>
    <w:rsid w:val="0086688D"/>
    <w:rsid w:val="00866B17"/>
    <w:rsid w:val="00870FD6"/>
    <w:rsid w:val="00871F4C"/>
    <w:rsid w:val="00872DA7"/>
    <w:rsid w:val="008733D3"/>
    <w:rsid w:val="0087564F"/>
    <w:rsid w:val="00876589"/>
    <w:rsid w:val="008808CB"/>
    <w:rsid w:val="0088419E"/>
    <w:rsid w:val="008847D1"/>
    <w:rsid w:val="00884DDE"/>
    <w:rsid w:val="00885882"/>
    <w:rsid w:val="008859E6"/>
    <w:rsid w:val="008870C9"/>
    <w:rsid w:val="0089085F"/>
    <w:rsid w:val="008923B0"/>
    <w:rsid w:val="00892CE9"/>
    <w:rsid w:val="008934F5"/>
    <w:rsid w:val="008A048D"/>
    <w:rsid w:val="008A0660"/>
    <w:rsid w:val="008A1ACF"/>
    <w:rsid w:val="008A39B7"/>
    <w:rsid w:val="008A6DE2"/>
    <w:rsid w:val="008B230C"/>
    <w:rsid w:val="008C4E79"/>
    <w:rsid w:val="008C5A40"/>
    <w:rsid w:val="008C5DAA"/>
    <w:rsid w:val="008C6A92"/>
    <w:rsid w:val="008C74A6"/>
    <w:rsid w:val="008D065E"/>
    <w:rsid w:val="008D68BE"/>
    <w:rsid w:val="008E40E2"/>
    <w:rsid w:val="008E5F59"/>
    <w:rsid w:val="008E7A2D"/>
    <w:rsid w:val="008F2C2D"/>
    <w:rsid w:val="008F3866"/>
    <w:rsid w:val="008F4FF6"/>
    <w:rsid w:val="009143FD"/>
    <w:rsid w:val="009158C1"/>
    <w:rsid w:val="00920A51"/>
    <w:rsid w:val="00922542"/>
    <w:rsid w:val="00923EDA"/>
    <w:rsid w:val="009251E3"/>
    <w:rsid w:val="00925BC7"/>
    <w:rsid w:val="00925DBE"/>
    <w:rsid w:val="00930AD1"/>
    <w:rsid w:val="0093263E"/>
    <w:rsid w:val="0093582A"/>
    <w:rsid w:val="009372A3"/>
    <w:rsid w:val="0094670B"/>
    <w:rsid w:val="00950B0C"/>
    <w:rsid w:val="009557A7"/>
    <w:rsid w:val="00955E79"/>
    <w:rsid w:val="009679FA"/>
    <w:rsid w:val="00970CD4"/>
    <w:rsid w:val="00971C13"/>
    <w:rsid w:val="0097513D"/>
    <w:rsid w:val="00980A42"/>
    <w:rsid w:val="00983FDE"/>
    <w:rsid w:val="00986B1E"/>
    <w:rsid w:val="009976B3"/>
    <w:rsid w:val="009A0E33"/>
    <w:rsid w:val="009A3792"/>
    <w:rsid w:val="009A3A53"/>
    <w:rsid w:val="009A4F18"/>
    <w:rsid w:val="009B0CF1"/>
    <w:rsid w:val="009B1FBF"/>
    <w:rsid w:val="009B2F1F"/>
    <w:rsid w:val="009B422E"/>
    <w:rsid w:val="009B4D6F"/>
    <w:rsid w:val="009B5A6D"/>
    <w:rsid w:val="009B71DF"/>
    <w:rsid w:val="009C0E86"/>
    <w:rsid w:val="009C738A"/>
    <w:rsid w:val="009D2938"/>
    <w:rsid w:val="009D50B3"/>
    <w:rsid w:val="009D6A3D"/>
    <w:rsid w:val="009E4F6E"/>
    <w:rsid w:val="009E6BB7"/>
    <w:rsid w:val="009F22C3"/>
    <w:rsid w:val="009F3126"/>
    <w:rsid w:val="009F7E6A"/>
    <w:rsid w:val="00A030AF"/>
    <w:rsid w:val="00A039CA"/>
    <w:rsid w:val="00A03B9A"/>
    <w:rsid w:val="00A04004"/>
    <w:rsid w:val="00A11551"/>
    <w:rsid w:val="00A11F12"/>
    <w:rsid w:val="00A1369D"/>
    <w:rsid w:val="00A1746F"/>
    <w:rsid w:val="00A2645C"/>
    <w:rsid w:val="00A4104F"/>
    <w:rsid w:val="00A41B28"/>
    <w:rsid w:val="00A5099A"/>
    <w:rsid w:val="00A50BCA"/>
    <w:rsid w:val="00A512A5"/>
    <w:rsid w:val="00A512C9"/>
    <w:rsid w:val="00A539E4"/>
    <w:rsid w:val="00A56046"/>
    <w:rsid w:val="00A62073"/>
    <w:rsid w:val="00A63E3C"/>
    <w:rsid w:val="00A665A2"/>
    <w:rsid w:val="00A7016F"/>
    <w:rsid w:val="00A72C82"/>
    <w:rsid w:val="00A75650"/>
    <w:rsid w:val="00A76A6E"/>
    <w:rsid w:val="00A80E02"/>
    <w:rsid w:val="00A82258"/>
    <w:rsid w:val="00A845B1"/>
    <w:rsid w:val="00A87E3D"/>
    <w:rsid w:val="00A90875"/>
    <w:rsid w:val="00A946A3"/>
    <w:rsid w:val="00A9597C"/>
    <w:rsid w:val="00AA24A4"/>
    <w:rsid w:val="00AA3AAB"/>
    <w:rsid w:val="00AA4766"/>
    <w:rsid w:val="00AA5BB2"/>
    <w:rsid w:val="00AB26E0"/>
    <w:rsid w:val="00AB29A9"/>
    <w:rsid w:val="00AB3A36"/>
    <w:rsid w:val="00AB3AB0"/>
    <w:rsid w:val="00AB4246"/>
    <w:rsid w:val="00AB5ED5"/>
    <w:rsid w:val="00AB66A5"/>
    <w:rsid w:val="00AC1107"/>
    <w:rsid w:val="00AC1752"/>
    <w:rsid w:val="00AC2621"/>
    <w:rsid w:val="00AC5207"/>
    <w:rsid w:val="00AC7636"/>
    <w:rsid w:val="00AC7EEC"/>
    <w:rsid w:val="00AD1A3A"/>
    <w:rsid w:val="00AD2DDD"/>
    <w:rsid w:val="00AE0E38"/>
    <w:rsid w:val="00AE5192"/>
    <w:rsid w:val="00AE5504"/>
    <w:rsid w:val="00AE6600"/>
    <w:rsid w:val="00AE7D13"/>
    <w:rsid w:val="00AF4052"/>
    <w:rsid w:val="00AF47CA"/>
    <w:rsid w:val="00B003F6"/>
    <w:rsid w:val="00B0538B"/>
    <w:rsid w:val="00B07102"/>
    <w:rsid w:val="00B10DB1"/>
    <w:rsid w:val="00B1165D"/>
    <w:rsid w:val="00B12EB5"/>
    <w:rsid w:val="00B13782"/>
    <w:rsid w:val="00B17A53"/>
    <w:rsid w:val="00B207DB"/>
    <w:rsid w:val="00B22470"/>
    <w:rsid w:val="00B2499C"/>
    <w:rsid w:val="00B2529B"/>
    <w:rsid w:val="00B277E4"/>
    <w:rsid w:val="00B30528"/>
    <w:rsid w:val="00B3168E"/>
    <w:rsid w:val="00B34179"/>
    <w:rsid w:val="00B40A5E"/>
    <w:rsid w:val="00B439E0"/>
    <w:rsid w:val="00B44B08"/>
    <w:rsid w:val="00B44DC5"/>
    <w:rsid w:val="00B457F0"/>
    <w:rsid w:val="00B4772C"/>
    <w:rsid w:val="00B51209"/>
    <w:rsid w:val="00B52AFC"/>
    <w:rsid w:val="00B569B1"/>
    <w:rsid w:val="00B576E1"/>
    <w:rsid w:val="00B57BB8"/>
    <w:rsid w:val="00B605B6"/>
    <w:rsid w:val="00B61CED"/>
    <w:rsid w:val="00B63280"/>
    <w:rsid w:val="00B7068B"/>
    <w:rsid w:val="00B70C0E"/>
    <w:rsid w:val="00B7329A"/>
    <w:rsid w:val="00B80DE8"/>
    <w:rsid w:val="00B8161D"/>
    <w:rsid w:val="00B84EBC"/>
    <w:rsid w:val="00B90A17"/>
    <w:rsid w:val="00B90C14"/>
    <w:rsid w:val="00B9316C"/>
    <w:rsid w:val="00B95C2C"/>
    <w:rsid w:val="00B965CD"/>
    <w:rsid w:val="00B9691D"/>
    <w:rsid w:val="00BA3081"/>
    <w:rsid w:val="00BA3B1A"/>
    <w:rsid w:val="00BA70CB"/>
    <w:rsid w:val="00BB1987"/>
    <w:rsid w:val="00BB2075"/>
    <w:rsid w:val="00BB56D3"/>
    <w:rsid w:val="00BC0A51"/>
    <w:rsid w:val="00BC3B75"/>
    <w:rsid w:val="00BC3D17"/>
    <w:rsid w:val="00BC6222"/>
    <w:rsid w:val="00BC743F"/>
    <w:rsid w:val="00BD1306"/>
    <w:rsid w:val="00BD19BA"/>
    <w:rsid w:val="00BD201F"/>
    <w:rsid w:val="00BD2F43"/>
    <w:rsid w:val="00BD3371"/>
    <w:rsid w:val="00BD72C6"/>
    <w:rsid w:val="00BE3FDF"/>
    <w:rsid w:val="00BF04C8"/>
    <w:rsid w:val="00BF1A9A"/>
    <w:rsid w:val="00C002AB"/>
    <w:rsid w:val="00C12894"/>
    <w:rsid w:val="00C12AF0"/>
    <w:rsid w:val="00C13C29"/>
    <w:rsid w:val="00C1524D"/>
    <w:rsid w:val="00C17310"/>
    <w:rsid w:val="00C20179"/>
    <w:rsid w:val="00C20F71"/>
    <w:rsid w:val="00C22778"/>
    <w:rsid w:val="00C23751"/>
    <w:rsid w:val="00C24395"/>
    <w:rsid w:val="00C24872"/>
    <w:rsid w:val="00C302E1"/>
    <w:rsid w:val="00C3235B"/>
    <w:rsid w:val="00C34E40"/>
    <w:rsid w:val="00C41328"/>
    <w:rsid w:val="00C41919"/>
    <w:rsid w:val="00C45087"/>
    <w:rsid w:val="00C45715"/>
    <w:rsid w:val="00C45D2B"/>
    <w:rsid w:val="00C52305"/>
    <w:rsid w:val="00C61312"/>
    <w:rsid w:val="00C70783"/>
    <w:rsid w:val="00C70E2C"/>
    <w:rsid w:val="00C711E7"/>
    <w:rsid w:val="00C720C8"/>
    <w:rsid w:val="00C73AAE"/>
    <w:rsid w:val="00C73F87"/>
    <w:rsid w:val="00C74CC4"/>
    <w:rsid w:val="00C75CCE"/>
    <w:rsid w:val="00C778A1"/>
    <w:rsid w:val="00C80DCF"/>
    <w:rsid w:val="00C8298B"/>
    <w:rsid w:val="00C846C9"/>
    <w:rsid w:val="00C86724"/>
    <w:rsid w:val="00C92434"/>
    <w:rsid w:val="00C929F2"/>
    <w:rsid w:val="00C94A76"/>
    <w:rsid w:val="00C95838"/>
    <w:rsid w:val="00CA1354"/>
    <w:rsid w:val="00CA1E77"/>
    <w:rsid w:val="00CA3F76"/>
    <w:rsid w:val="00CA6C68"/>
    <w:rsid w:val="00CB0AF0"/>
    <w:rsid w:val="00CB616B"/>
    <w:rsid w:val="00CB79C9"/>
    <w:rsid w:val="00CC7DE2"/>
    <w:rsid w:val="00CD68C0"/>
    <w:rsid w:val="00CD6FC9"/>
    <w:rsid w:val="00CD7F25"/>
    <w:rsid w:val="00CE28C6"/>
    <w:rsid w:val="00CF2DE2"/>
    <w:rsid w:val="00CF30C4"/>
    <w:rsid w:val="00CF6CFA"/>
    <w:rsid w:val="00D02E23"/>
    <w:rsid w:val="00D11009"/>
    <w:rsid w:val="00D131B2"/>
    <w:rsid w:val="00D235EB"/>
    <w:rsid w:val="00D23D4C"/>
    <w:rsid w:val="00D243E7"/>
    <w:rsid w:val="00D24469"/>
    <w:rsid w:val="00D24893"/>
    <w:rsid w:val="00D25711"/>
    <w:rsid w:val="00D312D2"/>
    <w:rsid w:val="00D360F2"/>
    <w:rsid w:val="00D43612"/>
    <w:rsid w:val="00D4393D"/>
    <w:rsid w:val="00D50FCB"/>
    <w:rsid w:val="00D52CBF"/>
    <w:rsid w:val="00D541A5"/>
    <w:rsid w:val="00D576CA"/>
    <w:rsid w:val="00D60913"/>
    <w:rsid w:val="00D61738"/>
    <w:rsid w:val="00D662AA"/>
    <w:rsid w:val="00D66F04"/>
    <w:rsid w:val="00D678AC"/>
    <w:rsid w:val="00D71AF3"/>
    <w:rsid w:val="00D75213"/>
    <w:rsid w:val="00D75E7A"/>
    <w:rsid w:val="00D82847"/>
    <w:rsid w:val="00D83918"/>
    <w:rsid w:val="00D83D1B"/>
    <w:rsid w:val="00D86B5F"/>
    <w:rsid w:val="00D90043"/>
    <w:rsid w:val="00D91D64"/>
    <w:rsid w:val="00D92D6A"/>
    <w:rsid w:val="00D93DB5"/>
    <w:rsid w:val="00D979C6"/>
    <w:rsid w:val="00DA4AB8"/>
    <w:rsid w:val="00DB312C"/>
    <w:rsid w:val="00DC50E2"/>
    <w:rsid w:val="00DC54A0"/>
    <w:rsid w:val="00DC6C9C"/>
    <w:rsid w:val="00DC7DA4"/>
    <w:rsid w:val="00DD0624"/>
    <w:rsid w:val="00DD13B0"/>
    <w:rsid w:val="00DD2B6E"/>
    <w:rsid w:val="00DD5838"/>
    <w:rsid w:val="00DE0071"/>
    <w:rsid w:val="00DE13B8"/>
    <w:rsid w:val="00DE7055"/>
    <w:rsid w:val="00DE71AB"/>
    <w:rsid w:val="00DF7145"/>
    <w:rsid w:val="00DF7327"/>
    <w:rsid w:val="00DF736D"/>
    <w:rsid w:val="00DF7EE0"/>
    <w:rsid w:val="00E0295D"/>
    <w:rsid w:val="00E0396B"/>
    <w:rsid w:val="00E13CDE"/>
    <w:rsid w:val="00E14817"/>
    <w:rsid w:val="00E17269"/>
    <w:rsid w:val="00E2190B"/>
    <w:rsid w:val="00E219CD"/>
    <w:rsid w:val="00E2682A"/>
    <w:rsid w:val="00E27678"/>
    <w:rsid w:val="00E33D2D"/>
    <w:rsid w:val="00E340A7"/>
    <w:rsid w:val="00E34208"/>
    <w:rsid w:val="00E36C8F"/>
    <w:rsid w:val="00E37290"/>
    <w:rsid w:val="00E37A55"/>
    <w:rsid w:val="00E37E11"/>
    <w:rsid w:val="00E41C6F"/>
    <w:rsid w:val="00E46AA5"/>
    <w:rsid w:val="00E52467"/>
    <w:rsid w:val="00E52D98"/>
    <w:rsid w:val="00E5499A"/>
    <w:rsid w:val="00E54B1B"/>
    <w:rsid w:val="00E571E1"/>
    <w:rsid w:val="00E60A37"/>
    <w:rsid w:val="00E62221"/>
    <w:rsid w:val="00E62923"/>
    <w:rsid w:val="00E653F0"/>
    <w:rsid w:val="00E66C96"/>
    <w:rsid w:val="00E730A5"/>
    <w:rsid w:val="00E74AE4"/>
    <w:rsid w:val="00E76535"/>
    <w:rsid w:val="00E811F3"/>
    <w:rsid w:val="00E85F91"/>
    <w:rsid w:val="00E87734"/>
    <w:rsid w:val="00EA63E1"/>
    <w:rsid w:val="00EB2C4D"/>
    <w:rsid w:val="00EB32E9"/>
    <w:rsid w:val="00EB342B"/>
    <w:rsid w:val="00EB3F46"/>
    <w:rsid w:val="00EB45CB"/>
    <w:rsid w:val="00EB78F4"/>
    <w:rsid w:val="00EC51B6"/>
    <w:rsid w:val="00ED6770"/>
    <w:rsid w:val="00EE0ED9"/>
    <w:rsid w:val="00EE21CD"/>
    <w:rsid w:val="00EE23B1"/>
    <w:rsid w:val="00EE2E55"/>
    <w:rsid w:val="00EE456E"/>
    <w:rsid w:val="00EF1C05"/>
    <w:rsid w:val="00EF3951"/>
    <w:rsid w:val="00EF6426"/>
    <w:rsid w:val="00EF6552"/>
    <w:rsid w:val="00F017DE"/>
    <w:rsid w:val="00F02006"/>
    <w:rsid w:val="00F0405C"/>
    <w:rsid w:val="00F05670"/>
    <w:rsid w:val="00F0574A"/>
    <w:rsid w:val="00F105EB"/>
    <w:rsid w:val="00F16179"/>
    <w:rsid w:val="00F215D8"/>
    <w:rsid w:val="00F27292"/>
    <w:rsid w:val="00F30624"/>
    <w:rsid w:val="00F33149"/>
    <w:rsid w:val="00F33605"/>
    <w:rsid w:val="00F33A99"/>
    <w:rsid w:val="00F355C1"/>
    <w:rsid w:val="00F35D21"/>
    <w:rsid w:val="00F4288C"/>
    <w:rsid w:val="00F4528C"/>
    <w:rsid w:val="00F460CA"/>
    <w:rsid w:val="00F51D3D"/>
    <w:rsid w:val="00F56D4C"/>
    <w:rsid w:val="00F60098"/>
    <w:rsid w:val="00F658F3"/>
    <w:rsid w:val="00F671B9"/>
    <w:rsid w:val="00F676D0"/>
    <w:rsid w:val="00F67C74"/>
    <w:rsid w:val="00F70353"/>
    <w:rsid w:val="00F72977"/>
    <w:rsid w:val="00F74940"/>
    <w:rsid w:val="00F75F46"/>
    <w:rsid w:val="00F8016B"/>
    <w:rsid w:val="00F804E1"/>
    <w:rsid w:val="00F86699"/>
    <w:rsid w:val="00F874CE"/>
    <w:rsid w:val="00F87ABC"/>
    <w:rsid w:val="00F87F88"/>
    <w:rsid w:val="00F90A9F"/>
    <w:rsid w:val="00F91DF6"/>
    <w:rsid w:val="00F94745"/>
    <w:rsid w:val="00F962E3"/>
    <w:rsid w:val="00FA3F66"/>
    <w:rsid w:val="00FB2706"/>
    <w:rsid w:val="00FB3374"/>
    <w:rsid w:val="00FB67DE"/>
    <w:rsid w:val="00FC68CD"/>
    <w:rsid w:val="00FD1E84"/>
    <w:rsid w:val="00FD23CD"/>
    <w:rsid w:val="00FD659C"/>
    <w:rsid w:val="00FD68B9"/>
    <w:rsid w:val="00FD6CB9"/>
    <w:rsid w:val="00FE1372"/>
    <w:rsid w:val="00FE3081"/>
    <w:rsid w:val="00FE3E3B"/>
    <w:rsid w:val="00FE689C"/>
    <w:rsid w:val="00FE7134"/>
    <w:rsid w:val="00FE7D87"/>
    <w:rsid w:val="00FF31D6"/>
    <w:rsid w:val="00FF78C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978073"/>
  <w15:chartTrackingRefBased/>
  <w15:docId w15:val="{1426DA7F-1AF9-498A-B857-DDCC75BE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20D9"/>
    <w:pPr>
      <w:spacing w:before="120" w:after="120"/>
    </w:pPr>
    <w:rPr>
      <w:rFonts w:ascii="Arial" w:hAnsi="Arial"/>
      <w:snapToGrid w:val="0"/>
      <w:lang w:val="en-GB"/>
    </w:rPr>
  </w:style>
  <w:style w:type="paragraph" w:styleId="Heading1">
    <w:name w:val="heading 1"/>
    <w:basedOn w:val="Normal"/>
    <w:next w:val="Normal"/>
    <w:link w:val="Heading1Char1"/>
    <w:qFormat/>
    <w:pPr>
      <w:keepNext/>
      <w:numPr>
        <w:numId w:val="2"/>
      </w:numPr>
      <w:tabs>
        <w:tab w:val="right" w:pos="567"/>
      </w:tabs>
      <w:spacing w:before="240" w:after="240"/>
      <w:jc w:val="both"/>
      <w:outlineLvl w:val="0"/>
    </w:pPr>
    <w:rPr>
      <w:b/>
      <w:lang w:val="fr-BE"/>
    </w:rPr>
  </w:style>
  <w:style w:type="paragraph" w:styleId="Heading2">
    <w:name w:val="heading 2"/>
    <w:basedOn w:val="Normal"/>
    <w:next w:val="Normal"/>
    <w:link w:val="Heading2Char"/>
    <w:qFormat/>
    <w:pPr>
      <w:keepNext/>
      <w:outlineLvl w:val="1"/>
    </w:pPr>
    <w:rPr>
      <w:lang w:val="fr-BE"/>
    </w:rPr>
  </w:style>
  <w:style w:type="paragraph" w:styleId="Heading3">
    <w:name w:val="heading 3"/>
    <w:basedOn w:val="Normal"/>
    <w:next w:val="Normal"/>
    <w:link w:val="Heading3Char"/>
    <w:qFormat/>
    <w:pPr>
      <w:keepNext/>
      <w:framePr w:hSpace="181" w:vSpace="181" w:wrap="auto" w:vAnchor="text" w:hAnchor="text" w:y="1"/>
      <w:outlineLvl w:val="2"/>
    </w:pPr>
  </w:style>
  <w:style w:type="paragraph" w:styleId="Heading4">
    <w:name w:val="heading 4"/>
    <w:basedOn w:val="Normal"/>
    <w:next w:val="Normal"/>
    <w:link w:val="Heading4Char"/>
    <w:qFormat/>
    <w:pPr>
      <w:keepNext/>
      <w:numPr>
        <w:ilvl w:val="3"/>
        <w:numId w:val="2"/>
      </w:numPr>
      <w:spacing w:before="240" w:after="60"/>
      <w:outlineLvl w:val="3"/>
    </w:pPr>
    <w:rPr>
      <w:b/>
      <w:sz w:val="24"/>
      <w:lang w:val="sv-SE"/>
    </w:rPr>
  </w:style>
  <w:style w:type="paragraph" w:styleId="Heading5">
    <w:name w:val="heading 5"/>
    <w:basedOn w:val="Normal"/>
    <w:next w:val="Normal"/>
    <w:link w:val="Heading5Char"/>
    <w:qFormat/>
    <w:pPr>
      <w:numPr>
        <w:ilvl w:val="4"/>
        <w:numId w:val="2"/>
      </w:numPr>
      <w:spacing w:before="240" w:after="60"/>
      <w:outlineLvl w:val="4"/>
    </w:pPr>
    <w:rPr>
      <w:sz w:val="22"/>
      <w:lang w:val="sv-SE"/>
    </w:rPr>
  </w:style>
  <w:style w:type="paragraph" w:styleId="Heading6">
    <w:name w:val="heading 6"/>
    <w:basedOn w:val="Normal"/>
    <w:next w:val="Normal"/>
    <w:link w:val="Heading6Char"/>
    <w:qFormat/>
    <w:pPr>
      <w:numPr>
        <w:ilvl w:val="5"/>
        <w:numId w:val="2"/>
      </w:numPr>
      <w:tabs>
        <w:tab w:val="clear" w:pos="360"/>
        <w:tab w:val="num" w:pos="1152"/>
      </w:tabs>
      <w:spacing w:before="240" w:after="60"/>
      <w:ind w:left="1152" w:hanging="1152"/>
      <w:outlineLvl w:val="5"/>
    </w:pPr>
    <w:rPr>
      <w:i/>
      <w:sz w:val="22"/>
      <w:lang w:val="sv-SE"/>
    </w:rPr>
  </w:style>
  <w:style w:type="paragraph" w:styleId="Heading7">
    <w:name w:val="heading 7"/>
    <w:basedOn w:val="Normal"/>
    <w:next w:val="Normal"/>
    <w:link w:val="Heading7Char"/>
    <w:qFormat/>
    <w:pPr>
      <w:numPr>
        <w:ilvl w:val="6"/>
        <w:numId w:val="2"/>
      </w:numPr>
      <w:spacing w:before="240" w:after="60"/>
      <w:outlineLvl w:val="6"/>
    </w:pPr>
    <w:rPr>
      <w:lang w:val="sv-SE"/>
    </w:rPr>
  </w:style>
  <w:style w:type="paragraph" w:styleId="Heading8">
    <w:name w:val="heading 8"/>
    <w:basedOn w:val="Normal"/>
    <w:next w:val="Normal"/>
    <w:link w:val="Heading8Char"/>
    <w:qFormat/>
    <w:pPr>
      <w:numPr>
        <w:ilvl w:val="7"/>
        <w:numId w:val="2"/>
      </w:numPr>
      <w:spacing w:before="240" w:after="60"/>
      <w:outlineLvl w:val="7"/>
    </w:pPr>
    <w:rPr>
      <w:i/>
      <w:lang w:val="sv-SE"/>
    </w:rPr>
  </w:style>
  <w:style w:type="paragraph" w:styleId="Heading9">
    <w:name w:val="heading 9"/>
    <w:basedOn w:val="Normal"/>
    <w:next w:val="Normal"/>
    <w:link w:val="Heading9Char"/>
    <w:qFormat/>
    <w:pPr>
      <w:numPr>
        <w:ilvl w:val="8"/>
        <w:numId w:val="2"/>
      </w:numPr>
      <w:spacing w:before="240" w:after="60"/>
      <w:outlineLvl w:val="8"/>
    </w:pPr>
    <w:rPr>
      <w:b/>
      <w:i/>
      <w:sz w:val="18"/>
      <w:lang w:val="sv-S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sz w:val="28"/>
      <w:lang w:val="fr-BE"/>
    </w:rPr>
  </w:style>
  <w:style w:type="paragraph" w:styleId="Subtitle">
    <w:name w:val="Subtitle"/>
    <w:basedOn w:val="Normal"/>
    <w:link w:val="SubtitleChar"/>
    <w:qFormat/>
    <w:pPr>
      <w:jc w:val="center"/>
    </w:pPr>
    <w:rPr>
      <w:b/>
      <w:sz w:val="28"/>
      <w:lang w:val="fr-BE"/>
    </w:rPr>
  </w:style>
  <w:style w:type="paragraph" w:styleId="BodyTextIndent">
    <w:name w:val="Body Text Indent"/>
    <w:basedOn w:val="Normal"/>
    <w:link w:val="BodyTextIndentChar"/>
    <w:pPr>
      <w:tabs>
        <w:tab w:val="num" w:pos="567"/>
      </w:tabs>
      <w:spacing w:before="0" w:after="0"/>
      <w:jc w:val="both"/>
    </w:pPr>
    <w:rPr>
      <w:rFonts w:ascii="Times New Roman" w:hAnsi="Times New Roman"/>
      <w:sz w:val="24"/>
      <w:lang w:val="sv-SE"/>
    </w:rPr>
  </w:style>
  <w:style w:type="paragraph" w:styleId="BodyText">
    <w:name w:val="Body Text"/>
    <w:basedOn w:val="Normal"/>
    <w:link w:val="BodyTextChar"/>
    <w:rPr>
      <w:lang w:val="sv-SE"/>
    </w:rPr>
  </w:style>
  <w:style w:type="paragraph" w:styleId="BodyTextIndent2">
    <w:name w:val="Body Text Indent 2"/>
    <w:basedOn w:val="Normal"/>
    <w:link w:val="BodyTextIndent2Char"/>
    <w:pPr>
      <w:tabs>
        <w:tab w:val="num" w:pos="567"/>
        <w:tab w:val="num" w:pos="2160"/>
      </w:tabs>
      <w:spacing w:after="240"/>
      <w:ind w:left="567" w:hanging="567"/>
      <w:jc w:val="both"/>
    </w:pPr>
    <w:rPr>
      <w:sz w:val="24"/>
      <w:u w:val="single"/>
      <w:lang w:val="sv-SE"/>
    </w:rPr>
  </w:style>
  <w:style w:type="paragraph" w:styleId="BodyTextIndent3">
    <w:name w:val="Body Text Indent 3"/>
    <w:basedOn w:val="Normal"/>
    <w:link w:val="BodyTextIndent3Char"/>
    <w:pPr>
      <w:tabs>
        <w:tab w:val="left" w:pos="1276"/>
      </w:tabs>
      <w:ind w:left="1276" w:hanging="425"/>
      <w:jc w:val="both"/>
    </w:pPr>
    <w:rPr>
      <w:sz w:val="24"/>
      <w:lang w:val="sv-SE"/>
    </w:rPr>
  </w:style>
  <w:style w:type="paragraph" w:customStyle="1" w:styleId="Text3">
    <w:name w:val="Text 3"/>
    <w:basedOn w:val="Normal"/>
    <w:pPr>
      <w:tabs>
        <w:tab w:val="left" w:pos="2302"/>
      </w:tabs>
      <w:spacing w:after="240"/>
      <w:ind w:left="1202"/>
      <w:jc w:val="both"/>
    </w:pPr>
    <w:rPr>
      <w:sz w:val="24"/>
    </w:rPr>
  </w:style>
  <w:style w:type="paragraph" w:styleId="Header">
    <w:name w:val="header"/>
    <w:basedOn w:val="Normal"/>
    <w:link w:val="HeaderChar"/>
    <w:pPr>
      <w:tabs>
        <w:tab w:val="center" w:pos="4320"/>
        <w:tab w:val="right" w:pos="8640"/>
      </w:tabs>
    </w:pPr>
    <w:rPr>
      <w:lang w:val="sv-SE"/>
    </w:rPr>
  </w:style>
  <w:style w:type="paragraph" w:styleId="Footer">
    <w:name w:val="footer"/>
    <w:basedOn w:val="Normal"/>
    <w:link w:val="FooterChar"/>
    <w:uiPriority w:val="99"/>
    <w:pPr>
      <w:tabs>
        <w:tab w:val="center" w:pos="4320"/>
        <w:tab w:val="right" w:pos="8640"/>
      </w:tabs>
    </w:pPr>
    <w:rPr>
      <w:lang w:val="sv-SE"/>
    </w:rPr>
  </w:style>
  <w:style w:type="character" w:styleId="PageNumber">
    <w:name w:val="page number"/>
    <w:basedOn w:val="DefaultParagraphFont"/>
  </w:style>
  <w:style w:type="paragraph" w:styleId="BodyText3">
    <w:name w:val="Body Text 3"/>
    <w:basedOn w:val="Normal"/>
    <w:link w:val="BodyText3Cha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autoRedefine/>
    <w:qFormat/>
    <w:rsid w:val="001020D9"/>
    <w:pPr>
      <w:spacing w:before="0"/>
    </w:pPr>
    <w:rPr>
      <w:rFonts w:ascii="Times New Roman" w:hAnsi="Times New Roman"/>
      <w:lang w:val="fr-FR"/>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qFormat/>
    <w:rPr>
      <w:vertAlign w:val="superscript"/>
    </w:rPr>
  </w:style>
  <w:style w:type="paragraph" w:styleId="DocumentMap">
    <w:name w:val="Document Map"/>
    <w:basedOn w:val="Normal"/>
    <w:link w:val="DocumentMapCha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Heading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TOC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TOC2">
    <w:name w:val="toc 2"/>
    <w:basedOn w:val="Normal"/>
    <w:next w:val="Normal"/>
    <w:autoRedefine/>
    <w:semiHidden/>
    <w:pPr>
      <w:spacing w:before="0" w:after="0"/>
      <w:ind w:left="200"/>
    </w:pPr>
    <w:rPr>
      <w:rFonts w:ascii="Times New Roman" w:hAnsi="Times New Roman"/>
      <w:smallCaps/>
    </w:rPr>
  </w:style>
  <w:style w:type="character" w:styleId="Strong">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TOC3">
    <w:name w:val="toc 3"/>
    <w:basedOn w:val="Normal"/>
    <w:next w:val="Normal"/>
    <w:autoRedefine/>
    <w:semiHidden/>
    <w:pPr>
      <w:spacing w:before="0" w:after="0"/>
      <w:ind w:left="400"/>
    </w:pPr>
    <w:rPr>
      <w:rFonts w:ascii="Times New Roman" w:hAnsi="Times New Roman"/>
      <w:i/>
    </w:rPr>
  </w:style>
  <w:style w:type="paragraph" w:styleId="TOC4">
    <w:name w:val="toc 4"/>
    <w:basedOn w:val="Normal"/>
    <w:next w:val="Normal"/>
    <w:autoRedefine/>
    <w:semiHidden/>
    <w:pPr>
      <w:spacing w:before="0" w:after="0"/>
      <w:ind w:left="600"/>
    </w:pPr>
    <w:rPr>
      <w:rFonts w:ascii="Times New Roman" w:hAnsi="Times New Roman"/>
      <w:sz w:val="18"/>
    </w:rPr>
  </w:style>
  <w:style w:type="paragraph" w:styleId="TOC5">
    <w:name w:val="toc 5"/>
    <w:basedOn w:val="Normal"/>
    <w:next w:val="Normal"/>
    <w:autoRedefine/>
    <w:semiHidden/>
    <w:pPr>
      <w:spacing w:before="0" w:after="0"/>
      <w:ind w:left="800"/>
    </w:pPr>
    <w:rPr>
      <w:rFonts w:ascii="Times New Roman" w:hAnsi="Times New Roman"/>
      <w:sz w:val="18"/>
    </w:rPr>
  </w:style>
  <w:style w:type="paragraph" w:styleId="TOC6">
    <w:name w:val="toc 6"/>
    <w:basedOn w:val="Normal"/>
    <w:next w:val="Normal"/>
    <w:autoRedefine/>
    <w:semiHidden/>
    <w:pPr>
      <w:spacing w:before="0" w:after="0"/>
      <w:ind w:left="1000"/>
    </w:pPr>
    <w:rPr>
      <w:rFonts w:ascii="Times New Roman" w:hAnsi="Times New Roman"/>
      <w:sz w:val="18"/>
    </w:rPr>
  </w:style>
  <w:style w:type="paragraph" w:styleId="TOC7">
    <w:name w:val="toc 7"/>
    <w:basedOn w:val="Normal"/>
    <w:next w:val="Normal"/>
    <w:autoRedefine/>
    <w:semiHidden/>
    <w:pPr>
      <w:spacing w:before="0" w:after="0"/>
      <w:ind w:left="1200"/>
    </w:pPr>
    <w:rPr>
      <w:rFonts w:ascii="Times New Roman" w:hAnsi="Times New Roman"/>
      <w:sz w:val="18"/>
    </w:rPr>
  </w:style>
  <w:style w:type="paragraph" w:styleId="TOC8">
    <w:name w:val="toc 8"/>
    <w:basedOn w:val="Normal"/>
    <w:next w:val="Normal"/>
    <w:autoRedefine/>
    <w:semiHidden/>
    <w:pPr>
      <w:spacing w:before="0" w:after="0"/>
      <w:ind w:left="1400"/>
    </w:pPr>
    <w:rPr>
      <w:rFonts w:ascii="Times New Roman" w:hAnsi="Times New Roman"/>
      <w:sz w:val="18"/>
    </w:rPr>
  </w:style>
  <w:style w:type="paragraph" w:styleId="TOC9">
    <w:name w:val="toc 9"/>
    <w:basedOn w:val="Normal"/>
    <w:next w:val="Normal"/>
    <w:autoRedefine/>
    <w:semiHidden/>
    <w:pPr>
      <w:spacing w:before="0" w:after="0"/>
      <w:ind w:left="1600"/>
    </w:pPr>
    <w:rPr>
      <w:rFonts w:ascii="Times New Roman" w:hAnsi="Times New Roman"/>
      <w:sz w:val="18"/>
    </w:rPr>
  </w:style>
  <w:style w:type="character" w:styleId="FollowedHyperlink">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leGrid">
    <w:name w:val="Table Grid"/>
    <w:basedOn w:val="Table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AE7D13"/>
    <w:pPr>
      <w:tabs>
        <w:tab w:val="num" w:pos="567"/>
      </w:tabs>
      <w:spacing w:before="0" w:after="0"/>
      <w:jc w:val="both"/>
    </w:pPr>
    <w:rPr>
      <w:rFonts w:ascii="Times New Roman" w:hAnsi="Times New Roman"/>
      <w:snapToGrid/>
      <w:sz w:val="24"/>
      <w:lang w:val="sv-SE"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BalloonText">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Heading1"/>
    <w:autoRedefine/>
    <w:rsid w:val="0047783A"/>
    <w:pPr>
      <w:numPr>
        <w:numId w:val="1"/>
      </w:numPr>
      <w:tabs>
        <w:tab w:val="right" w:pos="567"/>
      </w:tabs>
    </w:pPr>
    <w:rPr>
      <w:rFonts w:ascii="Times New Roman" w:hAnsi="Times New Roman"/>
      <w:bCs/>
      <w:iCs/>
      <w:sz w:val="24"/>
      <w:szCs w:val="24"/>
    </w:rPr>
  </w:style>
  <w:style w:type="character" w:customStyle="1" w:styleId="Heading2Char">
    <w:name w:val="Heading 2 Char"/>
    <w:link w:val="Heading2"/>
    <w:semiHidden/>
    <w:locked/>
    <w:rsid w:val="0047783A"/>
    <w:rPr>
      <w:rFonts w:ascii="Arial" w:hAnsi="Arial"/>
      <w:snapToGrid w:val="0"/>
      <w:lang w:val="fr-BE" w:eastAsia="en-US" w:bidi="ar-SA"/>
    </w:rPr>
  </w:style>
  <w:style w:type="character" w:customStyle="1" w:styleId="Heading1Char1">
    <w:name w:val="Heading 1 Char1"/>
    <w:link w:val="Heading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Heading3Char">
    <w:name w:val="Heading 3 Char"/>
    <w:link w:val="Heading3"/>
    <w:semiHidden/>
    <w:locked/>
    <w:rsid w:val="0047783A"/>
    <w:rPr>
      <w:rFonts w:ascii="Arial" w:hAnsi="Arial"/>
      <w:snapToGrid w:val="0"/>
      <w:lang w:val="en-GB" w:eastAsia="en-US" w:bidi="ar-SA"/>
    </w:rPr>
  </w:style>
  <w:style w:type="character" w:customStyle="1" w:styleId="Heading4Char">
    <w:name w:val="Heading 4 Char"/>
    <w:link w:val="Heading4"/>
    <w:semiHidden/>
    <w:locked/>
    <w:rsid w:val="0047783A"/>
    <w:rPr>
      <w:rFonts w:ascii="Arial" w:hAnsi="Arial"/>
      <w:b/>
      <w:snapToGrid w:val="0"/>
      <w:sz w:val="24"/>
      <w:lang w:val="sv-SE" w:eastAsia="en-US" w:bidi="ar-SA"/>
    </w:rPr>
  </w:style>
  <w:style w:type="character" w:customStyle="1" w:styleId="Heading5Char">
    <w:name w:val="Heading 5 Char"/>
    <w:link w:val="Heading5"/>
    <w:semiHidden/>
    <w:locked/>
    <w:rsid w:val="0047783A"/>
    <w:rPr>
      <w:rFonts w:ascii="Arial" w:hAnsi="Arial"/>
      <w:snapToGrid w:val="0"/>
      <w:sz w:val="22"/>
      <w:lang w:val="sv-SE" w:eastAsia="en-US" w:bidi="ar-SA"/>
    </w:rPr>
  </w:style>
  <w:style w:type="character" w:customStyle="1" w:styleId="Heading6Char">
    <w:name w:val="Heading 6 Char"/>
    <w:link w:val="Heading6"/>
    <w:semiHidden/>
    <w:locked/>
    <w:rsid w:val="0047783A"/>
    <w:rPr>
      <w:rFonts w:ascii="Arial" w:hAnsi="Arial"/>
      <w:i/>
      <w:snapToGrid w:val="0"/>
      <w:sz w:val="22"/>
      <w:lang w:val="sv-SE" w:eastAsia="en-US" w:bidi="ar-SA"/>
    </w:rPr>
  </w:style>
  <w:style w:type="character" w:customStyle="1" w:styleId="Heading7Char">
    <w:name w:val="Heading 7 Char"/>
    <w:link w:val="Heading7"/>
    <w:semiHidden/>
    <w:locked/>
    <w:rsid w:val="0047783A"/>
    <w:rPr>
      <w:rFonts w:ascii="Arial" w:hAnsi="Arial"/>
      <w:snapToGrid w:val="0"/>
      <w:lang w:val="sv-SE" w:eastAsia="en-US" w:bidi="ar-SA"/>
    </w:rPr>
  </w:style>
  <w:style w:type="character" w:customStyle="1" w:styleId="Heading8Char">
    <w:name w:val="Heading 8 Char"/>
    <w:link w:val="Heading8"/>
    <w:semiHidden/>
    <w:locked/>
    <w:rsid w:val="0047783A"/>
    <w:rPr>
      <w:rFonts w:ascii="Arial" w:hAnsi="Arial"/>
      <w:i/>
      <w:snapToGrid w:val="0"/>
      <w:lang w:val="sv-SE" w:eastAsia="en-US" w:bidi="ar-SA"/>
    </w:rPr>
  </w:style>
  <w:style w:type="character" w:customStyle="1" w:styleId="Heading9Char">
    <w:name w:val="Heading 9 Char"/>
    <w:link w:val="Heading9"/>
    <w:semiHidden/>
    <w:locked/>
    <w:rsid w:val="0047783A"/>
    <w:rPr>
      <w:rFonts w:ascii="Arial" w:hAnsi="Arial"/>
      <w:b/>
      <w:i/>
      <w:snapToGrid w:val="0"/>
      <w:sz w:val="18"/>
      <w:lang w:val="sv-SE" w:eastAsia="en-US" w:bidi="ar-SA"/>
    </w:rPr>
  </w:style>
  <w:style w:type="character" w:customStyle="1" w:styleId="TitleChar">
    <w:name w:val="Title Char"/>
    <w:link w:val="Title"/>
    <w:locked/>
    <w:rsid w:val="0047783A"/>
    <w:rPr>
      <w:rFonts w:ascii="Arial" w:hAnsi="Arial"/>
      <w:b/>
      <w:snapToGrid w:val="0"/>
      <w:sz w:val="28"/>
      <w:lang w:val="fr-BE" w:eastAsia="en-US" w:bidi="ar-SA"/>
    </w:rPr>
  </w:style>
  <w:style w:type="character" w:customStyle="1" w:styleId="SubtitleChar">
    <w:name w:val="Subtitle Char"/>
    <w:link w:val="Subtitle"/>
    <w:locked/>
    <w:rsid w:val="0047783A"/>
    <w:rPr>
      <w:rFonts w:ascii="Arial" w:hAnsi="Arial"/>
      <w:b/>
      <w:snapToGrid w:val="0"/>
      <w:sz w:val="28"/>
      <w:lang w:val="fr-BE" w:eastAsia="en-US" w:bidi="ar-SA"/>
    </w:rPr>
  </w:style>
  <w:style w:type="character" w:customStyle="1" w:styleId="BodyTextIndentChar">
    <w:name w:val="Body Text Indent Char"/>
    <w:link w:val="BodyTextIndent"/>
    <w:semiHidden/>
    <w:locked/>
    <w:rsid w:val="0047783A"/>
    <w:rPr>
      <w:snapToGrid w:val="0"/>
      <w:sz w:val="24"/>
      <w:lang w:val="sv-SE" w:eastAsia="en-US" w:bidi="ar-SA"/>
    </w:rPr>
  </w:style>
  <w:style w:type="character" w:customStyle="1" w:styleId="BodyTextChar">
    <w:name w:val="Body Text Char"/>
    <w:link w:val="BodyText"/>
    <w:semiHidden/>
    <w:locked/>
    <w:rsid w:val="0047783A"/>
    <w:rPr>
      <w:rFonts w:ascii="Arial" w:hAnsi="Arial"/>
      <w:snapToGrid w:val="0"/>
      <w:lang w:val="sv-SE" w:eastAsia="en-US" w:bidi="ar-SA"/>
    </w:rPr>
  </w:style>
  <w:style w:type="character" w:customStyle="1" w:styleId="BodyTextIndent2Char">
    <w:name w:val="Body Text Indent 2 Char"/>
    <w:link w:val="BodyTextIndent2"/>
    <w:semiHidden/>
    <w:locked/>
    <w:rsid w:val="0047783A"/>
    <w:rPr>
      <w:rFonts w:ascii="Arial" w:hAnsi="Arial"/>
      <w:snapToGrid w:val="0"/>
      <w:sz w:val="24"/>
      <w:u w:val="single"/>
      <w:lang w:val="sv-SE" w:eastAsia="en-US" w:bidi="ar-SA"/>
    </w:rPr>
  </w:style>
  <w:style w:type="character" w:customStyle="1" w:styleId="BodyTextIndent3Char">
    <w:name w:val="Body Text Indent 3 Char"/>
    <w:link w:val="BodyTextIndent3"/>
    <w:semiHidden/>
    <w:locked/>
    <w:rsid w:val="0047783A"/>
    <w:rPr>
      <w:rFonts w:ascii="Arial" w:hAnsi="Arial"/>
      <w:snapToGrid w:val="0"/>
      <w:sz w:val="24"/>
      <w:lang w:val="sv-SE" w:eastAsia="en-US" w:bidi="ar-SA"/>
    </w:rPr>
  </w:style>
  <w:style w:type="character" w:customStyle="1" w:styleId="HeaderChar">
    <w:name w:val="Header Char"/>
    <w:link w:val="Header"/>
    <w:semiHidden/>
    <w:locked/>
    <w:rsid w:val="0047783A"/>
    <w:rPr>
      <w:rFonts w:ascii="Arial" w:hAnsi="Arial"/>
      <w:snapToGrid w:val="0"/>
      <w:lang w:val="sv-SE" w:eastAsia="en-US" w:bidi="ar-SA"/>
    </w:rPr>
  </w:style>
  <w:style w:type="character" w:customStyle="1" w:styleId="FooterChar">
    <w:name w:val="Footer Char"/>
    <w:link w:val="Footer"/>
    <w:uiPriority w:val="99"/>
    <w:locked/>
    <w:rsid w:val="0047783A"/>
    <w:rPr>
      <w:rFonts w:ascii="Arial" w:hAnsi="Arial"/>
      <w:snapToGrid w:val="0"/>
      <w:lang w:val="sv-SE" w:eastAsia="en-US" w:bidi="ar-SA"/>
    </w:rPr>
  </w:style>
  <w:style w:type="character" w:customStyle="1" w:styleId="BodyText3Char">
    <w:name w:val="Body Text 3 Char"/>
    <w:link w:val="BodyText3"/>
    <w:semiHidden/>
    <w:locked/>
    <w:rsid w:val="0047783A"/>
    <w:rPr>
      <w:rFonts w:ascii="Arial" w:hAnsi="Arial"/>
      <w:b/>
      <w:snapToGrid w:val="0"/>
      <w:sz w:val="24"/>
      <w:lang w:val="en-GB" w:eastAsia="en-US" w:bidi="ar-SA"/>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ocked/>
    <w:rsid w:val="0047783A"/>
    <w:rPr>
      <w:rFonts w:ascii="Arial" w:hAnsi="Arial"/>
      <w:snapToGrid w:val="0"/>
      <w:lang w:val="fr-FR" w:eastAsia="en-US" w:bidi="ar-SA"/>
    </w:rPr>
  </w:style>
  <w:style w:type="character" w:customStyle="1" w:styleId="DocumentMapChar">
    <w:name w:val="Document Map Char"/>
    <w:link w:val="DocumentMap"/>
    <w:semiHidden/>
    <w:locked/>
    <w:rsid w:val="0047783A"/>
    <w:rPr>
      <w:rFonts w:ascii="Arial" w:hAnsi="Arial"/>
      <w:snapToGrid w:val="0"/>
      <w:sz w:val="24"/>
      <w:lang w:val="fr-FR" w:eastAsia="en-US" w:bidi="ar-SA"/>
    </w:rPr>
  </w:style>
  <w:style w:type="character" w:customStyle="1" w:styleId="BodyText2Char">
    <w:name w:val="Body Text 2 Char"/>
    <w:link w:val="Body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EndnoteReference">
    <w:name w:val="endnote reference"/>
    <w:semiHidden/>
    <w:rsid w:val="0047783A"/>
    <w:rPr>
      <w:vertAlign w:val="superscript"/>
    </w:rPr>
  </w:style>
  <w:style w:type="paragraph" w:styleId="EndnoteText">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before="0" w:after="160" w:line="240" w:lineRule="exact"/>
    </w:pPr>
    <w:rPr>
      <w:rFonts w:ascii="Tahoma" w:hAnsi="Tahoma"/>
      <w:snapToGrid/>
      <w:lang w:val="en-US"/>
    </w:rPr>
  </w:style>
  <w:style w:type="character" w:styleId="CommentReference">
    <w:name w:val="annotation reference"/>
    <w:uiPriority w:val="99"/>
    <w:semiHidden/>
    <w:rsid w:val="00EE23B1"/>
    <w:rPr>
      <w:sz w:val="16"/>
      <w:szCs w:val="16"/>
    </w:rPr>
  </w:style>
  <w:style w:type="paragraph" w:styleId="CommentText">
    <w:name w:val="annotation text"/>
    <w:basedOn w:val="Normal"/>
    <w:link w:val="CommentTextChar"/>
    <w:semiHidden/>
    <w:rsid w:val="00EE23B1"/>
  </w:style>
  <w:style w:type="paragraph" w:styleId="CommentSubject">
    <w:name w:val="annotation subject"/>
    <w:basedOn w:val="CommentText"/>
    <w:next w:val="CommentText"/>
    <w:semiHidden/>
    <w:rsid w:val="00EE23B1"/>
    <w:rPr>
      <w:b/>
      <w:bCs/>
    </w:rPr>
  </w:style>
  <w:style w:type="paragraph" w:styleId="ListNumber">
    <w:name w:val="List Number"/>
    <w:basedOn w:val="Normal"/>
    <w:rsid w:val="00EB45CB"/>
    <w:pPr>
      <w:numPr>
        <w:numId w:val="18"/>
      </w:numPr>
      <w:spacing w:before="0" w:after="240"/>
      <w:jc w:val="both"/>
    </w:pPr>
    <w:rPr>
      <w:rFonts w:ascii="Times New Roman" w:hAnsi="Times New Roman"/>
      <w:snapToGrid/>
      <w:sz w:val="24"/>
    </w:rPr>
  </w:style>
  <w:style w:type="paragraph" w:customStyle="1" w:styleId="ListNumberLevel2">
    <w:name w:val="List Number (Level 2)"/>
    <w:basedOn w:val="Normal"/>
    <w:rsid w:val="00EB45CB"/>
    <w:pPr>
      <w:numPr>
        <w:ilvl w:val="1"/>
        <w:numId w:val="18"/>
      </w:numPr>
      <w:spacing w:before="0" w:after="240"/>
      <w:jc w:val="both"/>
    </w:pPr>
    <w:rPr>
      <w:rFonts w:ascii="Times New Roman" w:hAnsi="Times New Roman"/>
      <w:snapToGrid/>
      <w:sz w:val="24"/>
    </w:rPr>
  </w:style>
  <w:style w:type="paragraph" w:customStyle="1" w:styleId="ListNumberLevel3">
    <w:name w:val="List Number (Level 3)"/>
    <w:basedOn w:val="Normal"/>
    <w:rsid w:val="00EB45CB"/>
    <w:pPr>
      <w:numPr>
        <w:ilvl w:val="2"/>
        <w:numId w:val="18"/>
      </w:numPr>
      <w:spacing w:before="0" w:after="240"/>
      <w:jc w:val="both"/>
    </w:pPr>
    <w:rPr>
      <w:rFonts w:ascii="Times New Roman" w:hAnsi="Times New Roman"/>
      <w:snapToGrid/>
      <w:sz w:val="24"/>
    </w:rPr>
  </w:style>
  <w:style w:type="paragraph" w:customStyle="1" w:styleId="ListNumberLevel4">
    <w:name w:val="List Number (Level 4)"/>
    <w:basedOn w:val="Normal"/>
    <w:rsid w:val="00EB45CB"/>
    <w:pPr>
      <w:numPr>
        <w:ilvl w:val="3"/>
        <w:numId w:val="18"/>
      </w:numPr>
      <w:spacing w:before="0" w:after="240"/>
      <w:jc w:val="both"/>
    </w:pPr>
    <w:rPr>
      <w:rFonts w:ascii="Times New Roman" w:hAnsi="Times New Roman"/>
      <w:snapToGrid/>
      <w:sz w:val="24"/>
    </w:rPr>
  </w:style>
  <w:style w:type="character" w:customStyle="1" w:styleId="CommentTextChar">
    <w:name w:val="Comment Text Char"/>
    <w:link w:val="CommentText"/>
    <w:semiHidden/>
    <w:rsid w:val="00240B1F"/>
    <w:rPr>
      <w:rFonts w:ascii="Arial" w:hAnsi="Arial"/>
      <w:snapToGrid w:val="0"/>
      <w:lang w:eastAsia="en-US"/>
    </w:rPr>
  </w:style>
  <w:style w:type="paragraph" w:styleId="Revision">
    <w:name w:val="Revision"/>
    <w:hidden/>
    <w:uiPriority w:val="99"/>
    <w:semiHidden/>
    <w:rsid w:val="00AB3A36"/>
    <w:rPr>
      <w:rFonts w:ascii="Arial" w:hAnsi="Arial"/>
      <w:snapToGrid w:val="0"/>
      <w:lang w:val="en-GB"/>
    </w:rPr>
  </w:style>
  <w:style w:type="paragraph" w:customStyle="1" w:styleId="Default">
    <w:name w:val="Default"/>
    <w:rsid w:val="00E76535"/>
    <w:pPr>
      <w:autoSpaceDE w:val="0"/>
      <w:autoSpaceDN w:val="0"/>
      <w:adjustRightInd w:val="0"/>
    </w:pPr>
    <w:rPr>
      <w:color w:val="000000"/>
      <w:sz w:val="24"/>
      <w:szCs w:val="24"/>
      <w:lang w:val="en-GB" w:eastAsia="en-GB"/>
    </w:rPr>
  </w:style>
  <w:style w:type="paragraph" w:styleId="ListParagraph">
    <w:name w:val="List Paragraph"/>
    <w:basedOn w:val="Normal"/>
    <w:uiPriority w:val="34"/>
    <w:qFormat/>
    <w:rsid w:val="00583FF3"/>
    <w:pPr>
      <w:spacing w:before="0" w:after="0"/>
      <w:ind w:left="720"/>
    </w:pPr>
    <w:rPr>
      <w:rFonts w:ascii="Calibri" w:eastAsia="Calibri" w:hAnsi="Calibri"/>
      <w:snapToGrid/>
      <w:sz w:val="22"/>
      <w:szCs w:val="22"/>
    </w:rPr>
  </w:style>
  <w:style w:type="paragraph" w:customStyle="1" w:styleId="Text1">
    <w:name w:val="Text 1"/>
    <w:basedOn w:val="Normal"/>
    <w:rsid w:val="00F0405C"/>
    <w:pPr>
      <w:spacing w:before="0" w:after="240"/>
      <w:ind w:left="482"/>
      <w:jc w:val="both"/>
    </w:pPr>
    <w:rPr>
      <w:rFonts w:ascii="Times New Roman" w:eastAsia="Calibri" w:hAnsi="Times New Roman"/>
      <w:snapToGrid/>
      <w:sz w:val="24"/>
      <w:szCs w:val="24"/>
    </w:rPr>
  </w:style>
  <w:style w:type="character" w:styleId="UnresolvedMention">
    <w:name w:val="Unresolved Mention"/>
    <w:uiPriority w:val="99"/>
    <w:semiHidden/>
    <w:unhideWhenUsed/>
    <w:rsid w:val="00955E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73758">
      <w:bodyDiv w:val="1"/>
      <w:marLeft w:val="0"/>
      <w:marRight w:val="0"/>
      <w:marTop w:val="0"/>
      <w:marBottom w:val="0"/>
      <w:divBdr>
        <w:top w:val="none" w:sz="0" w:space="0" w:color="auto"/>
        <w:left w:val="none" w:sz="0" w:space="0" w:color="auto"/>
        <w:bottom w:val="none" w:sz="0" w:space="0" w:color="auto"/>
        <w:right w:val="none" w:sz="0" w:space="0" w:color="auto"/>
      </w:divBdr>
    </w:div>
    <w:div w:id="100147833">
      <w:bodyDiv w:val="1"/>
      <w:marLeft w:val="0"/>
      <w:marRight w:val="0"/>
      <w:marTop w:val="0"/>
      <w:marBottom w:val="0"/>
      <w:divBdr>
        <w:top w:val="none" w:sz="0" w:space="0" w:color="auto"/>
        <w:left w:val="none" w:sz="0" w:space="0" w:color="auto"/>
        <w:bottom w:val="none" w:sz="0" w:space="0" w:color="auto"/>
        <w:right w:val="none" w:sz="0" w:space="0" w:color="auto"/>
      </w:divBdr>
    </w:div>
    <w:div w:id="151799194">
      <w:bodyDiv w:val="1"/>
      <w:marLeft w:val="0"/>
      <w:marRight w:val="0"/>
      <w:marTop w:val="0"/>
      <w:marBottom w:val="0"/>
      <w:divBdr>
        <w:top w:val="none" w:sz="0" w:space="0" w:color="auto"/>
        <w:left w:val="none" w:sz="0" w:space="0" w:color="auto"/>
        <w:bottom w:val="none" w:sz="0" w:space="0" w:color="auto"/>
        <w:right w:val="none" w:sz="0" w:space="0" w:color="auto"/>
      </w:divBdr>
    </w:div>
    <w:div w:id="168906179">
      <w:bodyDiv w:val="1"/>
      <w:marLeft w:val="0"/>
      <w:marRight w:val="0"/>
      <w:marTop w:val="0"/>
      <w:marBottom w:val="0"/>
      <w:divBdr>
        <w:top w:val="none" w:sz="0" w:space="0" w:color="auto"/>
        <w:left w:val="none" w:sz="0" w:space="0" w:color="auto"/>
        <w:bottom w:val="none" w:sz="0" w:space="0" w:color="auto"/>
        <w:right w:val="none" w:sz="0" w:space="0" w:color="auto"/>
      </w:divBdr>
    </w:div>
    <w:div w:id="421151054">
      <w:bodyDiv w:val="1"/>
      <w:marLeft w:val="0"/>
      <w:marRight w:val="0"/>
      <w:marTop w:val="0"/>
      <w:marBottom w:val="0"/>
      <w:divBdr>
        <w:top w:val="none" w:sz="0" w:space="0" w:color="auto"/>
        <w:left w:val="none" w:sz="0" w:space="0" w:color="auto"/>
        <w:bottom w:val="none" w:sz="0" w:space="0" w:color="auto"/>
        <w:right w:val="none" w:sz="0" w:space="0" w:color="auto"/>
      </w:divBdr>
    </w:div>
    <w:div w:id="707218442">
      <w:bodyDiv w:val="1"/>
      <w:marLeft w:val="0"/>
      <w:marRight w:val="0"/>
      <w:marTop w:val="0"/>
      <w:marBottom w:val="0"/>
      <w:divBdr>
        <w:top w:val="none" w:sz="0" w:space="0" w:color="auto"/>
        <w:left w:val="none" w:sz="0" w:space="0" w:color="auto"/>
        <w:bottom w:val="none" w:sz="0" w:space="0" w:color="auto"/>
        <w:right w:val="none" w:sz="0" w:space="0" w:color="auto"/>
      </w:divBdr>
    </w:div>
    <w:div w:id="708651790">
      <w:bodyDiv w:val="1"/>
      <w:marLeft w:val="0"/>
      <w:marRight w:val="0"/>
      <w:marTop w:val="0"/>
      <w:marBottom w:val="0"/>
      <w:divBdr>
        <w:top w:val="none" w:sz="0" w:space="0" w:color="auto"/>
        <w:left w:val="none" w:sz="0" w:space="0" w:color="auto"/>
        <w:bottom w:val="none" w:sz="0" w:space="0" w:color="auto"/>
        <w:right w:val="none" w:sz="0" w:space="0" w:color="auto"/>
      </w:divBdr>
    </w:div>
    <w:div w:id="770315058">
      <w:bodyDiv w:val="1"/>
      <w:marLeft w:val="0"/>
      <w:marRight w:val="0"/>
      <w:marTop w:val="0"/>
      <w:marBottom w:val="0"/>
      <w:divBdr>
        <w:top w:val="none" w:sz="0" w:space="0" w:color="auto"/>
        <w:left w:val="none" w:sz="0" w:space="0" w:color="auto"/>
        <w:bottom w:val="none" w:sz="0" w:space="0" w:color="auto"/>
        <w:right w:val="none" w:sz="0" w:space="0" w:color="auto"/>
      </w:divBdr>
    </w:div>
    <w:div w:id="80150557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mmission.europa.eu/funding-and-tenders/procedures-guidelines-tenders/information-contractors-and-beneficiaries/exchange-rate-inforeuro_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europa.eu/europeaid/funding/communication-and-visibility-manual-eu-external-actions_e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lga.gherman@adm.utm.m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9262E2-A35B-4F53-B9B3-3DF89338C855}">
  <ds:schemaRefs>
    <ds:schemaRef ds:uri="http://schemas.openxmlformats.org/officeDocument/2006/bibliography"/>
  </ds:schemaRefs>
</ds:datastoreItem>
</file>

<file path=customXml/itemProps2.xml><?xml version="1.0" encoding="utf-8"?>
<ds:datastoreItem xmlns:ds="http://schemas.openxmlformats.org/officeDocument/2006/customXml" ds:itemID="{B4A4CAC5-D1EB-4D78-80EF-3D808D1B470B}">
  <ds:schemaRefs>
    <ds:schemaRef ds:uri="http://schemas.microsoft.com/sharepoint/v3/contenttype/forms"/>
  </ds:schemaRefs>
</ds:datastoreItem>
</file>

<file path=customXml/itemProps3.xml><?xml version="1.0" encoding="utf-8"?>
<ds:datastoreItem xmlns:ds="http://schemas.openxmlformats.org/officeDocument/2006/customXml" ds:itemID="{92CA6638-68CD-4083-9052-7DF20E2670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56B876B-081D-4160-9136-753381BFD0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1405</Words>
  <Characters>8012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9399</CharactersWithSpaces>
  <SharedDoc>false</SharedDoc>
  <HLinks>
    <vt:vector size="12" baseType="variant">
      <vt:variant>
        <vt:i4>4849790</vt:i4>
      </vt:variant>
      <vt:variant>
        <vt:i4>0</vt:i4>
      </vt:variant>
      <vt:variant>
        <vt:i4>0</vt:i4>
      </vt:variant>
      <vt:variant>
        <vt:i4>5</vt:i4>
      </vt:variant>
      <vt:variant>
        <vt:lpwstr>https://ec.europa.eu/europeaid/funding/communication-and-visibility-manual-eu-external-actions_en</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Olga Gherman</cp:lastModifiedBy>
  <cp:revision>65</cp:revision>
  <cp:lastPrinted>2014-02-11T14:32:00Z</cp:lastPrinted>
  <dcterms:created xsi:type="dcterms:W3CDTF">2025-11-21T17:11:00Z</dcterms:created>
  <dcterms:modified xsi:type="dcterms:W3CDTF">2026-06-11T10:05:00Z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duboile</vt:lpwstr>
  </property>
  <property fmtid="{D5CDD505-2E9C-101B-9397-08002B2CF9AE}" pid="3" name="ContentTypeId">
    <vt:lpwstr>0x010100724FDE23FB365D4CB8B2901107175F9F</vt:lpwstr>
  </property>
</Properties>
</file>