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268"/>
        <w:gridCol w:w="248"/>
        <w:gridCol w:w="1335"/>
        <w:gridCol w:w="1060"/>
        <w:gridCol w:w="1080"/>
        <w:gridCol w:w="104"/>
        <w:gridCol w:w="1828"/>
        <w:gridCol w:w="1469"/>
        <w:gridCol w:w="1381"/>
      </w:tblGrid>
      <w:tr w:rsidR="00AE3E42" w:rsidRPr="00AB6C09" w14:paraId="4A1F0FA3" w14:textId="77777777" w:rsidTr="00EC2B01">
        <w:trPr>
          <w:gridAfter w:val="4"/>
          <w:wAfter w:w="4782" w:type="dxa"/>
          <w:trHeight w:val="80"/>
        </w:trPr>
        <w:tc>
          <w:tcPr>
            <w:tcW w:w="5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EC2B01">
        <w:trPr>
          <w:trHeight w:val="367"/>
        </w:trPr>
        <w:tc>
          <w:tcPr>
            <w:tcW w:w="5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EC2B01">
        <w:trPr>
          <w:trHeight w:val="300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EC2B01">
        <w:trPr>
          <w:trHeight w:val="277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0FDC54E8" w:rsidR="00AB6C09" w:rsidRPr="00F65F79" w:rsidRDefault="00AB6C09" w:rsidP="00E659E7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7E2960">
              <w:rPr>
                <w:b/>
                <w:bCs/>
                <w:lang w:eastAsia="ru-RU"/>
              </w:rPr>
              <w:t>Prelungitoare</w:t>
            </w:r>
            <w:r w:rsidR="007E2960" w:rsidRPr="007E2960">
              <w:rPr>
                <w:b/>
                <w:bCs/>
                <w:lang w:eastAsia="ru-RU"/>
              </w:rPr>
              <w:t xml:space="preserve"> pentru sisteme de infuzie (presiune înaltă), transconector 001534</w:t>
            </w:r>
            <w:r w:rsidR="00AB0306">
              <w:rPr>
                <w:b/>
                <w:bCs/>
                <w:lang w:eastAsia="ru-RU"/>
              </w:rPr>
              <w:t xml:space="preserve"> </w:t>
            </w:r>
            <w:r w:rsidR="00AB0306" w:rsidRPr="00AB0306">
              <w:rPr>
                <w:b/>
                <w:bCs/>
                <w:lang w:eastAsia="ru-RU"/>
              </w:rPr>
              <w:t>(necesar urgent 3 luni)</w:t>
            </w:r>
            <w:bookmarkStart w:id="0" w:name="_GoBack"/>
            <w:bookmarkEnd w:id="0"/>
          </w:p>
        </w:tc>
      </w:tr>
      <w:tr w:rsidR="00EC2B01" w:rsidRPr="00AB6C09" w14:paraId="3ACC0830" w14:textId="77777777" w:rsidTr="00EC2B01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  <w:p w14:paraId="34A55A81" w14:textId="7FACE09B" w:rsidR="00EC2B01" w:rsidRPr="00AB6C09" w:rsidRDefault="00EC2B01" w:rsidP="00EC2B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EC2B01">
              <w:rPr>
                <w:b/>
                <w:bCs/>
                <w:noProof w:val="0"/>
                <w:color w:val="000000"/>
              </w:rPr>
              <w:t>Denumirea serviciilor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  <w:p w14:paraId="5EF14E73" w14:textId="0D63B341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</w:tr>
      <w:tr w:rsidR="00EC2B01" w:rsidRPr="00AB6C09" w14:paraId="42F9E54F" w14:textId="77777777" w:rsidTr="00EC2B01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C2B01" w:rsidRPr="009012E9" w:rsidRDefault="00EC2B01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</w:tr>
      <w:tr w:rsidR="00EC2B01" w:rsidRPr="00AB6C09" w14:paraId="45221D8A" w14:textId="77777777" w:rsidTr="009012E9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6C65" w14:textId="6C2A72A8" w:rsidR="00EC2B01" w:rsidRPr="009012E9" w:rsidRDefault="007E2960" w:rsidP="001B0979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/>
                <w:bCs/>
                <w:lang w:eastAsia="ru-RU"/>
              </w:rPr>
              <w:t>Lot 1.</w:t>
            </w:r>
            <w:r w:rsidRPr="007E2960">
              <w:rPr>
                <w:b/>
                <w:bCs/>
                <w:lang w:eastAsia="ru-RU"/>
              </w:rPr>
              <w:t>Prelungitoarelor pentru sisteme de infuzie (presiune înaltă), transconector 001534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005DC109" w:rsidR="00EC2B01" w:rsidRPr="009012E9" w:rsidRDefault="007E2960" w:rsidP="001B097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lang w:val="en-US"/>
              </w:rPr>
              <w:t>Prelungitoare</w:t>
            </w:r>
            <w:proofErr w:type="spellEnd"/>
            <w:r w:rsidRPr="007E2960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7E2960">
              <w:rPr>
                <w:noProof w:val="0"/>
                <w:color w:val="000000"/>
                <w:sz w:val="22"/>
                <w:lang w:val="en-US"/>
              </w:rPr>
              <w:t>pentru</w:t>
            </w:r>
            <w:proofErr w:type="spellEnd"/>
            <w:r w:rsidRPr="007E2960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7E2960">
              <w:rPr>
                <w:noProof w:val="0"/>
                <w:color w:val="000000"/>
                <w:sz w:val="22"/>
                <w:lang w:val="en-US"/>
              </w:rPr>
              <w:t>sisteme</w:t>
            </w:r>
            <w:proofErr w:type="spellEnd"/>
            <w:r w:rsidRPr="007E2960">
              <w:rPr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7E2960">
              <w:rPr>
                <w:noProof w:val="0"/>
                <w:color w:val="000000"/>
                <w:sz w:val="22"/>
                <w:lang w:val="en-US"/>
              </w:rPr>
              <w:t>infuzie</w:t>
            </w:r>
            <w:proofErr w:type="spellEnd"/>
            <w:r w:rsidRPr="007E2960">
              <w:rPr>
                <w:noProof w:val="0"/>
                <w:color w:val="000000"/>
                <w:sz w:val="22"/>
                <w:lang w:val="en-US"/>
              </w:rPr>
              <w:t xml:space="preserve"> (</w:t>
            </w:r>
            <w:proofErr w:type="spellStart"/>
            <w:r w:rsidRPr="007E2960">
              <w:rPr>
                <w:noProof w:val="0"/>
                <w:color w:val="000000"/>
                <w:sz w:val="22"/>
                <w:lang w:val="en-US"/>
              </w:rPr>
              <w:t>presiune</w:t>
            </w:r>
            <w:proofErr w:type="spellEnd"/>
            <w:r w:rsidRPr="007E2960">
              <w:rPr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7E2960">
              <w:rPr>
                <w:noProof w:val="0"/>
                <w:color w:val="000000"/>
                <w:sz w:val="22"/>
                <w:lang w:val="en-US"/>
              </w:rPr>
              <w:t>înaltă</w:t>
            </w:r>
            <w:proofErr w:type="spellEnd"/>
            <w:r w:rsidRPr="007E2960">
              <w:rPr>
                <w:noProof w:val="0"/>
                <w:color w:val="000000"/>
                <w:sz w:val="22"/>
                <w:lang w:val="en-US"/>
              </w:rPr>
              <w:t xml:space="preserve">), </w:t>
            </w:r>
            <w:proofErr w:type="spellStart"/>
            <w:r w:rsidRPr="007E2960">
              <w:rPr>
                <w:noProof w:val="0"/>
                <w:color w:val="000000"/>
                <w:sz w:val="22"/>
                <w:lang w:val="en-US"/>
              </w:rPr>
              <w:t>transconector</w:t>
            </w:r>
            <w:proofErr w:type="spellEnd"/>
            <w:r w:rsidRPr="007E2960">
              <w:rPr>
                <w:noProof w:val="0"/>
                <w:color w:val="000000"/>
                <w:sz w:val="22"/>
                <w:lang w:val="en-US"/>
              </w:rPr>
              <w:t xml:space="preserve"> 001534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C1B5" w14:textId="77777777" w:rsidR="007E2960" w:rsidRDefault="007E2960" w:rsidP="007E2960">
            <w:pPr>
              <w:rPr>
                <w:noProof w:val="0"/>
                <w:sz w:val="22"/>
                <w:szCs w:val="22"/>
              </w:rPr>
            </w:pPr>
            <w:r>
              <w:t>1.Steril, apirogen, ne-toxic</w:t>
            </w:r>
          </w:p>
          <w:p w14:paraId="1C360357" w14:textId="77777777" w:rsidR="007E2960" w:rsidRDefault="007E2960" w:rsidP="007E2960">
            <w:r>
              <w:t>2.Lungimea 150cm (±10cm)</w:t>
            </w:r>
          </w:p>
          <w:p w14:paraId="5F2AD820" w14:textId="77777777" w:rsidR="007E2960" w:rsidRDefault="007E2960" w:rsidP="007E2960">
            <w:r>
              <w:t>3.Material: PVC, transconent, presiune - 4-7 bari</w:t>
            </w:r>
          </w:p>
          <w:p w14:paraId="09B23452" w14:textId="77777777" w:rsidR="007E2960" w:rsidRDefault="007E2960" w:rsidP="007E2960">
            <w:r>
              <w:t xml:space="preserve">4.Unică folosință </w:t>
            </w:r>
          </w:p>
          <w:p w14:paraId="148DE876" w14:textId="77777777" w:rsidR="007E2960" w:rsidRDefault="007E2960" w:rsidP="007E2960">
            <w:r>
              <w:t>5.Ambalaj individual</w:t>
            </w:r>
          </w:p>
          <w:p w14:paraId="231BB2F6" w14:textId="77777777" w:rsidR="007E2960" w:rsidRDefault="007E2960" w:rsidP="007E2960">
            <w:r>
              <w:t>6.conectare Luer-Lock</w:t>
            </w:r>
          </w:p>
          <w:p w14:paraId="249C56A4" w14:textId="77777777" w:rsidR="007E2960" w:rsidRDefault="007E2960" w:rsidP="007E2960">
            <w:r>
              <w:t xml:space="preserve">7.Termen de valabilitate - 3 ani de la livrare. </w:t>
            </w:r>
          </w:p>
          <w:p w14:paraId="0573EEF6" w14:textId="1CB487FB" w:rsidR="00EC2B01" w:rsidRPr="007E2960" w:rsidRDefault="007E2960" w:rsidP="007E2960">
            <w:r>
              <w:t>8.Tip “male-female”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306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F7775-4C03-42A2-ABC8-B5DDC3D89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8</cp:revision>
  <cp:lastPrinted>2023-11-21T09:51:00Z</cp:lastPrinted>
  <dcterms:created xsi:type="dcterms:W3CDTF">2024-12-13T12:34:00Z</dcterms:created>
  <dcterms:modified xsi:type="dcterms:W3CDTF">2026-04-02T06:51:00Z</dcterms:modified>
</cp:coreProperties>
</file>