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3B46D74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CAIET DE SARCINI</w:t>
      </w:r>
    </w:p>
    <w:p w14:paraId="3737B12C">
      <w:pPr>
        <w:rPr>
          <w:rFonts w:hint="default" w:ascii="Times New Roman" w:hAnsi="Times New Roman" w:cs="Times New Roman"/>
          <w:sz w:val="24"/>
          <w:szCs w:val="24"/>
        </w:rPr>
      </w:pPr>
    </w:p>
    <w:p w14:paraId="43614811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602" w:firstLineChars="250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28"/>
          <w:rFonts w:hint="default" w:ascii="Times New Roman" w:hAnsi="Times New Roman" w:cs="Times New Roman"/>
          <w:b/>
          <w:bCs/>
          <w:sz w:val="24"/>
          <w:szCs w:val="24"/>
        </w:rPr>
        <w:t>1. Obiectivul achiziției</w:t>
      </w:r>
    </w:p>
    <w:p w14:paraId="5922A32E">
      <w:pPr>
        <w:pStyle w:val="9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</w:rPr>
        <w:t>A</w:t>
      </w:r>
      <w:r>
        <w:rPr>
          <w:rFonts w:hint="default" w:ascii="Times New Roman" w:hAnsi="Times New Roman" w:cs="Times New Roman"/>
          <w:sz w:val="24"/>
          <w:szCs w:val="24"/>
        </w:rPr>
        <w:t>chiziționarea biletelor unice pentru călătorie cu trolebuze în raza municipiului Chișinău.</w:t>
      </w:r>
    </w:p>
    <w:p w14:paraId="6DEAB3DD">
      <w:pPr>
        <w:pStyle w:val="90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600" w:firstLineChars="250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</w:p>
    <w:p w14:paraId="3B546C14">
      <w:pPr>
        <w:pStyle w:val="90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right="0" w:rightChars="0" w:firstLine="602" w:firstLineChars="250"/>
        <w:jc w:val="both"/>
        <w:textAlignment w:val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2. Oferta operatorului economic</w:t>
      </w:r>
    </w:p>
    <w:p w14:paraId="522FF5D2">
      <w:pPr>
        <w:pStyle w:val="90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right="0" w:rightChars="0" w:firstLine="600" w:firstLineChars="250"/>
        <w:jc w:val="both"/>
        <w:textAlignment w:val="auto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Operatorii economici în oferta propusă urmează să includă: </w:t>
      </w:r>
    </w:p>
    <w:p w14:paraId="7B48C8C7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l) Oferta de pre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ț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pentru 60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mil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.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 xml:space="preserve">de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bilete unice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 xml:space="preserve">pentru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c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ă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l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ă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to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r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ie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cu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 troleibuze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.</w:t>
      </w:r>
    </w:p>
    <w:p w14:paraId="4D6B0FF6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2) Termen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,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 de executare de la data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semnării contractului.</w:t>
      </w:r>
    </w:p>
    <w:p w14:paraId="05931DDA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</w:p>
    <w:p w14:paraId="3F10727B">
      <w:pPr>
        <w:keepNext w:val="0"/>
        <w:keepLines w:val="0"/>
        <w:widowControl/>
        <w:numPr>
          <w:ilvl w:val="0"/>
          <w:numId w:val="0"/>
        </w:numPr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b/>
          <w:bCs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b/>
          <w:bCs/>
          <w:color w:val="000000"/>
          <w:kern w:val="0"/>
          <w:sz w:val="24"/>
          <w:szCs w:val="24"/>
          <w:lang w:eastAsia="zh-CN" w:bidi="ar"/>
        </w:rPr>
        <w:t>3. Condiții tehnice solicitate</w:t>
      </w:r>
    </w:p>
    <w:p w14:paraId="1F612F97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Elaborarea designului.</w:t>
      </w:r>
    </w:p>
    <w:p w14:paraId="6A1971A5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Tipărirea b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ilete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lor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 în rulouri a câte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1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000 buc/rulou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.</w:t>
      </w:r>
    </w:p>
    <w:p w14:paraId="29FF244A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ro-RO" w:eastAsia="zh-CN" w:bidi="ar"/>
        </w:rPr>
        <w:t>D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imensiuni 30 mm x 45 mm (+/-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0,5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c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m)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.</w:t>
      </w:r>
    </w:p>
    <w:p w14:paraId="755CD368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ro-RO" w:eastAsia="zh-CN" w:bidi="ar"/>
        </w:rPr>
        <w:t>D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ensitatea hârtiei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nu mai puțin de 45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 g/m.p.</w:t>
      </w:r>
    </w:p>
    <w:p w14:paraId="1A882DFB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ro-RO" w:eastAsia="zh-CN" w:bidi="ar"/>
        </w:rPr>
        <w:t>T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ip hârtie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 xml:space="preserve">de ziar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–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tipografică pentru imprimare în rulouri.</w:t>
      </w:r>
    </w:p>
    <w:p w14:paraId="7AF3F8B6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ro-RO" w:eastAsia="zh-CN" w:bidi="ar"/>
        </w:rPr>
        <w:t>G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rad înalt de protecţie împotriva contrafacerii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 xml:space="preserve"> (vo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p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sea fluoriscentă în min 3 culori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)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.</w:t>
      </w:r>
    </w:p>
    <w:p w14:paraId="53B58947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Tipărit în minimum șase culori, dintre care cel puțin două culori vizibile vor fi proiectate în razele UV, schimbându-și nuanța.</w:t>
      </w:r>
    </w:p>
    <w:p w14:paraId="6C5D9131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ro-RO" w:eastAsia="zh-CN" w:bidi="ar"/>
        </w:rPr>
        <w:t>L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inie de decupare.</w:t>
      </w:r>
    </w:p>
    <w:p w14:paraId="01D0AF8D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ro-RO" w:eastAsia="zh-CN" w:bidi="ar"/>
        </w:rPr>
        <w:t>S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fîrșitul ruloului să fie fixat cu un stiker, pentru a evita destinderea spontană.</w:t>
      </w:r>
    </w:p>
    <w:p w14:paraId="4D112B7A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Termen maxim de executare - 90 zile de la data semnării contractului, cu posibilitatea livrarii în tranșe conform solicitării.</w:t>
      </w:r>
    </w:p>
    <w:p w14:paraId="757A9096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b/>
          <w:bCs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Biletul </w:t>
      </w:r>
      <w:r>
        <w:rPr>
          <w:rFonts w:hint="default" w:ascii="Times New Roman" w:hAnsi="Times New Roman" w:eastAsia="Helvetica" w:cs="Times New Roman"/>
          <w:b/>
          <w:bCs/>
          <w:color w:val="000000"/>
          <w:kern w:val="0"/>
          <w:sz w:val="24"/>
          <w:szCs w:val="24"/>
          <w:lang w:eastAsia="zh-CN" w:bidi="ar"/>
        </w:rPr>
        <w:t>urmează să conțină următor</w:t>
      </w:r>
      <w:r>
        <w:rPr>
          <w:rFonts w:hint="default" w:ascii="Times New Roman" w:hAnsi="Times New Roman" w:eastAsia="Helvetica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>ul</w:t>
      </w:r>
      <w:r>
        <w:rPr>
          <w:rFonts w:hint="default" w:ascii="Times New Roman" w:hAnsi="Times New Roman" w:eastAsia="Helvetica" w:cs="Times New Roman"/>
          <w:b/>
          <w:bCs/>
          <w:color w:val="000000"/>
          <w:kern w:val="0"/>
          <w:sz w:val="24"/>
          <w:szCs w:val="24"/>
          <w:lang w:eastAsia="zh-CN" w:bidi="ar"/>
        </w:rPr>
        <w:t xml:space="preserve"> text și element grafic:</w:t>
      </w:r>
    </w:p>
    <w:p w14:paraId="5D47FADD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Î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ro-RO" w:eastAsia="zh-CN" w:bidi="ar"/>
        </w:rPr>
        <w:t>.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M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ro-RO" w:eastAsia="zh-CN" w:bidi="ar"/>
        </w:rPr>
        <w:t>„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Regia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t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ransport 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e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lectric” </w:t>
      </w:r>
    </w:p>
    <w:p w14:paraId="02EC0FE6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ro-RO" w:eastAsia="zh-CN" w:bidi="ar"/>
        </w:rPr>
        <w:t>B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ilet pentru o călătorie în troleibuz;</w:t>
      </w:r>
    </w:p>
    <w:p w14:paraId="1E10A556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7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 xml:space="preserve"> lei;</w:t>
      </w:r>
    </w:p>
    <w:p w14:paraId="6E8876A2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Pe fundal element grafic pal.</w:t>
      </w:r>
    </w:p>
    <w:p w14:paraId="67736234">
      <w:pPr>
        <w:keepNext w:val="0"/>
        <w:keepLines w:val="0"/>
        <w:widowControl/>
        <w:suppressLineNumbers w:val="0"/>
        <w:ind w:left="0" w:leftChars="0" w:firstLine="600" w:firstLineChars="250"/>
        <w:jc w:val="both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ro-RO" w:eastAsia="zh-CN" w:bidi="ar"/>
        </w:rPr>
        <w:t>S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eria şi numărul (cons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e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val="en-US" w:eastAsia="zh-CN" w:bidi="ar"/>
        </w:rPr>
        <w:t>cutivitate) care nu se repetă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.</w:t>
      </w:r>
    </w:p>
    <w:p w14:paraId="7FEBB402">
      <w:pPr>
        <w:pStyle w:val="90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right="0" w:rightChars="0" w:firstLine="600" w:firstLineChars="250"/>
        <w:jc w:val="both"/>
        <w:textAlignment w:val="auto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Partida de 60 mil. se acceptă a fi livrată în părți egale.</w:t>
      </w:r>
    </w:p>
    <w:p w14:paraId="24C7E66F">
      <w:pPr>
        <w:pStyle w:val="90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right="0" w:rightChars="0" w:firstLine="600" w:firstLineChars="250"/>
        <w:jc w:val="both"/>
        <w:textAlignment w:val="auto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Numărul total de bilete urmează a fi împărțite în 3 părți, fiecare parte trebuie să difer</w:t>
      </w:r>
      <w:r>
        <w:rPr>
          <w:rFonts w:hint="default" w:eastAsia="Helvetica" w:cs="Times New Roman"/>
          <w:color w:val="000000"/>
          <w:kern w:val="0"/>
          <w:sz w:val="24"/>
          <w:szCs w:val="24"/>
          <w:lang w:val="en-US" w:eastAsia="zh-CN" w:bidi="ar"/>
        </w:rPr>
        <w:t>it</w:t>
      </w:r>
      <w:r>
        <w:rPr>
          <w:rFonts w:hint="default" w:eastAsia="Helvetica" w:cs="Times New Roman"/>
          <w:color w:val="000000"/>
          <w:kern w:val="0"/>
          <w:sz w:val="24"/>
          <w:szCs w:val="24"/>
          <w:lang w:eastAsia="zh-CN" w:bidi="ar"/>
        </w:rPr>
        <w:t>ă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 xml:space="preserve"> prin culori de bază (ex. albastru, verde, roșu).</w:t>
      </w:r>
    </w:p>
    <w:p w14:paraId="3CEFBCDD">
      <w:pPr>
        <w:pStyle w:val="90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right="0" w:rightChars="0" w:firstLine="600" w:firstLineChars="250"/>
        <w:jc w:val="both"/>
        <w:textAlignment w:val="auto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</w:p>
    <w:p w14:paraId="3DEEC71C">
      <w:pPr>
        <w:pStyle w:val="90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right="0" w:rightChars="0" w:firstLine="600" w:firstLineChars="250"/>
        <w:jc w:val="both"/>
        <w:textAlignment w:val="auto"/>
        <w:rPr>
          <w:rFonts w:hint="default" w:eastAsia="Helvetica" w:cs="Times New Roman"/>
          <w:b/>
          <w:bCs/>
          <w:color w:val="000000"/>
          <w:kern w:val="0"/>
          <w:sz w:val="24"/>
          <w:szCs w:val="24"/>
          <w:lang w:eastAsia="zh-CN" w:bidi="ar"/>
        </w:rPr>
      </w:pPr>
      <w:r>
        <w:rPr>
          <w:rFonts w:hint="default" w:eastAsia="Helvetica" w:cs="Times New Roman"/>
          <w:b/>
          <w:bCs/>
          <w:color w:val="000000"/>
          <w:kern w:val="0"/>
          <w:sz w:val="24"/>
          <w:szCs w:val="24"/>
          <w:lang w:eastAsia="zh-CN" w:bidi="ar"/>
        </w:rPr>
        <w:t>4. Condiții suplimentare</w:t>
      </w:r>
    </w:p>
    <w:p w14:paraId="31BDDE07">
      <w:pPr>
        <w:pStyle w:val="90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right="0" w:rightChars="0" w:firstLine="600" w:firstLineChars="250"/>
        <w:jc w:val="both"/>
        <w:textAlignment w:val="auto"/>
        <w:rPr>
          <w:rFonts w:hint="default" w:eastAsia="Helvetica" w:cs="Times New Roman"/>
          <w:b w:val="0"/>
          <w:bCs w:val="0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eastAsia="Helvetica" w:cs="Times New Roman"/>
          <w:b w:val="0"/>
          <w:bCs w:val="0"/>
          <w:color w:val="000000"/>
          <w:kern w:val="0"/>
          <w:sz w:val="24"/>
          <w:szCs w:val="24"/>
          <w:lang w:eastAsia="zh-CN" w:bidi="ar"/>
        </w:rPr>
        <w:t>Ofertantul desemnat câștigător, în scop de acoperire a eventualelor rebuturi, va pune la dispoziția entității contractante suplimentar cu titlu gratuit 0,05% din numarul total de bilete.</w:t>
      </w:r>
    </w:p>
    <w:p w14:paraId="2BE8063B">
      <w:pPr>
        <w:pStyle w:val="90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right="0" w:rightChars="0" w:firstLine="600" w:firstLineChars="250"/>
        <w:jc w:val="both"/>
        <w:textAlignment w:val="auto"/>
        <w:rPr>
          <w:rFonts w:hint="default" w:ascii="Times New Roman" w:hAnsi="Times New Roman" w:eastAsia="Helvetica" w:cs="Times New Roman"/>
          <w:b/>
          <w:bCs/>
          <w:color w:val="000000"/>
          <w:kern w:val="0"/>
          <w:sz w:val="24"/>
          <w:szCs w:val="24"/>
          <w:lang w:eastAsia="zh-CN" w:bidi="ar"/>
        </w:rPr>
      </w:pPr>
    </w:p>
    <w:p w14:paraId="271C51FC">
      <w:pPr>
        <w:pStyle w:val="90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right="0" w:rightChars="0" w:firstLine="600" w:firstLineChars="250"/>
        <w:jc w:val="both"/>
        <w:textAlignment w:val="auto"/>
        <w:rPr>
          <w:rFonts w:hint="default" w:ascii="Times New Roman" w:hAnsi="Times New Roman" w:eastAsia="Helvetica" w:cs="Times New Roman"/>
          <w:b/>
          <w:bCs/>
          <w:color w:val="000000"/>
          <w:kern w:val="0"/>
          <w:sz w:val="24"/>
          <w:szCs w:val="24"/>
          <w:lang w:eastAsia="zh-CN" w:bidi="ar"/>
        </w:rPr>
      </w:pPr>
      <w:r>
        <w:rPr>
          <w:rFonts w:hint="default" w:eastAsia="Helvetica" w:cs="Times New Roman"/>
          <w:b/>
          <w:bCs/>
          <w:color w:val="000000"/>
          <w:kern w:val="0"/>
          <w:sz w:val="24"/>
          <w:szCs w:val="24"/>
          <w:lang w:eastAsia="zh-CN" w:bidi="ar"/>
        </w:rPr>
        <w:t>5</w:t>
      </w:r>
      <w:r>
        <w:rPr>
          <w:rFonts w:hint="default" w:ascii="Times New Roman" w:hAnsi="Times New Roman" w:eastAsia="Helvetica" w:cs="Times New Roman"/>
          <w:b/>
          <w:bCs/>
          <w:color w:val="000000"/>
          <w:kern w:val="0"/>
          <w:sz w:val="24"/>
          <w:szCs w:val="24"/>
          <w:lang w:eastAsia="zh-CN" w:bidi="ar"/>
        </w:rPr>
        <w:t>. Evaluarea ofertelor</w:t>
      </w:r>
    </w:p>
    <w:p w14:paraId="42E8372E">
      <w:pPr>
        <w:pStyle w:val="90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right="0" w:rightChars="0" w:firstLine="600" w:firstLineChars="250"/>
        <w:jc w:val="both"/>
        <w:textAlignment w:val="auto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Ofertele vor fi evaluate după următoarele criterii:</w:t>
      </w:r>
    </w:p>
    <w:p w14:paraId="2F20E77D">
      <w:pPr>
        <w:pStyle w:val="90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right="0" w:rightChars="0" w:firstLine="600" w:firstLineChars="250"/>
        <w:jc w:val="both"/>
        <w:textAlignment w:val="auto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a) prețul cel mai scăzut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ab/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ab/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ab/>
      </w:r>
      <w:r>
        <w:rPr>
          <w:rFonts w:hint="default" w:eastAsia="Helvetica" w:cs="Times New Roman"/>
          <w:color w:val="000000"/>
          <w:kern w:val="0"/>
          <w:sz w:val="24"/>
          <w:szCs w:val="24"/>
          <w:lang w:eastAsia="zh-CN" w:bidi="ar"/>
        </w:rPr>
        <w:t>4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0 %;</w:t>
      </w:r>
    </w:p>
    <w:p w14:paraId="5C58B8B9">
      <w:pPr>
        <w:pStyle w:val="90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right="0" w:rightChars="0" w:firstLine="600" w:firstLineChars="250"/>
        <w:jc w:val="both"/>
        <w:textAlignment w:val="auto"/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</w:pP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b) elemente de protecție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ab/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ab/>
      </w:r>
      <w:r>
        <w:rPr>
          <w:rFonts w:hint="default" w:eastAsia="Helvetica" w:cs="Times New Roman"/>
          <w:color w:val="000000"/>
          <w:kern w:val="0"/>
          <w:sz w:val="24"/>
          <w:szCs w:val="24"/>
          <w:lang w:eastAsia="zh-CN" w:bidi="ar"/>
        </w:rPr>
        <w:t>6</w:t>
      </w:r>
      <w:r>
        <w:rPr>
          <w:rFonts w:hint="default" w:ascii="Times New Roman" w:hAnsi="Times New Roman" w:eastAsia="Helvetica" w:cs="Times New Roman"/>
          <w:color w:val="000000"/>
          <w:kern w:val="0"/>
          <w:sz w:val="24"/>
          <w:szCs w:val="24"/>
          <w:lang w:eastAsia="zh-CN" w:bidi="ar"/>
        </w:rPr>
        <w:t>0 %</w:t>
      </w:r>
      <w:r>
        <w:rPr>
          <w:rFonts w:hint="default" w:eastAsia="Helvetica" w:cs="Times New Roman"/>
          <w:color w:val="000000"/>
          <w:kern w:val="0"/>
          <w:sz w:val="24"/>
          <w:szCs w:val="24"/>
          <w:lang w:eastAsia="zh-CN" w:bidi="ar"/>
        </w:rPr>
        <w:t>.</w:t>
      </w:r>
      <w:bookmarkStart w:id="0" w:name="_GoBack"/>
      <w:bookmarkEnd w:id="0"/>
    </w:p>
    <w:sectPr>
      <w:type w:val="continuous"/>
      <w:pgSz w:w="11905" w:h="16838"/>
      <w:pgMar w:top="1134" w:right="850" w:bottom="1134" w:left="1701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6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05C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1176630D"/>
    <w:rsid w:val="18294A1D"/>
    <w:rsid w:val="37A815D7"/>
    <w:rsid w:val="3D2E204C"/>
    <w:rsid w:val="4A1F7A3F"/>
    <w:rsid w:val="5AAA691A"/>
    <w:rsid w:val="65633E65"/>
    <w:rsid w:val="72A9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5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qFormat/>
    <w:uiPriority w:val="0"/>
    <w:rPr>
      <w:rFonts w:ascii="Courier New" w:hAnsi="Courier New" w:cs="Courier New"/>
    </w:rPr>
  </w:style>
  <w:style w:type="character" w:styleId="14">
    <w:name w:val="FollowedHyperlink"/>
    <w:basedOn w:val="11"/>
    <w:qFormat/>
    <w:uiPriority w:val="0"/>
    <w:rPr>
      <w:color w:val="800080"/>
      <w:u w:val="single"/>
    </w:rPr>
  </w:style>
  <w:style w:type="character" w:styleId="15">
    <w:name w:val="footnote reference"/>
    <w:basedOn w:val="11"/>
    <w:qFormat/>
    <w:uiPriority w:val="0"/>
    <w:rPr>
      <w:vertAlign w:val="superscript"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endnote reference"/>
    <w:basedOn w:val="11"/>
    <w:qFormat/>
    <w:uiPriority w:val="0"/>
    <w:rPr>
      <w:vertAlign w:val="superscript"/>
    </w:rPr>
  </w:style>
  <w:style w:type="character" w:styleId="18">
    <w:name w:val="HTML Acronym"/>
    <w:basedOn w:val="11"/>
    <w:qFormat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qFormat/>
    <w:uiPriority w:val="0"/>
    <w:rPr>
      <w:color w:val="0000FF"/>
      <w:u w:val="single"/>
    </w:rPr>
  </w:style>
  <w:style w:type="character" w:styleId="21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qFormat/>
    <w:uiPriority w:val="0"/>
  </w:style>
  <w:style w:type="character" w:styleId="24">
    <w:name w:val="line number"/>
    <w:basedOn w:val="11"/>
    <w:qFormat/>
    <w:uiPriority w:val="0"/>
  </w:style>
  <w:style w:type="character" w:styleId="25">
    <w:name w:val="HTML Definition"/>
    <w:basedOn w:val="11"/>
    <w:qFormat/>
    <w:uiPriority w:val="0"/>
    <w:rPr>
      <w:i/>
      <w:iCs/>
    </w:rPr>
  </w:style>
  <w:style w:type="character" w:styleId="26">
    <w:name w:val="HTML Variable"/>
    <w:basedOn w:val="11"/>
    <w:qFormat/>
    <w:uiPriority w:val="0"/>
    <w:rPr>
      <w:i/>
      <w:iCs/>
    </w:rPr>
  </w:style>
  <w:style w:type="character" w:styleId="27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qFormat/>
    <w:uiPriority w:val="0"/>
    <w:rPr>
      <w:i/>
      <w:iCs/>
    </w:rPr>
  </w:style>
  <w:style w:type="paragraph" w:styleId="30">
    <w:name w:val="Balloon Text"/>
    <w:basedOn w:val="1"/>
    <w:qFormat/>
    <w:uiPriority w:val="0"/>
    <w:rPr>
      <w:sz w:val="16"/>
      <w:szCs w:val="16"/>
    </w:rPr>
  </w:style>
  <w:style w:type="paragraph" w:styleId="31">
    <w:name w:val="List 5"/>
    <w:basedOn w:val="1"/>
    <w:qFormat/>
    <w:uiPriority w:val="0"/>
    <w:pPr>
      <w:ind w:left="1800" w:hanging="360"/>
    </w:pPr>
  </w:style>
  <w:style w:type="paragraph" w:styleId="32">
    <w:name w:val="List Continue"/>
    <w:basedOn w:val="1"/>
    <w:qFormat/>
    <w:uiPriority w:val="0"/>
    <w:pPr>
      <w:spacing w:after="120"/>
      <w:ind w:left="360"/>
    </w:pPr>
  </w:style>
  <w:style w:type="paragraph" w:styleId="33">
    <w:name w:val="Body Text 2"/>
    <w:basedOn w:val="1"/>
    <w:qFormat/>
    <w:uiPriority w:val="0"/>
    <w:pPr>
      <w:spacing w:after="120" w:line="480" w:lineRule="auto"/>
    </w:pPr>
  </w:style>
  <w:style w:type="paragraph" w:styleId="34">
    <w:name w:val="List Number 5"/>
    <w:basedOn w:val="1"/>
    <w:qFormat/>
    <w:uiPriority w:val="0"/>
    <w:pPr>
      <w:numPr>
        <w:ilvl w:val="0"/>
        <w:numId w:val="1"/>
      </w:numPr>
    </w:pPr>
  </w:style>
  <w:style w:type="paragraph" w:styleId="35">
    <w:name w:val="Closing"/>
    <w:basedOn w:val="1"/>
    <w:qFormat/>
    <w:uiPriority w:val="0"/>
    <w:pPr>
      <w:ind w:left="4320"/>
    </w:pPr>
  </w:style>
  <w:style w:type="paragraph" w:styleId="36">
    <w:name w:val="Normal Indent"/>
    <w:basedOn w:val="1"/>
    <w:qFormat/>
    <w:uiPriority w:val="0"/>
    <w:pPr>
      <w:ind w:left="708"/>
    </w:pPr>
  </w:style>
  <w:style w:type="paragraph" w:styleId="37">
    <w:name w:val="envelope return"/>
    <w:basedOn w:val="1"/>
    <w:qFormat/>
    <w:uiPriority w:val="0"/>
    <w:rPr>
      <w:rFonts w:ascii="Arial" w:hAnsi="Arial" w:cs="Arial"/>
      <w:sz w:val="20"/>
    </w:rPr>
  </w:style>
  <w:style w:type="paragraph" w:styleId="38">
    <w:name w:val="Plain Text"/>
    <w:basedOn w:val="1"/>
    <w:qFormat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qFormat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qFormat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qFormat/>
    <w:uiPriority w:val="0"/>
    <w:pPr>
      <w:jc w:val="left"/>
    </w:pPr>
  </w:style>
  <w:style w:type="paragraph" w:styleId="43">
    <w:name w:val="index 1"/>
    <w:basedOn w:val="1"/>
    <w:next w:val="1"/>
    <w:qFormat/>
    <w:uiPriority w:val="0"/>
  </w:style>
  <w:style w:type="paragraph" w:styleId="44">
    <w:name w:val="annotation subject"/>
    <w:basedOn w:val="42"/>
    <w:next w:val="42"/>
    <w:qFormat/>
    <w:uiPriority w:val="0"/>
    <w:rPr>
      <w:b/>
      <w:bCs/>
    </w:rPr>
  </w:style>
  <w:style w:type="paragraph" w:styleId="45">
    <w:name w:val="Document Map"/>
    <w:basedOn w:val="1"/>
    <w:qFormat/>
    <w:uiPriority w:val="0"/>
    <w:pPr>
      <w:shd w:val="clear" w:color="auto" w:fill="000080"/>
    </w:pPr>
  </w:style>
  <w:style w:type="paragraph" w:styleId="46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qFormat/>
    <w:uiPriority w:val="0"/>
    <w:pPr>
      <w:ind w:left="2940" w:leftChars="1400"/>
    </w:pPr>
  </w:style>
  <w:style w:type="paragraph" w:styleId="48">
    <w:name w:val="index 2"/>
    <w:basedOn w:val="1"/>
    <w:next w:val="1"/>
    <w:qFormat/>
    <w:uiPriority w:val="0"/>
    <w:pPr>
      <w:ind w:left="200" w:leftChars="200"/>
    </w:pPr>
  </w:style>
  <w:style w:type="paragraph" w:styleId="49">
    <w:name w:val="List Number 3"/>
    <w:basedOn w:val="1"/>
    <w:qFormat/>
    <w:uiPriority w:val="0"/>
    <w:pPr>
      <w:numPr>
        <w:ilvl w:val="0"/>
        <w:numId w:val="2"/>
      </w:numPr>
    </w:pPr>
  </w:style>
  <w:style w:type="paragraph" w:styleId="50">
    <w:name w:val="HTML Address"/>
    <w:basedOn w:val="1"/>
    <w:qFormat/>
    <w:uiPriority w:val="0"/>
    <w:rPr>
      <w:i/>
      <w:iCs/>
    </w:rPr>
  </w:style>
  <w:style w:type="paragraph" w:styleId="51">
    <w:name w:val="index 7"/>
    <w:basedOn w:val="1"/>
    <w:next w:val="1"/>
    <w:qFormat/>
    <w:uiPriority w:val="0"/>
    <w:pPr>
      <w:ind w:left="1200" w:leftChars="1200"/>
    </w:pPr>
  </w:style>
  <w:style w:type="paragraph" w:styleId="52">
    <w:name w:val="index 3"/>
    <w:basedOn w:val="1"/>
    <w:next w:val="1"/>
    <w:qFormat/>
    <w:uiPriority w:val="0"/>
    <w:pPr>
      <w:ind w:left="400" w:leftChars="400"/>
    </w:pPr>
  </w:style>
  <w:style w:type="paragraph" w:styleId="53">
    <w:name w:val="index 5"/>
    <w:basedOn w:val="1"/>
    <w:next w:val="1"/>
    <w:qFormat/>
    <w:uiPriority w:val="0"/>
    <w:pPr>
      <w:ind w:left="800" w:leftChars="800"/>
    </w:pPr>
  </w:style>
  <w:style w:type="paragraph" w:styleId="54">
    <w:name w:val="index 4"/>
    <w:basedOn w:val="1"/>
    <w:next w:val="1"/>
    <w:qFormat/>
    <w:uiPriority w:val="0"/>
    <w:pPr>
      <w:ind w:left="600" w:leftChars="600"/>
    </w:pPr>
  </w:style>
  <w:style w:type="paragraph" w:styleId="5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qFormat/>
    <w:uiPriority w:val="0"/>
    <w:pPr>
      <w:ind w:left="3360" w:leftChars="1600"/>
    </w:pPr>
  </w:style>
  <w:style w:type="paragraph" w:styleId="57">
    <w:name w:val="toc 7"/>
    <w:basedOn w:val="1"/>
    <w:next w:val="1"/>
    <w:qFormat/>
    <w:uiPriority w:val="0"/>
    <w:pPr>
      <w:ind w:left="2520" w:leftChars="1200"/>
    </w:pPr>
  </w:style>
  <w:style w:type="paragraph" w:styleId="58">
    <w:name w:val="index 6"/>
    <w:basedOn w:val="1"/>
    <w:next w:val="1"/>
    <w:qFormat/>
    <w:uiPriority w:val="0"/>
    <w:pPr>
      <w:ind w:left="1000" w:leftChars="1000"/>
    </w:pPr>
  </w:style>
  <w:style w:type="paragraph" w:styleId="59">
    <w:name w:val="envelope address"/>
    <w:basedOn w:val="1"/>
    <w:qFormat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0">
    <w:name w:val="index 8"/>
    <w:basedOn w:val="1"/>
    <w:next w:val="1"/>
    <w:qFormat/>
    <w:uiPriority w:val="0"/>
    <w:pPr>
      <w:ind w:left="1400" w:leftChars="1400"/>
    </w:pPr>
  </w:style>
  <w:style w:type="paragraph" w:styleId="61">
    <w:name w:val="Body Text"/>
    <w:basedOn w:val="1"/>
    <w:qFormat/>
    <w:uiPriority w:val="0"/>
    <w:pPr>
      <w:spacing w:after="120"/>
    </w:pPr>
  </w:style>
  <w:style w:type="paragraph" w:styleId="62">
    <w:name w:val="index 9"/>
    <w:basedOn w:val="1"/>
    <w:next w:val="1"/>
    <w:qFormat/>
    <w:uiPriority w:val="0"/>
    <w:pPr>
      <w:ind w:left="1600" w:leftChars="1600"/>
    </w:pPr>
  </w:style>
  <w:style w:type="paragraph" w:styleId="63">
    <w:name w:val="List Number 4"/>
    <w:basedOn w:val="1"/>
    <w:qFormat/>
    <w:uiPriority w:val="0"/>
    <w:pPr>
      <w:numPr>
        <w:ilvl w:val="0"/>
        <w:numId w:val="3"/>
      </w:numPr>
    </w:pPr>
  </w:style>
  <w:style w:type="paragraph" w:styleId="64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5">
    <w:name w:val="index heading"/>
    <w:basedOn w:val="1"/>
    <w:next w:val="43"/>
    <w:qFormat/>
    <w:uiPriority w:val="0"/>
    <w:rPr>
      <w:rFonts w:ascii="Arial" w:hAnsi="Arial" w:cs="Arial"/>
      <w:b/>
      <w:bCs/>
    </w:rPr>
  </w:style>
  <w:style w:type="paragraph" w:styleId="66">
    <w:name w:val="toc 1"/>
    <w:basedOn w:val="1"/>
    <w:next w:val="1"/>
    <w:qFormat/>
    <w:uiPriority w:val="0"/>
  </w:style>
  <w:style w:type="paragraph" w:styleId="67">
    <w:name w:val="table of authorities"/>
    <w:basedOn w:val="1"/>
    <w:next w:val="1"/>
    <w:qFormat/>
    <w:uiPriority w:val="0"/>
    <w:pPr>
      <w:ind w:left="420" w:leftChars="200"/>
    </w:pPr>
  </w:style>
  <w:style w:type="paragraph" w:styleId="68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9">
    <w:name w:val="toc 6"/>
    <w:basedOn w:val="1"/>
    <w:next w:val="1"/>
    <w:qFormat/>
    <w:uiPriority w:val="0"/>
    <w:pPr>
      <w:ind w:left="2100" w:leftChars="1000"/>
    </w:pPr>
  </w:style>
  <w:style w:type="paragraph" w:styleId="70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71">
    <w:name w:val="toc 3"/>
    <w:basedOn w:val="1"/>
    <w:next w:val="1"/>
    <w:qFormat/>
    <w:uiPriority w:val="0"/>
    <w:pPr>
      <w:ind w:left="840" w:leftChars="400"/>
    </w:pPr>
  </w:style>
  <w:style w:type="paragraph" w:styleId="72">
    <w:name w:val="toc 2"/>
    <w:basedOn w:val="1"/>
    <w:next w:val="1"/>
    <w:qFormat/>
    <w:uiPriority w:val="0"/>
    <w:pPr>
      <w:ind w:left="420" w:leftChars="200"/>
    </w:pPr>
  </w:style>
  <w:style w:type="paragraph" w:styleId="73">
    <w:name w:val="toc 4"/>
    <w:basedOn w:val="1"/>
    <w:next w:val="1"/>
    <w:qFormat/>
    <w:uiPriority w:val="0"/>
    <w:pPr>
      <w:ind w:left="1260" w:leftChars="600"/>
    </w:pPr>
  </w:style>
  <w:style w:type="paragraph" w:styleId="74">
    <w:name w:val="toc 5"/>
    <w:basedOn w:val="1"/>
    <w:next w:val="1"/>
    <w:qFormat/>
    <w:uiPriority w:val="0"/>
    <w:pPr>
      <w:ind w:left="1680" w:leftChars="800"/>
    </w:pPr>
  </w:style>
  <w:style w:type="paragraph" w:styleId="75">
    <w:name w:val="Note Heading"/>
    <w:basedOn w:val="1"/>
    <w:next w:val="1"/>
    <w:qFormat/>
    <w:uiPriority w:val="0"/>
  </w:style>
  <w:style w:type="paragraph" w:styleId="76">
    <w:name w:val="Date"/>
    <w:basedOn w:val="1"/>
    <w:next w:val="1"/>
    <w:qFormat/>
    <w:uiPriority w:val="0"/>
  </w:style>
  <w:style w:type="paragraph" w:styleId="77">
    <w:name w:val="List Bullet 5"/>
    <w:basedOn w:val="1"/>
    <w:qFormat/>
    <w:uiPriority w:val="0"/>
    <w:pPr>
      <w:numPr>
        <w:ilvl w:val="0"/>
        <w:numId w:val="4"/>
      </w:numPr>
    </w:pPr>
  </w:style>
  <w:style w:type="paragraph" w:styleId="78">
    <w:name w:val="Body Text First Indent"/>
    <w:basedOn w:val="61"/>
    <w:qFormat/>
    <w:uiPriority w:val="0"/>
    <w:pPr>
      <w:ind w:firstLine="210"/>
    </w:pPr>
  </w:style>
  <w:style w:type="paragraph" w:styleId="79">
    <w:name w:val="Body Text First Indent 2"/>
    <w:basedOn w:val="80"/>
    <w:qFormat/>
    <w:uiPriority w:val="0"/>
    <w:pPr>
      <w:ind w:firstLine="210"/>
    </w:pPr>
  </w:style>
  <w:style w:type="paragraph" w:styleId="80">
    <w:name w:val="Body Text Indent"/>
    <w:basedOn w:val="1"/>
    <w:qFormat/>
    <w:uiPriority w:val="0"/>
    <w:pPr>
      <w:spacing w:after="120"/>
      <w:ind w:left="360"/>
    </w:pPr>
  </w:style>
  <w:style w:type="paragraph" w:styleId="81">
    <w:name w:val="List Bullet 4"/>
    <w:basedOn w:val="1"/>
    <w:qFormat/>
    <w:uiPriority w:val="0"/>
    <w:pPr>
      <w:numPr>
        <w:ilvl w:val="0"/>
        <w:numId w:val="5"/>
      </w:numPr>
    </w:pPr>
  </w:style>
  <w:style w:type="paragraph" w:styleId="82">
    <w:name w:val="List Bullet"/>
    <w:basedOn w:val="1"/>
    <w:qFormat/>
    <w:uiPriority w:val="0"/>
    <w:pPr>
      <w:numPr>
        <w:ilvl w:val="0"/>
        <w:numId w:val="6"/>
      </w:numPr>
    </w:pPr>
  </w:style>
  <w:style w:type="paragraph" w:styleId="83">
    <w:name w:val="List Bullet 2"/>
    <w:basedOn w:val="1"/>
    <w:qFormat/>
    <w:uiPriority w:val="0"/>
    <w:pPr>
      <w:numPr>
        <w:ilvl w:val="0"/>
        <w:numId w:val="7"/>
      </w:numPr>
    </w:pPr>
  </w:style>
  <w:style w:type="paragraph" w:styleId="84">
    <w:name w:val="List Bullet 3"/>
    <w:basedOn w:val="1"/>
    <w:qFormat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qFormat/>
    <w:uiPriority w:val="0"/>
    <w:pPr>
      <w:numPr>
        <w:ilvl w:val="0"/>
        <w:numId w:val="9"/>
      </w:numPr>
    </w:pPr>
  </w:style>
  <w:style w:type="paragraph" w:styleId="88">
    <w:name w:val="List Number 2"/>
    <w:basedOn w:val="1"/>
    <w:qFormat/>
    <w:uiPriority w:val="0"/>
    <w:pPr>
      <w:numPr>
        <w:ilvl w:val="0"/>
        <w:numId w:val="10"/>
      </w:numPr>
    </w:pPr>
  </w:style>
  <w:style w:type="paragraph" w:styleId="89">
    <w:name w:val="List"/>
    <w:basedOn w:val="1"/>
    <w:qFormat/>
    <w:uiPriority w:val="0"/>
    <w:pPr>
      <w:ind w:left="360" w:hanging="360"/>
    </w:pPr>
  </w:style>
  <w:style w:type="paragraph" w:styleId="90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styleId="91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qFormat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qFormat/>
    <w:uiPriority w:val="0"/>
    <w:pPr>
      <w:ind w:left="4320"/>
    </w:pPr>
  </w:style>
  <w:style w:type="paragraph" w:styleId="95">
    <w:name w:val="Salutation"/>
    <w:basedOn w:val="1"/>
    <w:next w:val="1"/>
    <w:qFormat/>
    <w:uiPriority w:val="0"/>
  </w:style>
  <w:style w:type="paragraph" w:styleId="96">
    <w:name w:val="List Continue 2"/>
    <w:basedOn w:val="1"/>
    <w:qFormat/>
    <w:uiPriority w:val="0"/>
    <w:pPr>
      <w:spacing w:after="120"/>
      <w:ind w:left="720"/>
    </w:pPr>
  </w:style>
  <w:style w:type="paragraph" w:styleId="97">
    <w:name w:val="List Continue 3"/>
    <w:basedOn w:val="1"/>
    <w:qFormat/>
    <w:uiPriority w:val="0"/>
    <w:pPr>
      <w:spacing w:after="120"/>
      <w:ind w:left="1080"/>
    </w:pPr>
  </w:style>
  <w:style w:type="paragraph" w:styleId="98">
    <w:name w:val="List Continue 4"/>
    <w:basedOn w:val="1"/>
    <w:qFormat/>
    <w:uiPriority w:val="0"/>
    <w:pPr>
      <w:spacing w:after="120"/>
      <w:ind w:left="1440"/>
    </w:pPr>
  </w:style>
  <w:style w:type="paragraph" w:styleId="99">
    <w:name w:val="List Continue 5"/>
    <w:basedOn w:val="1"/>
    <w:qFormat/>
    <w:uiPriority w:val="0"/>
    <w:pPr>
      <w:spacing w:after="120"/>
      <w:ind w:left="1800"/>
    </w:pPr>
  </w:style>
  <w:style w:type="paragraph" w:styleId="100">
    <w:name w:val="List 2"/>
    <w:basedOn w:val="1"/>
    <w:qFormat/>
    <w:uiPriority w:val="0"/>
    <w:pPr>
      <w:ind w:left="720" w:hanging="360"/>
    </w:pPr>
  </w:style>
  <w:style w:type="paragraph" w:styleId="101">
    <w:name w:val="List 3"/>
    <w:basedOn w:val="1"/>
    <w:qFormat/>
    <w:uiPriority w:val="0"/>
    <w:pPr>
      <w:ind w:left="1080" w:hanging="360"/>
    </w:pPr>
  </w:style>
  <w:style w:type="paragraph" w:styleId="102">
    <w:name w:val="List 4"/>
    <w:basedOn w:val="1"/>
    <w:qFormat/>
    <w:uiPriority w:val="0"/>
    <w:pPr>
      <w:ind w:left="1440" w:hanging="360"/>
    </w:pPr>
  </w:style>
  <w:style w:type="paragraph" w:styleId="103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104">
    <w:name w:val="Block Text"/>
    <w:basedOn w:val="1"/>
    <w:qFormat/>
    <w:uiPriority w:val="0"/>
    <w:pPr>
      <w:spacing w:after="120"/>
      <w:ind w:left="1440" w:right="1440"/>
    </w:pPr>
  </w:style>
  <w:style w:type="paragraph" w:styleId="105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qFormat/>
    <w:uiPriority w:val="0"/>
  </w:style>
  <w:style w:type="table" w:styleId="107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282</Words>
  <Characters>1553</Characters>
  <Lines>0</Lines>
  <Paragraphs>0</Paragraphs>
  <TotalTime>73</TotalTime>
  <ScaleCrop>false</ScaleCrop>
  <LinksUpToDate>false</LinksUpToDate>
  <CharactersWithSpaces>1808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2025-04-09T06:21:00Z</dcterms:created>
  <dc:creator>Achiziții RTEC</dc:creator>
  <cp:lastModifiedBy>Achiziții RTEC</cp:lastModifiedBy>
  <cp:lastPrinted>2025-06-12T06:47:00Z</cp:lastPrinted>
  <dcterms:modified xsi:type="dcterms:W3CDTF">2026-05-21T10:25:54Z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F4363F351A3F4943B64984B3FA7061DE_12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