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Bdr/>
        <w:spacing/>
        <w:ind/>
        <w:jc w:val="right"/>
        <w:rPr>
          <w:sz w:val="22"/>
          <w:szCs w:val="22"/>
        </w:rPr>
      </w:pPr>
      <w:r>
        <w:t xml:space="preserve">Anexa nr.</w:t>
      </w:r>
      <w:r>
        <w:t xml:space="preserve"> </w:t>
      </w:r>
      <w:r>
        <w:t xml:space="preserve">2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Bdr/>
        <w:spacing/>
        <w:ind/>
        <w:jc w:val="right"/>
        <w:rPr/>
      </w:pPr>
      <w:r>
        <w:t xml:space="preserve">la Documentația standard nr</w:t>
      </w:r>
      <w:r>
        <w:t xml:space="preserve">.</w:t>
      </w:r>
      <w:r>
        <w:t xml:space="preserve">69</w:t>
      </w:r>
    </w:p>
    <w:p>
      <w:pPr>
        <w:pBdr/>
        <w:spacing/>
        <w:ind/>
        <w:jc w:val="right"/>
        <w:rPr/>
      </w:pPr>
      <w:r>
        <w:t xml:space="preserve">din 7 mai  2021</w:t>
      </w:r>
    </w:p>
    <w:p>
      <w:pPr>
        <w:pBdr/>
        <w:spacing/>
        <w:ind/>
        <w:jc w:val="right"/>
        <w:rPr/>
      </w:pPr>
    </w:p>
    <w:p>
      <w:pPr>
        <w:pBdr/>
        <w:spacing w:before="120"/>
        <w:ind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ANUNȚ DE PARTICIPARE, 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Bdr/>
        <w:spacing w:before="120"/>
        <w:ind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  <w:lang w:val="en-GB"/>
        </w:rPr>
        <w:t xml:space="preserve">SIMPLIFICAT PENTRU ACHIZITIA DE VALOARE MICA</w:t>
      </w:r>
      <w:r>
        <w:rPr>
          <w:b/>
          <w:sz w:val="28"/>
          <w:szCs w:val="28"/>
        </w:rPr>
      </w:r>
    </w:p>
    <w:p>
      <w:pPr>
        <w:pBdr/>
        <w:spacing/>
        <w:ind/>
        <w:rPr/>
      </w:pPr>
    </w:p>
    <w:p>
      <w:pPr>
        <w:pBdr/>
        <w:spacing w:before="120"/>
        <w:ind w:right="-143" w:firstLine="142"/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privind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achiziționarea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bCs/>
          <w:i/>
          <w:sz w:val="24"/>
          <w:szCs w:val="24"/>
          <w:lang w:val="en-US"/>
        </w:rPr>
        <w:t xml:space="preserve"> </w:t>
      </w:r>
      <w:r>
        <w:rPr>
          <w:b/>
          <w:i/>
          <w:color w:val="000000"/>
          <w:sz w:val="24"/>
          <w:szCs w:val="24"/>
          <w:lang w:val="en-GB"/>
        </w:rPr>
        <w:t xml:space="preserve">hirtiei xerografice</w:t>
      </w:r>
      <w:r>
        <w:rPr>
          <w:b/>
          <w:i/>
          <w:color w:val="000000"/>
          <w:sz w:val="24"/>
          <w:szCs w:val="24"/>
          <w:lang w:val="en-US"/>
        </w:rPr>
        <w:t xml:space="preserve"> </w:t>
      </w:r>
      <w:r>
        <w:rPr>
          <w:szCs w:val="24"/>
          <w:lang w:val="en-US"/>
        </w:rPr>
        <w:t xml:space="preserve">(se </w:t>
      </w:r>
      <w:r>
        <w:rPr>
          <w:szCs w:val="24"/>
          <w:lang w:val="en-US"/>
        </w:rPr>
        <w:t xml:space="preserve">indică</w:t>
      </w:r>
      <w:r>
        <w:rPr>
          <w:szCs w:val="24"/>
          <w:lang w:val="en-US"/>
        </w:rPr>
        <w:t xml:space="preserve"> </w:t>
      </w:r>
      <w:r>
        <w:rPr>
          <w:szCs w:val="24"/>
          <w:lang w:val="en-US"/>
        </w:rPr>
        <w:t xml:space="preserve">obiectul</w:t>
      </w:r>
      <w:r>
        <w:rPr>
          <w:szCs w:val="24"/>
          <w:lang w:val="en-US"/>
        </w:rPr>
        <w:t xml:space="preserve"> </w:t>
      </w:r>
      <w:r>
        <w:rPr>
          <w:szCs w:val="24"/>
          <w:lang w:val="en-US"/>
        </w:rPr>
        <w:t xml:space="preserve">achiziției</w:t>
      </w:r>
      <w:r>
        <w:rPr>
          <w:szCs w:val="24"/>
          <w:lang w:val="en-US"/>
        </w:rPr>
        <w:t xml:space="preserve">)</w:t>
      </w:r>
      <w:r>
        <w:rPr>
          <w:b/>
          <w:sz w:val="24"/>
          <w:szCs w:val="24"/>
          <w:lang w:val="en-US"/>
        </w:rPr>
        <w:br/>
      </w:r>
      <w:r>
        <w:rPr>
          <w:b/>
          <w:sz w:val="24"/>
          <w:szCs w:val="24"/>
          <w:lang w:val="en-US"/>
        </w:rPr>
        <w:t xml:space="preserve">prin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procedura</w:t>
      </w:r>
      <w:r>
        <w:rPr>
          <w:b/>
          <w:sz w:val="24"/>
          <w:szCs w:val="24"/>
          <w:lang w:val="en-US"/>
        </w:rPr>
        <w:t xml:space="preserve"> de </w:t>
      </w:r>
      <w:r>
        <w:rPr>
          <w:b/>
          <w:sz w:val="24"/>
          <w:szCs w:val="24"/>
          <w:lang w:val="en-US"/>
        </w:rPr>
        <w:t xml:space="preserve">achiziție</w:t>
      </w:r>
      <w:r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lang w:val="en-GB"/>
        </w:rPr>
        <w:t xml:space="preserve">prin achizitie publica de valoare mica</w:t>
      </w:r>
      <w:r>
        <w:rPr>
          <w:b/>
          <w:sz w:val="24"/>
          <w:szCs w:val="24"/>
          <w:lang w:val="en-US"/>
        </w:rPr>
        <w:br/>
      </w:r>
      <w:r>
        <w:rPr>
          <w:szCs w:val="24"/>
          <w:lang w:val="en-US"/>
        </w:rPr>
      </w: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</w:p>
    <w:p>
      <w:pPr>
        <w:pBdr/>
        <w:tabs>
          <w:tab w:val="left" w:leader="none" w:pos="284"/>
          <w:tab w:val="right" w:leader="none" w:pos="9531"/>
        </w:tabs>
        <w:spacing w:before="120"/>
        <w:ind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</w:t>
      </w:r>
      <w:r>
        <w:rPr>
          <w:b/>
          <w:sz w:val="24"/>
          <w:szCs w:val="24"/>
        </w:rPr>
        <w:t xml:space="preserve">Procedur</w:t>
      </w:r>
      <w:r>
        <w:rPr>
          <w:b/>
          <w:sz w:val="24"/>
          <w:szCs w:val="24"/>
        </w:rPr>
        <w:t xml:space="preserve">a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a fost </w:t>
      </w:r>
      <w:r>
        <w:rPr>
          <w:b/>
          <w:sz w:val="24"/>
          <w:szCs w:val="24"/>
        </w:rPr>
        <w:t xml:space="preserve">inclusă în planul de achiziții publice a autorității contractante</w:t>
      </w:r>
      <w:r>
        <w:rPr>
          <w:b/>
          <w:sz w:val="24"/>
          <w:szCs w:val="24"/>
        </w:rPr>
        <w:t xml:space="preserve"> (Da/Nu): </w:t>
      </w:r>
      <w:r>
        <w:rPr>
          <w:b/>
          <w:i/>
          <w:sz w:val="24"/>
          <w:szCs w:val="24"/>
        </w:rPr>
        <w:t xml:space="preserve">da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Bdr/>
        <w:tabs>
          <w:tab w:val="left" w:leader="none" w:pos="284"/>
          <w:tab w:val="right" w:leader="none" w:pos="9531"/>
        </w:tabs>
        <w:spacing w:before="120"/>
        <w:ind w:hanging="288" w:left="288"/>
        <w:rPr>
          <w:i/>
          <w:sz w:val="24"/>
          <w:szCs w:val="24"/>
          <w:lang w:val="en-US"/>
        </w:rPr>
      </w:pPr>
      <w:r>
        <w:rPr>
          <w:b/>
          <w:sz w:val="24"/>
          <w:szCs w:val="24"/>
        </w:rPr>
        <w:t xml:space="preserve">     </w:t>
      </w:r>
      <w:r>
        <w:rPr>
          <w:b/>
          <w:sz w:val="24"/>
          <w:szCs w:val="24"/>
        </w:rPr>
        <w:t xml:space="preserve">Link-ul către planul de achiziții publice publicat:</w:t>
      </w:r>
      <w:r>
        <w:rPr>
          <w:lang w:val="en-US"/>
        </w:rPr>
        <w:t xml:space="preserve"> </w:t>
      </w:r>
      <w:hyperlink r:id="rId11" w:tooltip="https://restart.gov.md/planul-de-achizitii-2025-atas-sud-vest/" w:history="1">
        <w:r>
          <w:rPr>
            <w:rStyle w:val="968"/>
            <w:i/>
            <w:sz w:val="24"/>
            <w:szCs w:val="24"/>
            <w:lang w:val="en-US"/>
          </w:rPr>
        </w:r>
        <w:r>
          <w:rPr>
            <w:rStyle w:val="968"/>
            <w:i/>
            <w:sz w:val="24"/>
            <w:szCs w:val="24"/>
            <w:lang w:val="en-US"/>
          </w:rPr>
          <w:t xml:space="preserve">https://restart.gov.md/wp-content/uploads/2026/02/Planul-de-Achizitii-modificat-ATAS-Sud-Vest-1.pdf</w:t>
        </w:r>
        <w:r>
          <w:rPr>
            <w:rStyle w:val="968"/>
            <w:i/>
            <w:sz w:val="24"/>
            <w:szCs w:val="24"/>
            <w:lang w:val="en-US"/>
          </w:rPr>
        </w:r>
      </w:hyperlink>
      <w:r>
        <w:rPr>
          <w:i/>
          <w:sz w:val="24"/>
          <w:szCs w:val="24"/>
          <w:lang w:val="en-US"/>
        </w:rPr>
      </w:r>
      <w:r>
        <w:rPr>
          <w:i/>
          <w:sz w:val="24"/>
          <w:szCs w:val="24"/>
          <w:lang w:val="en-US"/>
        </w:rPr>
      </w:r>
    </w:p>
    <w:p>
      <w:pPr>
        <w:pStyle w:val="965"/>
        <w:numPr>
          <w:ilvl w:val="0"/>
          <w:numId w:val="3"/>
        </w:numPr>
        <w:pBdr/>
        <w:tabs>
          <w:tab w:val="left" w:leader="none" w:pos="284"/>
          <w:tab w:val="right" w:leader="none" w:pos="9531"/>
        </w:tabs>
        <w:spacing w:before="120"/>
        <w:ind w:hanging="709" w:left="709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Denumirea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autorității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contractante</w:t>
      </w:r>
      <w:r>
        <w:rPr>
          <w:b/>
          <w:sz w:val="24"/>
          <w:szCs w:val="24"/>
          <w:lang w:val="en-US"/>
        </w:rPr>
        <w:t xml:space="preserve">: </w:t>
      </w:r>
      <w:r>
        <w:rPr>
          <w:b/>
          <w:i/>
          <w:color w:val="000000"/>
          <w:sz w:val="24"/>
          <w:szCs w:val="24"/>
          <w:lang w:val="en-US"/>
        </w:rPr>
        <w:t xml:space="preserve">Agenți</w:t>
      </w:r>
      <w:r>
        <w:rPr>
          <w:b/>
          <w:i/>
          <w:color w:val="000000"/>
          <w:sz w:val="24"/>
          <w:szCs w:val="24"/>
          <w:lang w:val="en-US"/>
        </w:rPr>
        <w:t xml:space="preserve">a</w:t>
      </w:r>
      <w:r>
        <w:rPr>
          <w:b/>
          <w:i/>
          <w:color w:val="000000"/>
          <w:sz w:val="24"/>
          <w:szCs w:val="24"/>
          <w:lang w:val="en-US"/>
        </w:rPr>
        <w:t xml:space="preserve"> </w:t>
      </w:r>
      <w:r>
        <w:rPr>
          <w:b/>
          <w:i/>
          <w:color w:val="000000"/>
          <w:sz w:val="24"/>
          <w:szCs w:val="24"/>
          <w:lang w:val="en-US"/>
        </w:rPr>
        <w:t xml:space="preserve">Teritorial</w:t>
      </w:r>
      <w:r>
        <w:rPr>
          <w:b/>
          <w:i/>
          <w:color w:val="000000"/>
          <w:sz w:val="24"/>
          <w:szCs w:val="24"/>
          <w:lang w:val="en-US"/>
        </w:rPr>
        <w:t xml:space="preserve">ă</w:t>
      </w:r>
      <w:r>
        <w:rPr>
          <w:b/>
          <w:i/>
          <w:color w:val="000000"/>
          <w:sz w:val="24"/>
          <w:szCs w:val="24"/>
          <w:lang w:val="en-US"/>
        </w:rPr>
        <w:t xml:space="preserve"> de </w:t>
      </w:r>
      <w:r>
        <w:rPr>
          <w:b/>
          <w:i/>
          <w:color w:val="000000"/>
          <w:sz w:val="24"/>
          <w:szCs w:val="24"/>
          <w:lang w:val="en-US"/>
        </w:rPr>
        <w:t xml:space="preserve">Asistență</w:t>
      </w:r>
      <w:r>
        <w:rPr>
          <w:b/>
          <w:i/>
          <w:color w:val="000000"/>
          <w:sz w:val="24"/>
          <w:szCs w:val="24"/>
          <w:lang w:val="en-US"/>
        </w:rPr>
        <w:t xml:space="preserve"> </w:t>
      </w:r>
      <w:r>
        <w:rPr>
          <w:b/>
          <w:i/>
          <w:color w:val="000000"/>
          <w:sz w:val="24"/>
          <w:szCs w:val="24"/>
          <w:lang w:val="en-US"/>
        </w:rPr>
        <w:t xml:space="preserve">Socială</w:t>
      </w:r>
      <w:r>
        <w:rPr>
          <w:b/>
          <w:i/>
          <w:color w:val="000000"/>
          <w:sz w:val="24"/>
          <w:szCs w:val="24"/>
          <w:lang w:val="en-US"/>
        </w:rPr>
        <w:t xml:space="preserve"> </w:t>
      </w:r>
      <w:r>
        <w:rPr>
          <w:b/>
          <w:i/>
          <w:color w:val="000000"/>
          <w:sz w:val="24"/>
          <w:szCs w:val="24"/>
          <w:lang w:val="en-US"/>
        </w:rPr>
        <w:t xml:space="preserve">Sud</w:t>
      </w:r>
      <w:r>
        <w:rPr>
          <w:b/>
          <w:i/>
          <w:color w:val="000000"/>
          <w:sz w:val="24"/>
          <w:szCs w:val="24"/>
          <w:lang w:val="en-US"/>
        </w:rPr>
        <w:t xml:space="preserve">-Vest</w:t>
      </w: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</w:p>
    <w:p>
      <w:pPr>
        <w:numPr>
          <w:ilvl w:val="0"/>
          <w:numId w:val="3"/>
        </w:numPr>
        <w:pBdr/>
        <w:tabs>
          <w:tab w:val="left" w:leader="none" w:pos="284"/>
          <w:tab w:val="right" w:leader="none" w:pos="9531"/>
        </w:tabs>
        <w:spacing w:before="120"/>
        <w:ind w:hanging="709" w:left="709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IDNO: </w:t>
      </w:r>
      <w:r>
        <w:rPr>
          <w:b/>
          <w:i/>
          <w:sz w:val="24"/>
          <w:szCs w:val="24"/>
        </w:rPr>
        <w:t xml:space="preserve"> 1023601000153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965"/>
        <w:numPr>
          <w:ilvl w:val="0"/>
          <w:numId w:val="3"/>
        </w:numPr>
        <w:pBdr/>
        <w:tabs>
          <w:tab w:val="left" w:leader="none" w:pos="284"/>
          <w:tab w:val="right" w:leader="none" w:pos="9531"/>
        </w:tabs>
        <w:spacing w:before="120"/>
        <w:ind w:hanging="7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Adresa</w:t>
      </w:r>
      <w:r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lang w:val="ro-RO"/>
        </w:rPr>
        <w:t xml:space="preserve"> </w:t>
      </w:r>
      <w:r>
        <w:rPr>
          <w:b/>
          <w:i/>
          <w:sz w:val="24"/>
          <w:szCs w:val="24"/>
          <w:lang w:val="ro-RO"/>
        </w:rPr>
        <w:t xml:space="preserve">MD-3401, RM, mun. Hîncești</w:t>
      </w:r>
      <w:r>
        <w:rPr>
          <w:b/>
          <w:i/>
          <w:sz w:val="24"/>
          <w:szCs w:val="24"/>
          <w:lang w:val="ro-RO"/>
        </w:rPr>
        <w:t xml:space="preserve">, str. M. Hîncu, 1</w:t>
      </w:r>
      <w:r>
        <w:rPr>
          <w:b/>
          <w:i/>
          <w:sz w:val="24"/>
          <w:szCs w:val="24"/>
          <w:lang w:val="ro-RO"/>
        </w:rPr>
        <w:t xml:space="preserve">3</w:t>
      </w:r>
      <w:r>
        <w:rPr>
          <w:b/>
          <w:i/>
          <w:sz w:val="24"/>
          <w:szCs w:val="24"/>
          <w:lang w:val="ro-RO"/>
        </w:rPr>
        <w:t xml:space="preserve">2</w:t>
      </w: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</w:p>
    <w:p>
      <w:pPr>
        <w:pBdr/>
        <w:tabs>
          <w:tab w:val="left" w:leader="none" w:pos="284"/>
          <w:tab w:val="right" w:leader="none" w:pos="9531"/>
        </w:tabs>
        <w:spacing w:before="120"/>
        <w:ind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4. </w:t>
      </w:r>
      <w:r>
        <w:rPr>
          <w:b/>
          <w:sz w:val="24"/>
          <w:szCs w:val="24"/>
          <w:lang w:val="en-US"/>
        </w:rPr>
        <w:t xml:space="preserve">Numărul</w:t>
      </w:r>
      <w:r>
        <w:rPr>
          <w:b/>
          <w:sz w:val="24"/>
          <w:szCs w:val="24"/>
          <w:lang w:val="en-US"/>
        </w:rPr>
        <w:t xml:space="preserve"> de </w:t>
      </w:r>
      <w:r>
        <w:rPr>
          <w:b/>
          <w:sz w:val="24"/>
          <w:szCs w:val="24"/>
          <w:lang w:val="en-US"/>
        </w:rPr>
        <w:t xml:space="preserve">telefon</w:t>
      </w:r>
      <w:r>
        <w:rPr>
          <w:b/>
          <w:sz w:val="24"/>
          <w:szCs w:val="24"/>
          <w:lang w:val="en-US"/>
        </w:rPr>
        <w:t xml:space="preserve">/fax:</w:t>
      </w:r>
      <w:r>
        <w:rPr>
          <w:b/>
          <w:i/>
          <w:sz w:val="24"/>
          <w:szCs w:val="24"/>
          <w:lang w:val="en-GB"/>
        </w:rPr>
        <w:t xml:space="preserve"> </w:t>
      </w:r>
      <w:r>
        <w:rPr>
          <w:b/>
          <w:i/>
          <w:sz w:val="24"/>
          <w:szCs w:val="24"/>
          <w:lang w:val="en-US"/>
        </w:rPr>
        <w:t xml:space="preserve"> 06</w:t>
      </w:r>
      <w:r>
        <w:rPr>
          <w:b/>
          <w:i/>
          <w:sz w:val="24"/>
          <w:szCs w:val="24"/>
          <w:lang w:val="en-GB"/>
        </w:rPr>
        <w:t xml:space="preserve">8574834</w:t>
      </w: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</w:p>
    <w:p>
      <w:pPr>
        <w:pStyle w:val="965"/>
        <w:numPr>
          <w:ilvl w:val="0"/>
          <w:numId w:val="28"/>
        </w:numPr>
        <w:pBdr/>
        <w:tabs>
          <w:tab w:val="left" w:leader="none" w:pos="284"/>
          <w:tab w:val="right" w:leader="none" w:pos="9531"/>
        </w:tabs>
        <w:spacing w:before="120"/>
        <w:ind w:hanging="7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Adresa</w:t>
      </w:r>
      <w:r>
        <w:rPr>
          <w:b/>
          <w:sz w:val="24"/>
          <w:szCs w:val="24"/>
          <w:lang w:val="en-US"/>
        </w:rPr>
        <w:t xml:space="preserve"> de e-mail </w:t>
      </w:r>
      <w:r>
        <w:rPr>
          <w:b/>
          <w:sz w:val="24"/>
          <w:szCs w:val="24"/>
          <w:lang w:val="en-US"/>
        </w:rPr>
        <w:t xml:space="preserve">și</w:t>
      </w:r>
      <w:r>
        <w:rPr>
          <w:b/>
          <w:sz w:val="24"/>
          <w:szCs w:val="24"/>
          <w:lang w:val="en-US"/>
        </w:rPr>
        <w:t xml:space="preserve"> de internet a </w:t>
      </w:r>
      <w:r>
        <w:rPr>
          <w:b/>
          <w:sz w:val="24"/>
          <w:szCs w:val="24"/>
          <w:lang w:val="en-US"/>
        </w:rPr>
        <w:t xml:space="preserve">autorității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contractante</w:t>
      </w:r>
      <w:r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GB"/>
        </w:rPr>
        <w:t xml:space="preserve">hincesti.achizitii@gmail.com</w:t>
      </w:r>
      <w:r>
        <w:rPr>
          <w:b/>
          <w:sz w:val="24"/>
          <w:szCs w:val="24"/>
          <w:lang w:val="en-US"/>
        </w:rPr>
      </w:r>
    </w:p>
    <w:p>
      <w:pPr>
        <w:numPr>
          <w:ilvl w:val="0"/>
          <w:numId w:val="28"/>
        </w:numPr>
        <w:pBdr/>
        <w:tabs>
          <w:tab w:val="left" w:leader="none" w:pos="284"/>
          <w:tab w:val="right" w:leader="none" w:pos="9531"/>
        </w:tabs>
        <w:spacing w:before="120"/>
        <w:ind w:hanging="288" w:left="288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Adresa</w:t>
      </w:r>
      <w:r>
        <w:rPr>
          <w:b/>
          <w:sz w:val="24"/>
          <w:szCs w:val="24"/>
          <w:lang w:val="en-US"/>
        </w:rPr>
        <w:t xml:space="preserve"> de e-mail </w:t>
      </w:r>
      <w:r>
        <w:rPr>
          <w:b/>
          <w:sz w:val="24"/>
          <w:szCs w:val="24"/>
          <w:lang w:val="en-US"/>
        </w:rPr>
        <w:t xml:space="preserve">sau</w:t>
      </w:r>
      <w:r>
        <w:rPr>
          <w:b/>
          <w:sz w:val="24"/>
          <w:szCs w:val="24"/>
          <w:lang w:val="en-US"/>
        </w:rPr>
        <w:t xml:space="preserve"> de internet de la care se </w:t>
      </w:r>
      <w:r>
        <w:rPr>
          <w:b/>
          <w:sz w:val="24"/>
          <w:szCs w:val="24"/>
          <w:lang w:val="en-US"/>
        </w:rPr>
        <w:t xml:space="preserve">va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putea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obține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accesul</w:t>
      </w:r>
      <w:r>
        <w:rPr>
          <w:b/>
          <w:sz w:val="24"/>
          <w:szCs w:val="24"/>
          <w:lang w:val="en-US"/>
        </w:rPr>
        <w:t xml:space="preserve"> la </w:t>
      </w:r>
      <w:r>
        <w:rPr>
          <w:b/>
          <w:sz w:val="24"/>
          <w:szCs w:val="24"/>
          <w:lang w:val="en-US"/>
        </w:rPr>
        <w:t xml:space="preserve">documentația</w:t>
      </w:r>
      <w:r>
        <w:rPr>
          <w:b/>
          <w:sz w:val="24"/>
          <w:szCs w:val="24"/>
          <w:lang w:val="en-US"/>
        </w:rPr>
        <w:t xml:space="preserve"> de </w:t>
      </w:r>
      <w:r>
        <w:rPr>
          <w:b/>
          <w:sz w:val="24"/>
          <w:szCs w:val="24"/>
          <w:lang w:val="en-US"/>
        </w:rPr>
        <w:t xml:space="preserve">atribuire</w:t>
      </w:r>
      <w:r>
        <w:rPr>
          <w:b/>
          <w:sz w:val="24"/>
          <w:szCs w:val="24"/>
          <w:lang w:val="en-US"/>
        </w:rPr>
        <w:t xml:space="preserve">: </w:t>
      </w:r>
      <w:r>
        <w:rPr>
          <w:b/>
          <w:i/>
          <w:sz w:val="24"/>
          <w:szCs w:val="24"/>
          <w:lang w:val="en-US"/>
        </w:rPr>
        <w:t xml:space="preserve">documentația</w:t>
      </w:r>
      <w:r>
        <w:rPr>
          <w:b/>
          <w:i/>
          <w:sz w:val="24"/>
          <w:szCs w:val="24"/>
          <w:lang w:val="en-US"/>
        </w:rPr>
        <w:t xml:space="preserve"> de </w:t>
      </w:r>
      <w:r>
        <w:rPr>
          <w:b/>
          <w:i/>
          <w:sz w:val="24"/>
          <w:szCs w:val="24"/>
          <w:lang w:val="en-US"/>
        </w:rPr>
        <w:t xml:space="preserve">atribuire</w:t>
      </w:r>
      <w:r>
        <w:rPr>
          <w:b/>
          <w:i/>
          <w:sz w:val="24"/>
          <w:szCs w:val="24"/>
          <w:lang w:val="en-US"/>
        </w:rPr>
        <w:t xml:space="preserve"> </w:t>
      </w:r>
      <w:r>
        <w:rPr>
          <w:b/>
          <w:i/>
          <w:sz w:val="24"/>
          <w:szCs w:val="24"/>
          <w:lang w:val="en-US"/>
        </w:rPr>
        <w:t xml:space="preserve">este</w:t>
      </w:r>
      <w:r>
        <w:rPr>
          <w:b/>
          <w:i/>
          <w:sz w:val="24"/>
          <w:szCs w:val="24"/>
          <w:lang w:val="en-US"/>
        </w:rPr>
        <w:t xml:space="preserve"> </w:t>
      </w:r>
      <w:r>
        <w:rPr>
          <w:b/>
          <w:i/>
          <w:sz w:val="24"/>
          <w:szCs w:val="24"/>
          <w:lang w:val="en-US"/>
        </w:rPr>
        <w:t xml:space="preserve">anexată</w:t>
      </w:r>
      <w:r>
        <w:rPr>
          <w:b/>
          <w:i/>
          <w:sz w:val="24"/>
          <w:szCs w:val="24"/>
          <w:lang w:val="en-US"/>
        </w:rPr>
        <w:t xml:space="preserve"> </w:t>
      </w:r>
      <w:r>
        <w:rPr>
          <w:b/>
          <w:i/>
          <w:sz w:val="24"/>
          <w:szCs w:val="24"/>
          <w:lang w:val="en-US"/>
        </w:rPr>
        <w:t xml:space="preserve">în</w:t>
      </w:r>
      <w:r>
        <w:rPr>
          <w:b/>
          <w:i/>
          <w:sz w:val="24"/>
          <w:szCs w:val="24"/>
          <w:lang w:val="en-US"/>
        </w:rPr>
        <w:t xml:space="preserve"> </w:t>
      </w:r>
      <w:r>
        <w:rPr>
          <w:b/>
          <w:i/>
          <w:sz w:val="24"/>
          <w:szCs w:val="24"/>
          <w:lang w:val="en-US"/>
        </w:rPr>
        <w:t xml:space="preserve">cadrul</w:t>
      </w:r>
      <w:r>
        <w:rPr>
          <w:b/>
          <w:i/>
          <w:sz w:val="24"/>
          <w:szCs w:val="24"/>
          <w:lang w:val="en-US"/>
        </w:rPr>
        <w:t xml:space="preserve"> </w:t>
      </w:r>
      <w:r>
        <w:rPr>
          <w:b/>
          <w:i/>
          <w:sz w:val="24"/>
          <w:szCs w:val="24"/>
          <w:lang w:val="en-US"/>
        </w:rPr>
        <w:t xml:space="preserve">procedurii</w:t>
      </w:r>
      <w:r>
        <w:rPr>
          <w:b/>
          <w:i/>
          <w:sz w:val="24"/>
          <w:szCs w:val="24"/>
          <w:lang w:val="en-US"/>
        </w:rPr>
        <w:t xml:space="preserve"> </w:t>
      </w:r>
      <w:r>
        <w:rPr>
          <w:b/>
          <w:i/>
          <w:sz w:val="24"/>
          <w:szCs w:val="24"/>
          <w:lang w:val="en-US"/>
        </w:rPr>
        <w:t xml:space="preserve">în</w:t>
      </w:r>
      <w:r>
        <w:rPr>
          <w:b/>
          <w:i/>
          <w:sz w:val="24"/>
          <w:szCs w:val="24"/>
          <w:lang w:val="en-US"/>
        </w:rPr>
        <w:t xml:space="preserve"> SIA RSAP</w:t>
      </w: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</w:p>
    <w:p>
      <w:pPr>
        <w:numPr>
          <w:ilvl w:val="0"/>
          <w:numId w:val="28"/>
        </w:numPr>
        <w:pBdr/>
        <w:tabs>
          <w:tab w:val="left" w:leader="none" w:pos="284"/>
          <w:tab w:val="right" w:leader="none" w:pos="9531"/>
        </w:tabs>
        <w:spacing w:before="120"/>
        <w:ind w:hanging="288" w:left="288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Tipul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autorității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contractante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și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obiectul</w:t>
      </w:r>
      <w:r>
        <w:rPr>
          <w:b/>
          <w:sz w:val="24"/>
          <w:szCs w:val="24"/>
          <w:lang w:val="en-US"/>
        </w:rPr>
        <w:t xml:space="preserve"> principal de </w:t>
      </w:r>
      <w:r>
        <w:rPr>
          <w:b/>
          <w:sz w:val="24"/>
          <w:szCs w:val="24"/>
          <w:lang w:val="en-US"/>
        </w:rPr>
        <w:t xml:space="preserve">activitate</w:t>
      </w:r>
      <w:r>
        <w:rPr>
          <w:b/>
          <w:sz w:val="24"/>
          <w:szCs w:val="24"/>
          <w:lang w:val="en-US"/>
        </w:rPr>
        <w:t xml:space="preserve"> (</w:t>
      </w:r>
      <w:r>
        <w:rPr>
          <w:b/>
          <w:sz w:val="24"/>
          <w:szCs w:val="24"/>
          <w:lang w:val="en-US"/>
        </w:rPr>
        <w:t xml:space="preserve">dacă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este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cazul</w:t>
      </w:r>
      <w:r>
        <w:rPr>
          <w:b/>
          <w:sz w:val="24"/>
          <w:szCs w:val="24"/>
          <w:lang w:val="en-US"/>
        </w:rPr>
        <w:t xml:space="preserve">, </w:t>
      </w:r>
      <w:r>
        <w:rPr>
          <w:b/>
          <w:sz w:val="24"/>
          <w:szCs w:val="24"/>
          <w:lang w:val="en-US"/>
        </w:rPr>
        <w:t xml:space="preserve">mențiunea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că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autoritatea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contractantă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este</w:t>
      </w:r>
      <w:r>
        <w:rPr>
          <w:b/>
          <w:sz w:val="24"/>
          <w:szCs w:val="24"/>
          <w:lang w:val="en-US"/>
        </w:rPr>
        <w:t xml:space="preserve"> o </w:t>
      </w:r>
      <w:r>
        <w:rPr>
          <w:b/>
          <w:sz w:val="24"/>
          <w:szCs w:val="24"/>
          <w:lang w:val="en-US"/>
        </w:rPr>
        <w:t xml:space="preserve">autoritate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centrală</w:t>
      </w:r>
      <w:r>
        <w:rPr>
          <w:b/>
          <w:sz w:val="24"/>
          <w:szCs w:val="24"/>
          <w:lang w:val="en-US"/>
        </w:rPr>
        <w:t xml:space="preserve"> de </w:t>
      </w:r>
      <w:r>
        <w:rPr>
          <w:b/>
          <w:sz w:val="24"/>
          <w:szCs w:val="24"/>
          <w:lang w:val="en-US"/>
        </w:rPr>
        <w:t xml:space="preserve">achiziție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sau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că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achiziția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implică</w:t>
      </w:r>
      <w:r>
        <w:rPr>
          <w:b/>
          <w:sz w:val="24"/>
          <w:szCs w:val="24"/>
          <w:lang w:val="en-US"/>
        </w:rPr>
        <w:t xml:space="preserve"> o </w:t>
      </w:r>
      <w:r>
        <w:rPr>
          <w:b/>
          <w:sz w:val="24"/>
          <w:szCs w:val="24"/>
          <w:lang w:val="en-US"/>
        </w:rPr>
        <w:t xml:space="preserve">altă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formă</w:t>
      </w:r>
      <w:r>
        <w:rPr>
          <w:b/>
          <w:sz w:val="24"/>
          <w:szCs w:val="24"/>
          <w:lang w:val="en-US"/>
        </w:rPr>
        <w:t xml:space="preserve"> de </w:t>
      </w:r>
      <w:r>
        <w:rPr>
          <w:b/>
          <w:sz w:val="24"/>
          <w:szCs w:val="24"/>
          <w:lang w:val="en-US"/>
        </w:rPr>
        <w:t xml:space="preserve">achiziție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comună</w:t>
      </w:r>
      <w:r>
        <w:rPr>
          <w:b/>
          <w:sz w:val="24"/>
          <w:szCs w:val="24"/>
          <w:lang w:val="en-US"/>
        </w:rPr>
        <w:t xml:space="preserve">): </w:t>
      </w:r>
      <w:r>
        <w:rPr>
          <w:b/>
          <w:i/>
          <w:sz w:val="24"/>
          <w:szCs w:val="24"/>
          <w:lang w:val="en-US"/>
        </w:rPr>
        <w:t xml:space="preserve">nu s</w:t>
      </w:r>
      <w:r>
        <w:rPr>
          <w:b/>
          <w:i/>
          <w:sz w:val="24"/>
          <w:szCs w:val="24"/>
          <w:lang w:val="en-US"/>
        </w:rPr>
        <w:t xml:space="preserve">e </w:t>
      </w:r>
      <w:r>
        <w:rPr>
          <w:b/>
          <w:i/>
          <w:sz w:val="24"/>
          <w:szCs w:val="24"/>
          <w:lang w:val="en-US"/>
        </w:rPr>
        <w:t xml:space="preserve">ap</w:t>
      </w:r>
      <w:r>
        <w:rPr>
          <w:b/>
          <w:i/>
          <w:sz w:val="24"/>
          <w:szCs w:val="24"/>
          <w:lang w:val="en-US"/>
        </w:rPr>
        <w:t xml:space="preserve">lică</w:t>
      </w:r>
      <w:r>
        <w:rPr>
          <w:b/>
          <w:i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</w:p>
    <w:p>
      <w:pPr>
        <w:pStyle w:val="965"/>
        <w:numPr>
          <w:ilvl w:val="0"/>
          <w:numId w:val="28"/>
        </w:numPr>
        <w:pBdr/>
        <w:tabs>
          <w:tab w:val="left" w:leader="none" w:pos="284"/>
          <w:tab w:val="right" w:leader="none" w:pos="9531"/>
        </w:tabs>
        <w:spacing w:before="120"/>
        <w:ind w:hanging="295" w:left="284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Cumpărătorul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invită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operatorii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economici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interesați</w:t>
      </w:r>
      <w:r>
        <w:rPr>
          <w:b/>
          <w:sz w:val="24"/>
          <w:szCs w:val="24"/>
          <w:lang w:val="en-US"/>
        </w:rPr>
        <w:t xml:space="preserve">, care </w:t>
      </w:r>
      <w:r>
        <w:rPr>
          <w:b/>
          <w:sz w:val="24"/>
          <w:szCs w:val="24"/>
          <w:lang w:val="en-US"/>
        </w:rPr>
        <w:t xml:space="preserve">îi</w:t>
      </w:r>
      <w:r>
        <w:rPr>
          <w:b/>
          <w:sz w:val="24"/>
          <w:szCs w:val="24"/>
          <w:lang w:val="en-US"/>
        </w:rPr>
        <w:t xml:space="preserve"> pot </w:t>
      </w:r>
      <w:r>
        <w:rPr>
          <w:b/>
          <w:sz w:val="24"/>
          <w:szCs w:val="24"/>
          <w:lang w:val="en-US"/>
        </w:rPr>
        <w:t xml:space="preserve">satisface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necesitățile</w:t>
      </w:r>
      <w:r>
        <w:rPr>
          <w:b/>
          <w:sz w:val="24"/>
          <w:szCs w:val="24"/>
          <w:lang w:val="en-US"/>
        </w:rPr>
        <w:t xml:space="preserve">, </w:t>
      </w:r>
      <w:r>
        <w:rPr>
          <w:b/>
          <w:sz w:val="24"/>
          <w:szCs w:val="24"/>
          <w:lang w:val="en-US"/>
        </w:rPr>
        <w:t xml:space="preserve">să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participe</w:t>
      </w:r>
      <w:r>
        <w:rPr>
          <w:b/>
          <w:sz w:val="24"/>
          <w:szCs w:val="24"/>
          <w:lang w:val="en-US"/>
        </w:rPr>
        <w:t xml:space="preserve"> la </w:t>
      </w:r>
      <w:r>
        <w:rPr>
          <w:b/>
          <w:sz w:val="24"/>
          <w:szCs w:val="24"/>
          <w:lang w:val="en-US"/>
        </w:rPr>
        <w:t xml:space="preserve">procedura</w:t>
      </w:r>
      <w:r>
        <w:rPr>
          <w:b/>
          <w:sz w:val="24"/>
          <w:szCs w:val="24"/>
          <w:lang w:val="en-US"/>
        </w:rPr>
        <w:t xml:space="preserve"> de </w:t>
      </w:r>
      <w:r>
        <w:rPr>
          <w:b/>
          <w:sz w:val="24"/>
          <w:szCs w:val="24"/>
          <w:lang w:val="en-US"/>
        </w:rPr>
        <w:t xml:space="preserve">achiziție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privind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livrarea</w:t>
      </w:r>
      <w:r>
        <w:rPr>
          <w:b/>
          <w:sz w:val="24"/>
          <w:szCs w:val="24"/>
          <w:lang w:val="en-US"/>
        </w:rPr>
        <w:t xml:space="preserve">/</w:t>
      </w:r>
      <w:r>
        <w:rPr>
          <w:b/>
          <w:sz w:val="24"/>
          <w:szCs w:val="24"/>
          <w:lang w:val="en-US"/>
        </w:rPr>
        <w:t xml:space="preserve">prestarea</w:t>
      </w:r>
      <w:r>
        <w:rPr>
          <w:b/>
          <w:sz w:val="24"/>
          <w:szCs w:val="24"/>
          <w:lang w:val="en-US"/>
        </w:rPr>
        <w:t xml:space="preserve">/</w:t>
      </w:r>
      <w:r>
        <w:rPr>
          <w:b/>
          <w:sz w:val="24"/>
          <w:szCs w:val="24"/>
          <w:lang w:val="en-US"/>
        </w:rPr>
        <w:t xml:space="preserve">executarea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următoarelor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bunuri</w:t>
      </w:r>
      <w:r>
        <w:rPr>
          <w:b/>
          <w:sz w:val="24"/>
          <w:szCs w:val="24"/>
          <w:lang w:val="en-US"/>
        </w:rPr>
        <w:t xml:space="preserve"> /</w:t>
      </w:r>
      <w:r>
        <w:rPr>
          <w:b/>
          <w:sz w:val="24"/>
          <w:szCs w:val="24"/>
          <w:lang w:val="en-US"/>
        </w:rPr>
        <w:t xml:space="preserve">servicii</w:t>
      </w:r>
      <w:r>
        <w:rPr>
          <w:b/>
          <w:sz w:val="24"/>
          <w:szCs w:val="24"/>
          <w:lang w:val="en-US"/>
        </w:rPr>
        <w:t xml:space="preserve">/</w:t>
      </w:r>
      <w:r>
        <w:rPr>
          <w:b/>
          <w:sz w:val="24"/>
          <w:szCs w:val="24"/>
          <w:lang w:val="en-US"/>
        </w:rPr>
        <w:t xml:space="preserve">lucrări</w:t>
      </w:r>
      <w:r>
        <w:rPr>
          <w:b/>
          <w:sz w:val="24"/>
          <w:szCs w:val="24"/>
          <w:lang w:val="en-US"/>
        </w:rPr>
        <w:t xml:space="preserve">:</w:t>
      </w: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</w:p>
    <w:tbl>
      <w:tblPr>
        <w:tblW w:w="10075" w:type="dxa"/>
        <w:tblInd w:w="-455" w:type="dxa"/>
        <w:tblBorders/>
        <w:tblLayout w:type="fixed"/>
        <w:tblLook w:val="04A0" w:firstRow="1" w:lastRow="0" w:firstColumn="1" w:lastColumn="0" w:noHBand="0" w:noVBand="1"/>
      </w:tblPr>
      <w:tblGrid>
        <w:gridCol w:w="537"/>
        <w:gridCol w:w="1193"/>
        <w:gridCol w:w="2976"/>
        <w:gridCol w:w="850"/>
        <w:gridCol w:w="709"/>
        <w:gridCol w:w="2127"/>
        <w:gridCol w:w="1683"/>
      </w:tblGrid>
      <w:tr>
        <w:trPr>
          <w:trHeight w:val="567"/>
        </w:trPr>
        <w:tc>
          <w:tcPr>
            <w:tcW w:w="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false"/>
            <w:textDirection w:val="lrTb"/>
            <w:vAlign w:val="center"/>
          </w:tcPr>
          <w:p>
            <w:pPr>
              <w:pBdr/>
              <w:spacing w:before="120"/>
              <w:ind/>
              <w:jc w:val="center"/>
              <w:rPr>
                <w:b/>
              </w:rPr>
            </w:pPr>
            <w:r>
              <w:rPr>
                <w:b/>
              </w:rPr>
              <w:t xml:space="preserve">Nr</w:t>
            </w:r>
            <w:r>
              <w:rPr>
                <w:b/>
              </w:rPr>
              <w:t xml:space="preserve">. d/o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1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false"/>
            <w:textDirection w:val="lrTb"/>
            <w:vAlign w:val="center"/>
          </w:tcPr>
          <w:p>
            <w:pPr>
              <w:pBdr/>
              <w:spacing w:before="120"/>
              <w:ind/>
              <w:jc w:val="center"/>
              <w:rPr>
                <w:b/>
              </w:rPr>
            </w:pPr>
            <w:r>
              <w:rPr>
                <w:b/>
              </w:rPr>
              <w:t xml:space="preserve">Cod</w:t>
            </w:r>
            <w:r>
              <w:rPr>
                <w:b/>
              </w:rPr>
              <w:t xml:space="preserve"> CPV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2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false"/>
            <w:textDirection w:val="lrTb"/>
            <w:vAlign w:val="center"/>
          </w:tcPr>
          <w:p>
            <w:pPr>
              <w:pBdr/>
              <w:spacing w:before="120"/>
              <w:ind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Denumirea</w:t>
            </w:r>
            <w:r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 xml:space="preserve">bunurilor</w:t>
            </w:r>
            <w:r>
              <w:rPr>
                <w:b/>
                <w:lang w:val="en-US"/>
              </w:rPr>
              <w:t xml:space="preserve">/</w:t>
            </w:r>
            <w:r>
              <w:rPr>
                <w:b/>
                <w:lang w:val="en-US"/>
              </w:rPr>
              <w:t xml:space="preserve">serviciilor</w:t>
            </w:r>
            <w:r>
              <w:rPr>
                <w:b/>
                <w:lang w:val="en-US"/>
              </w:rPr>
              <w:t xml:space="preserve">/</w:t>
            </w:r>
            <w:r>
              <w:rPr>
                <w:b/>
                <w:lang w:val="en-US"/>
              </w:rPr>
              <w:t xml:space="preserve">lucrărilor</w:t>
            </w:r>
            <w:r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 xml:space="preserve">solicitate</w:t>
            </w:r>
            <w:r>
              <w:rPr>
                <w:b/>
                <w:lang w:val="en-US"/>
              </w:rPr>
            </w:r>
            <w:r>
              <w:rPr>
                <w:b/>
                <w:lang w:val="en-US"/>
              </w:rPr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false"/>
            <w:textDirection w:val="lrTb"/>
            <w:vAlign w:val="center"/>
          </w:tcPr>
          <w:p>
            <w:pPr>
              <w:pBdr/>
              <w:spacing w:before="120"/>
              <w:ind w:right="-102"/>
              <w:jc w:val="center"/>
              <w:rPr>
                <w:b/>
              </w:rPr>
            </w:pPr>
            <w:r>
              <w:rPr>
                <w:b/>
              </w:rPr>
              <w:t xml:space="preserve">Unitatea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de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măsură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false"/>
            <w:textDirection w:val="lrTb"/>
            <w:vAlign w:val="center"/>
          </w:tcPr>
          <w:p>
            <w:pPr>
              <w:pBdr/>
              <w:spacing w:before="120"/>
              <w:ind/>
              <w:jc w:val="center"/>
              <w:rPr>
                <w:b/>
              </w:rPr>
            </w:pPr>
            <w:r>
              <w:rPr>
                <w:b/>
              </w:rPr>
              <w:t xml:space="preserve">Cantitatea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2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false"/>
            <w:textDirection w:val="lrTb"/>
            <w:vAlign w:val="center"/>
          </w:tcPr>
          <w:p>
            <w:pPr>
              <w:pBdr/>
              <w:spacing w:before="120"/>
              <w:ind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Specificarea</w:t>
            </w:r>
            <w:r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 xml:space="preserve">tehnică</w:t>
            </w:r>
            <w:r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 xml:space="preserve">deplină</w:t>
            </w:r>
            <w:r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 xml:space="preserve">solicitată</w:t>
            </w:r>
            <w:r>
              <w:rPr>
                <w:b/>
                <w:lang w:val="en-US"/>
              </w:rPr>
              <w:t xml:space="preserve">, </w:t>
            </w:r>
            <w:r>
              <w:rPr>
                <w:b/>
                <w:lang w:val="en-US"/>
              </w:rPr>
              <w:t xml:space="preserve">Standarde</w:t>
            </w:r>
            <w:r>
              <w:rPr>
                <w:b/>
                <w:lang w:val="en-US"/>
              </w:rPr>
              <w:t xml:space="preserve"> de </w:t>
            </w:r>
            <w:r>
              <w:rPr>
                <w:b/>
                <w:lang w:val="en-US"/>
              </w:rPr>
              <w:t xml:space="preserve">referință</w:t>
            </w:r>
            <w:r>
              <w:rPr>
                <w:b/>
                <w:lang w:val="en-US"/>
              </w:rPr>
            </w:r>
            <w:r>
              <w:rPr>
                <w:b/>
                <w:lang w:val="en-US"/>
              </w:rPr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false"/>
            <w:textDirection w:val="lrTb"/>
          </w:tcPr>
          <w:p>
            <w:pPr>
              <w:pBdr/>
              <w:spacing w:before="120"/>
              <w:ind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Valoarea</w:t>
            </w:r>
            <w:r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 xml:space="preserve">estimată</w:t>
            </w:r>
            <w:r>
              <w:rPr>
                <w:b/>
                <w:lang w:val="en-US"/>
              </w:rPr>
              <w:br/>
              <w:t xml:space="preserve">(se </w:t>
            </w:r>
            <w:r>
              <w:rPr>
                <w:b/>
                <w:lang w:val="en-US"/>
              </w:rPr>
              <w:t xml:space="preserve">va</w:t>
            </w:r>
            <w:r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 xml:space="preserve">indica</w:t>
            </w:r>
            <w:r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 xml:space="preserve">pentru</w:t>
            </w:r>
            <w:r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 xml:space="preserve">fiecare</w:t>
            </w:r>
            <w:r>
              <w:rPr>
                <w:b/>
                <w:lang w:val="en-US"/>
              </w:rPr>
              <w:t xml:space="preserve"> lot </w:t>
            </w:r>
            <w:r>
              <w:rPr>
                <w:b/>
                <w:lang w:val="en-US"/>
              </w:rPr>
              <w:t xml:space="preserve">în</w:t>
            </w:r>
            <w:r>
              <w:rPr>
                <w:b/>
                <w:lang w:val="en-US"/>
              </w:rPr>
              <w:t xml:space="preserve"> parte)</w:t>
            </w:r>
            <w:r>
              <w:rPr>
                <w:b/>
                <w:lang w:val="en-US"/>
              </w:rPr>
            </w:r>
            <w:r>
              <w:rPr>
                <w:b/>
                <w:lang w:val="en-US"/>
              </w:rPr>
            </w:r>
          </w:p>
        </w:tc>
      </w:tr>
      <w:tr>
        <w:trPr>
          <w:trHeight w:val="681"/>
        </w:trPr>
        <w:tc>
          <w:tcPr>
            <w:tcW w:w="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false"/>
            <w:textDirection w:val="lrTb"/>
            <w:vAlign w:val="center"/>
          </w:tcPr>
          <w:p>
            <w:pPr>
              <w:pBdr/>
              <w:spacing w:before="120"/>
              <w:ind/>
              <w:jc w:val="center"/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W w:w="11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false"/>
            <w:textDirection w:val="lrTb"/>
            <w:vAlign w:val="center"/>
          </w:tcPr>
          <w:p>
            <w:pPr>
              <w:pBdr/>
              <w:spacing w:before="120"/>
              <w:ind/>
              <w:jc w:val="center"/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W w:w="2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false"/>
            <w:textDirection w:val="lrTb"/>
            <w:vAlign w:val="center"/>
          </w:tcPr>
          <w:p>
            <w:pPr>
              <w:pBdr/>
              <w:spacing w:before="120"/>
              <w:ind/>
              <w:jc w:val="center"/>
              <w:rPr/>
            </w:pPr>
            <w:r>
              <w:rPr>
                <w:b/>
              </w:rPr>
              <w:t xml:space="preserve">Lotul</w:t>
            </w:r>
            <w:r>
              <w:rPr>
                <w:b/>
              </w:rPr>
              <w:t xml:space="preserve"> 1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false"/>
            <w:textDirection w:val="lrTb"/>
            <w:vAlign w:val="center"/>
          </w:tcPr>
          <w:p>
            <w:pPr>
              <w:pBdr/>
              <w:spacing w:before="120"/>
              <w:ind/>
              <w:jc w:val="center"/>
              <w:rPr/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false"/>
            <w:textDirection w:val="lrTb"/>
            <w:vAlign w:val="center"/>
          </w:tcPr>
          <w:p>
            <w:pPr>
              <w:pBdr/>
              <w:spacing w:before="120"/>
              <w:ind/>
              <w:jc w:val="center"/>
              <w:rPr/>
            </w:pPr>
          </w:p>
        </w:tc>
        <w:tc>
          <w:tcPr>
            <w:tcW w:w="2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false"/>
            <w:textDirection w:val="lrTb"/>
            <w:vAlign w:val="center"/>
          </w:tcPr>
          <w:p>
            <w:pPr>
              <w:pBdr/>
              <w:spacing w:before="120"/>
              <w:ind/>
              <w:jc w:val="center"/>
              <w:rPr/>
            </w:pP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false"/>
            <w:textDirection w:val="lrTb"/>
          </w:tcPr>
          <w:p>
            <w:pPr>
              <w:pBdr/>
              <w:spacing w:before="120"/>
              <w:ind/>
              <w:jc w:val="center"/>
              <w:rPr/>
            </w:pPr>
          </w:p>
        </w:tc>
      </w:tr>
      <w:tr>
        <w:trPr>
          <w:trHeight w:val="397"/>
        </w:trPr>
        <w:tc>
          <w:tcPr>
            <w:tcW w:w="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false"/>
            <w:textDirection w:val="lrTb"/>
            <w:vAlign w:val="center"/>
          </w:tcPr>
          <w:p>
            <w:pPr>
              <w:pBdr/>
              <w:spacing w:before="120"/>
              <w:ind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1</w:t>
            </w:r>
            <w:r>
              <w:rPr>
                <w:lang w:val="ro-RO"/>
              </w:rPr>
            </w:r>
            <w:r>
              <w:rPr>
                <w:lang w:val="ro-RO"/>
              </w:rPr>
            </w:r>
          </w:p>
        </w:tc>
        <w:tc>
          <w:tcPr>
            <w:tcW w:w="11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false"/>
            <w:textDirection w:val="lrTb"/>
            <w:vAlign w:val="center"/>
          </w:tcPr>
          <w:p>
            <w:pPr>
              <w:pBdr/>
              <w:spacing w:before="120"/>
              <w:ind/>
              <w:jc w:val="center"/>
              <w:rPr>
                <w:lang w:val="ro-RO"/>
              </w:rPr>
            </w:pPr>
            <w:r>
              <w:rPr>
                <w:i/>
                <w:lang w:val="en-GB"/>
              </w:rPr>
              <w:t xml:space="preserve">30197644</w:t>
            </w:r>
            <w:r>
              <w:rPr>
                <w:i/>
                <w:lang w:val="ro-RO"/>
              </w:rPr>
              <w:t xml:space="preserve">-</w:t>
            </w:r>
            <w:r>
              <w:rPr>
                <w:lang w:val="en-GB"/>
              </w:rPr>
              <w:t xml:space="preserve">2</w:t>
            </w:r>
            <w:r>
              <w:rPr>
                <w:lang w:val="ro-RO"/>
              </w:rPr>
            </w:r>
            <w:r>
              <w:rPr>
                <w:lang w:val="ro-RO"/>
              </w:rPr>
            </w:r>
          </w:p>
        </w:tc>
        <w:tc>
          <w:tcPr>
            <w:tcW w:w="2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false"/>
            <w:textDirection w:val="lrTb"/>
            <w:vAlign w:val="center"/>
          </w:tcPr>
          <w:p>
            <w:pPr>
              <w:pBdr/>
              <w:spacing w:before="120"/>
              <w:ind w:right="-106"/>
              <w:rPr>
                <w:b/>
                <w:bCs/>
                <w:i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val="en-GB"/>
              </w:rPr>
              <w:t xml:space="preserve">Hirtie xerografica</w:t>
            </w:r>
            <w:r>
              <w:rPr>
                <w:b/>
                <w:bCs/>
                <w:i/>
                <w:color w:val="000000"/>
                <w:sz w:val="24"/>
                <w:szCs w:val="24"/>
                <w:lang w:val="en-US"/>
              </w:rPr>
            </w:r>
            <w:r>
              <w:rPr>
                <w:b/>
                <w:bCs/>
                <w:i/>
                <w:color w:val="000000"/>
                <w:sz w:val="24"/>
                <w:szCs w:val="24"/>
                <w:lang w:val="en-US"/>
              </w:rPr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false"/>
            <w:textDirection w:val="lrTb"/>
            <w:vAlign w:val="center"/>
          </w:tcPr>
          <w:p>
            <w:pPr>
              <w:pBdr/>
              <w:spacing w:before="120"/>
              <w:ind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buc</w:t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false"/>
            <w:textDirection w:val="lrTb"/>
            <w:vAlign w:val="center"/>
          </w:tcPr>
          <w:p>
            <w:pPr>
              <w:pBdr/>
              <w:spacing w:before="120"/>
              <w:ind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GB"/>
              </w:rPr>
              <w:t xml:space="preserve">1400</w:t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2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false"/>
            <w:textDirection w:val="lrTb"/>
            <w:vAlign w:val="center"/>
          </w:tcPr>
          <w:p>
            <w:pPr>
              <w:pBdr/>
              <w:spacing w:before="120"/>
              <w:ind w:firstLine="0" w:left="0"/>
              <w:jc w:val="left"/>
              <w:rPr>
                <w:sz w:val="24"/>
                <w:szCs w:val="24"/>
                <w:highlight w:val="none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 xml:space="preserve">-densitate- 80g/m2;</w:t>
            </w:r>
            <w:r>
              <w:rPr>
                <w:sz w:val="24"/>
                <w:szCs w:val="24"/>
                <w:lang w:val="en-US"/>
              </w:rPr>
            </w:r>
          </w:p>
          <w:p>
            <w:pPr>
              <w:pBdr/>
              <w:spacing w:before="120"/>
              <w:ind w:firstLine="0" w:left="0"/>
              <w:jc w:val="left"/>
              <w:rPr>
                <w:sz w:val="24"/>
                <w:szCs w:val="24"/>
                <w:highlight w:val="none"/>
                <w:lang w:val="en-GB"/>
              </w:rPr>
            </w:pPr>
            <w:r>
              <w:rPr>
                <w:sz w:val="24"/>
                <w:szCs w:val="24"/>
                <w:highlight w:val="none"/>
                <w:lang w:val="en-GB"/>
              </w:rPr>
              <w:t xml:space="preserve">-clasa hirtiei- B+;</w:t>
            </w:r>
            <w:r>
              <w:rPr>
                <w:sz w:val="24"/>
                <w:szCs w:val="24"/>
                <w:lang w:val="en-US"/>
              </w:rPr>
            </w:r>
          </w:p>
          <w:p>
            <w:pPr>
              <w:pBdr/>
              <w:spacing w:before="120"/>
              <w:ind w:firstLine="0" w:left="0"/>
              <w:jc w:val="left"/>
              <w:rPr>
                <w:sz w:val="24"/>
                <w:szCs w:val="24"/>
                <w:highlight w:val="none"/>
                <w:lang w:val="en-GB"/>
              </w:rPr>
            </w:pPr>
            <w:r>
              <w:rPr>
                <w:sz w:val="24"/>
                <w:szCs w:val="24"/>
                <w:highlight w:val="none"/>
                <w:lang w:val="en-GB"/>
              </w:rPr>
              <w:t xml:space="preserve">-albeata hirtiei CIE, %:146;</w:t>
            </w:r>
            <w:r>
              <w:rPr>
                <w:sz w:val="24"/>
                <w:szCs w:val="24"/>
                <w:lang w:val="en-US"/>
              </w:rPr>
            </w:r>
          </w:p>
          <w:p>
            <w:pPr>
              <w:pBdr/>
              <w:spacing w:before="120"/>
              <w:ind w:firstLine="0" w:left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highlight w:val="none"/>
                <w:lang w:val="en-GB"/>
              </w:rPr>
              <w:t xml:space="preserve">-in pachet- 500 foi;</w:t>
            </w:r>
            <w:r>
              <w:rPr>
                <w:sz w:val="24"/>
                <w:szCs w:val="24"/>
                <w:highlight w:val="none"/>
                <w:lang w:val="en-US" w:bidi="en-US"/>
              </w:rPr>
            </w:r>
            <w:r>
              <w:rPr>
                <w:sz w:val="24"/>
                <w:szCs w:val="24"/>
                <w:highlight w:val="none"/>
                <w:lang w:val="en-US"/>
              </w:rPr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false"/>
            <w:textDirection w:val="lrTb"/>
          </w:tcPr>
          <w:p>
            <w:pPr>
              <w:pBdr/>
              <w:spacing w:before="120"/>
              <w:ind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GB"/>
              </w:rPr>
              <w:t xml:space="preserve">78164</w:t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</w:tc>
      </w:tr>
      <w:tr>
        <w:trPr>
          <w:trHeight w:val="397"/>
        </w:trPr>
        <w:tc>
          <w:tcPr>
            <w:tcW w:w="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false"/>
            <w:textDirection w:val="lrTb"/>
            <w:vAlign w:val="center"/>
          </w:tcPr>
          <w:p>
            <w:pPr>
              <w:pBdr/>
              <w:spacing w:before="120"/>
              <w:ind/>
              <w:jc w:val="center"/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W w:w="11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false"/>
            <w:textDirection w:val="lrTb"/>
            <w:vAlign w:val="center"/>
          </w:tcPr>
          <w:p>
            <w:pPr>
              <w:pBdr/>
              <w:spacing w:before="120"/>
              <w:ind/>
              <w:jc w:val="center"/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W w:w="2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false"/>
            <w:textDirection w:val="lrTb"/>
            <w:vAlign w:val="center"/>
          </w:tcPr>
          <w:p>
            <w:pPr>
              <w:pBdr/>
              <w:spacing w:before="120"/>
              <w:ind/>
              <w:jc w:val="center"/>
              <w:rPr/>
            </w:pPr>
            <w:r>
              <w:rPr>
                <w:b/>
              </w:rPr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false"/>
            <w:textDirection w:val="lrTb"/>
            <w:vAlign w:val="center"/>
          </w:tcPr>
          <w:p>
            <w:pPr>
              <w:pBdr/>
              <w:spacing w:before="120"/>
              <w:ind/>
              <w:jc w:val="center"/>
              <w:rPr/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false"/>
            <w:textDirection w:val="lrTb"/>
            <w:vAlign w:val="center"/>
          </w:tcPr>
          <w:p>
            <w:pPr>
              <w:pBdr/>
              <w:spacing w:before="120"/>
              <w:ind/>
              <w:jc w:val="center"/>
              <w:rPr/>
            </w:pPr>
          </w:p>
        </w:tc>
        <w:tc>
          <w:tcPr>
            <w:tcW w:w="2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false"/>
            <w:textDirection w:val="lrTb"/>
            <w:vAlign w:val="center"/>
          </w:tcPr>
          <w:p>
            <w:pPr>
              <w:pBdr/>
              <w:spacing w:before="120"/>
              <w:ind/>
              <w:jc w:val="center"/>
              <w:rPr/>
            </w:pP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false"/>
            <w:textDirection w:val="lrTb"/>
          </w:tcPr>
          <w:p>
            <w:pPr>
              <w:pBdr/>
              <w:spacing w:before="120"/>
              <w:ind/>
              <w:jc w:val="center"/>
              <w:rPr/>
            </w:pPr>
          </w:p>
        </w:tc>
      </w:tr>
      <w:tr>
        <w:trPr>
          <w:trHeight w:val="397"/>
        </w:trPr>
        <w:tc>
          <w:tcPr>
            <w:tcW w:w="839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false"/>
            <w:textDirection w:val="lrTb"/>
            <w:vAlign w:val="center"/>
          </w:tcPr>
          <w:p>
            <w:pPr>
              <w:pBdr/>
              <w:spacing w:before="120"/>
              <w:ind/>
              <w:jc w:val="center"/>
              <w:rPr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Valoarea</w:t>
            </w:r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 xml:space="preserve">estimativă</w:t>
            </w:r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 xml:space="preserve">totală</w:t>
            </w:r>
            <w:r>
              <w:rPr>
                <w:b/>
                <w:sz w:val="24"/>
                <w:szCs w:val="24"/>
                <w:lang w:val="ro-RO"/>
              </w:rPr>
              <w:t xml:space="preserve"> </w:t>
            </w:r>
            <w:r>
              <w:rPr>
                <w:b/>
                <w:sz w:val="24"/>
                <w:szCs w:val="24"/>
                <w:lang w:val="ro-RO"/>
              </w:rPr>
              <w:t xml:space="preserve">(fără TVA)</w:t>
            </w:r>
            <w:r>
              <w:rPr>
                <w:b/>
                <w:sz w:val="24"/>
                <w:szCs w:val="24"/>
                <w:lang w:val="ro-RO"/>
              </w:rPr>
              <w:t xml:space="preserve">, lei</w:t>
            </w:r>
            <w:r>
              <w:rPr>
                <w:sz w:val="24"/>
                <w:szCs w:val="24"/>
                <w:lang w:val="ro-RO"/>
              </w:rPr>
            </w: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false"/>
            <w:textDirection w:val="lrTb"/>
          </w:tcPr>
          <w:p>
            <w:pPr>
              <w:pStyle w:val="965"/>
              <w:pBdr/>
              <w:spacing w:before="120"/>
              <w:ind w:left="446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GB"/>
              </w:rPr>
              <w:t xml:space="preserve">  78164</w:t>
            </w:r>
            <w:r>
              <w:rPr>
                <w:b/>
                <w:sz w:val="24"/>
                <w:szCs w:val="24"/>
                <w:lang w:val="en-US"/>
              </w:rPr>
            </w: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965"/>
        <w:pBdr/>
        <w:spacing/>
        <w:ind w:hanging="578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</w:p>
    <w:p>
      <w:pPr>
        <w:pBdr/>
        <w:spacing/>
        <w:ind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9.</w:t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 xml:space="preserve">În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cazul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procedurilor</w:t>
      </w:r>
      <w:r>
        <w:rPr>
          <w:b/>
          <w:sz w:val="24"/>
          <w:szCs w:val="24"/>
          <w:lang w:val="en-US"/>
        </w:rPr>
        <w:t xml:space="preserve"> de </w:t>
      </w:r>
      <w:r>
        <w:rPr>
          <w:b/>
          <w:sz w:val="24"/>
          <w:szCs w:val="24"/>
          <w:lang w:val="en-US"/>
        </w:rPr>
        <w:t xml:space="preserve">preselecție</w:t>
      </w:r>
      <w:r>
        <w:rPr>
          <w:b/>
          <w:sz w:val="24"/>
          <w:szCs w:val="24"/>
          <w:lang w:val="en-US"/>
        </w:rPr>
        <w:t xml:space="preserve"> se </w:t>
      </w:r>
      <w:r>
        <w:rPr>
          <w:b/>
          <w:sz w:val="24"/>
          <w:szCs w:val="24"/>
          <w:lang w:val="en-US"/>
        </w:rPr>
        <w:t xml:space="preserve">indică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numărul</w:t>
      </w:r>
      <w:r>
        <w:rPr>
          <w:b/>
          <w:sz w:val="24"/>
          <w:szCs w:val="24"/>
          <w:lang w:val="en-US"/>
        </w:rPr>
        <w:t xml:space="preserve"> minim al </w:t>
      </w:r>
      <w:r>
        <w:rPr>
          <w:b/>
          <w:sz w:val="24"/>
          <w:szCs w:val="24"/>
          <w:lang w:val="en-US"/>
        </w:rPr>
        <w:t xml:space="preserve">candidaţilor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şi</w:t>
      </w:r>
      <w:r>
        <w:rPr>
          <w:b/>
          <w:sz w:val="24"/>
          <w:szCs w:val="24"/>
          <w:lang w:val="en-US"/>
        </w:rPr>
        <w:t xml:space="preserve">, </w:t>
      </w:r>
      <w:r>
        <w:rPr>
          <w:b/>
          <w:sz w:val="24"/>
          <w:szCs w:val="24"/>
          <w:lang w:val="en-US"/>
        </w:rPr>
        <w:t xml:space="preserve">dacă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este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cazul</w:t>
      </w:r>
      <w:r>
        <w:rPr>
          <w:b/>
          <w:sz w:val="24"/>
          <w:szCs w:val="24"/>
          <w:lang w:val="en-US"/>
        </w:rPr>
        <w:t xml:space="preserve">, </w:t>
      </w:r>
      <w:r>
        <w:rPr>
          <w:b/>
          <w:sz w:val="24"/>
          <w:szCs w:val="24"/>
          <w:lang w:val="en-US"/>
        </w:rPr>
        <w:t xml:space="preserve">numărul</w:t>
      </w:r>
      <w:r>
        <w:rPr>
          <w:b/>
          <w:sz w:val="24"/>
          <w:szCs w:val="24"/>
          <w:lang w:val="en-US"/>
        </w:rPr>
        <w:t xml:space="preserve"> maxim al </w:t>
      </w:r>
      <w:r>
        <w:rPr>
          <w:b/>
          <w:sz w:val="24"/>
          <w:szCs w:val="24"/>
          <w:lang w:val="en-US"/>
        </w:rPr>
        <w:t xml:space="preserve">acestora</w:t>
      </w:r>
      <w:r>
        <w:rPr>
          <w:b/>
          <w:sz w:val="24"/>
          <w:szCs w:val="24"/>
          <w:lang w:val="en-US"/>
        </w:rPr>
        <w:t xml:space="preserve">._</w:t>
      </w:r>
      <w:r>
        <w:rPr>
          <w:b/>
          <w:sz w:val="24"/>
          <w:szCs w:val="24"/>
          <w:lang w:val="en-US"/>
        </w:rPr>
        <w:t xml:space="preserve">_</w:t>
      </w:r>
      <w:r>
        <w:rPr>
          <w:b/>
          <w:sz w:val="24"/>
          <w:szCs w:val="24"/>
          <w:lang w:val="en-US"/>
        </w:rPr>
        <w:t xml:space="preserve">nu se </w:t>
      </w:r>
      <w:r>
        <w:rPr>
          <w:b/>
          <w:sz w:val="24"/>
          <w:szCs w:val="24"/>
          <w:lang w:val="en-US"/>
        </w:rPr>
        <w:t xml:space="preserve">aplica</w:t>
      </w: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</w:p>
    <w:p>
      <w:pPr>
        <w:pBdr/>
        <w:tabs>
          <w:tab w:val="right" w:leader="none" w:pos="426"/>
        </w:tabs>
        <w:spacing w:before="120"/>
        <w:ind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10</w:t>
      </w:r>
      <w:r>
        <w:rPr>
          <w:b/>
          <w:sz w:val="24"/>
          <w:szCs w:val="24"/>
          <w:lang w:val="en-US"/>
        </w:rPr>
        <w:t xml:space="preserve">. </w:t>
      </w:r>
      <w:r>
        <w:rPr>
          <w:b/>
          <w:sz w:val="24"/>
          <w:szCs w:val="24"/>
          <w:lang w:val="en-US"/>
        </w:rPr>
        <w:t xml:space="preserve">În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cazul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în</w:t>
      </w:r>
      <w:r>
        <w:rPr>
          <w:b/>
          <w:sz w:val="24"/>
          <w:szCs w:val="24"/>
          <w:lang w:val="en-US"/>
        </w:rPr>
        <w:t xml:space="preserve"> care </w:t>
      </w:r>
      <w:r>
        <w:rPr>
          <w:b/>
          <w:sz w:val="24"/>
          <w:szCs w:val="24"/>
          <w:lang w:val="en-US"/>
        </w:rPr>
        <w:t xml:space="preserve">contractul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este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împărțit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pe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loturi</w:t>
      </w:r>
      <w:r>
        <w:rPr>
          <w:b/>
          <w:sz w:val="24"/>
          <w:szCs w:val="24"/>
          <w:lang w:val="en-US"/>
        </w:rPr>
        <w:t xml:space="preserve"> u</w:t>
      </w:r>
      <w:r>
        <w:rPr>
          <w:b/>
          <w:sz w:val="24"/>
          <w:szCs w:val="24"/>
          <w:lang w:val="en-US"/>
        </w:rPr>
        <w:t xml:space="preserve">n operator economic </w:t>
      </w:r>
      <w:r>
        <w:rPr>
          <w:b/>
          <w:sz w:val="24"/>
          <w:szCs w:val="24"/>
          <w:lang w:val="en-US"/>
        </w:rPr>
        <w:t xml:space="preserve">poate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depune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oferta</w:t>
      </w:r>
      <w:r>
        <w:rPr>
          <w:b/>
          <w:sz w:val="24"/>
          <w:szCs w:val="24"/>
          <w:lang w:val="en-US"/>
        </w:rPr>
        <w:t xml:space="preserve"> (se </w:t>
      </w:r>
      <w:r>
        <w:rPr>
          <w:b/>
          <w:sz w:val="24"/>
          <w:szCs w:val="24"/>
          <w:lang w:val="en-US"/>
        </w:rPr>
        <w:t xml:space="preserve">va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selecta</w:t>
      </w:r>
      <w:r>
        <w:rPr>
          <w:b/>
          <w:sz w:val="24"/>
          <w:szCs w:val="24"/>
          <w:lang w:val="en-US"/>
        </w:rPr>
        <w:t xml:space="preserve">)</w:t>
      </w:r>
      <w:r>
        <w:rPr>
          <w:b/>
          <w:sz w:val="24"/>
          <w:szCs w:val="24"/>
          <w:lang w:val="en-US"/>
        </w:rPr>
        <w:t xml:space="preserve">:</w:t>
      </w: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</w:p>
    <w:p>
      <w:pPr>
        <w:pStyle w:val="965"/>
        <w:numPr>
          <w:ilvl w:val="0"/>
          <w:numId w:val="19"/>
        </w:numPr>
        <w:pBdr/>
        <w:tabs>
          <w:tab w:val="right" w:leader="none" w:pos="426"/>
        </w:tabs>
        <w:spacing/>
        <w:ind/>
        <w:contextualSpacing w:val="false"/>
        <w:rPr>
          <w:sz w:val="24"/>
          <w:szCs w:val="24"/>
        </w:rPr>
      </w:pPr>
      <w:r>
        <w:rPr>
          <w:b/>
          <w:sz w:val="24"/>
          <w:szCs w:val="24"/>
          <w:lang w:val="en-US"/>
        </w:rPr>
        <w:t xml:space="preserve">Pentru</w:t>
      </w:r>
      <w:r>
        <w:rPr>
          <w:b/>
          <w:sz w:val="24"/>
          <w:szCs w:val="24"/>
          <w:lang w:val="en-US"/>
        </w:rPr>
        <w:t xml:space="preserve"> un s</w:t>
      </w:r>
      <w:r>
        <w:rPr>
          <w:b/>
          <w:sz w:val="24"/>
          <w:szCs w:val="24"/>
        </w:rPr>
        <w:t xml:space="preserve">ingur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lot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65"/>
        <w:numPr>
          <w:ilvl w:val="0"/>
          <w:numId w:val="19"/>
        </w:numPr>
        <w:pBdr/>
        <w:tabs>
          <w:tab w:val="right" w:leader="none" w:pos="426"/>
        </w:tabs>
        <w:spacing/>
        <w:ind/>
        <w:contextualSpacing w:val="false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Pentru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mai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multe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loturi</w:t>
      </w:r>
      <w:r>
        <w:rPr>
          <w:b w:val="0"/>
          <w:bCs w:val="0"/>
          <w:sz w:val="24"/>
          <w:szCs w:val="24"/>
        </w:rPr>
        <w:t xml:space="preserve">;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pStyle w:val="965"/>
        <w:numPr>
          <w:ilvl w:val="0"/>
          <w:numId w:val="19"/>
        </w:numPr>
        <w:pBdr/>
        <w:tabs>
          <w:tab w:val="right" w:leader="none" w:pos="426"/>
        </w:tabs>
        <w:spacing/>
        <w:ind/>
        <w:contextualSpacing w:val="false"/>
        <w:rPr>
          <w:sz w:val="24"/>
          <w:szCs w:val="24"/>
        </w:rPr>
      </w:pPr>
      <w:r>
        <w:rPr>
          <w:sz w:val="24"/>
          <w:szCs w:val="24"/>
        </w:rPr>
        <w:t xml:space="preserve">Pentru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toate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loturile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65"/>
        <w:numPr>
          <w:ilvl w:val="0"/>
          <w:numId w:val="19"/>
        </w:numPr>
        <w:pBdr/>
        <w:tabs>
          <w:tab w:val="right" w:leader="none" w:pos="426"/>
        </w:tabs>
        <w:spacing/>
        <w:ind/>
        <w:contextualSpacing w:val="false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Alte</w:t>
      </w:r>
      <w:r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 xml:space="preserve">limitări</w:t>
      </w:r>
      <w:r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 xml:space="preserve">privind</w:t>
      </w:r>
      <w:r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 xml:space="preserve">numărul</w:t>
      </w:r>
      <w:r>
        <w:rPr>
          <w:sz w:val="24"/>
          <w:szCs w:val="24"/>
          <w:lang w:val="en-US"/>
        </w:rPr>
        <w:t xml:space="preserve"> de </w:t>
      </w:r>
      <w:r>
        <w:rPr>
          <w:sz w:val="24"/>
          <w:szCs w:val="24"/>
          <w:lang w:val="en-US"/>
        </w:rPr>
        <w:t xml:space="preserve">loturi</w:t>
      </w:r>
      <w:r>
        <w:rPr>
          <w:sz w:val="24"/>
          <w:szCs w:val="24"/>
          <w:lang w:val="en-US"/>
        </w:rPr>
        <w:t xml:space="preserve"> care pot fi </w:t>
      </w:r>
      <w:r>
        <w:rPr>
          <w:sz w:val="24"/>
          <w:szCs w:val="24"/>
          <w:lang w:val="en-US"/>
        </w:rPr>
        <w:t xml:space="preserve">atribuite</w:t>
      </w:r>
      <w:r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 xml:space="preserve">aceluiași</w:t>
      </w:r>
      <w:r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 xml:space="preserve">ofertant</w:t>
      </w:r>
      <w:r>
        <w:rPr>
          <w:sz w:val="24"/>
          <w:szCs w:val="24"/>
          <w:lang w:val="en-US"/>
        </w:rPr>
        <w:t xml:space="preserve">________.</w:t>
      </w:r>
      <w:r>
        <w:rPr>
          <w:sz w:val="24"/>
          <w:szCs w:val="24"/>
          <w:lang w:val="en-US"/>
        </w:rPr>
      </w:r>
      <w:r>
        <w:rPr>
          <w:sz w:val="24"/>
          <w:szCs w:val="24"/>
          <w:lang w:val="en-US"/>
        </w:rPr>
      </w:r>
    </w:p>
    <w:p>
      <w:pPr>
        <w:pBdr/>
        <w:tabs>
          <w:tab w:val="right" w:leader="none" w:pos="426"/>
        </w:tabs>
        <w:spacing w:before="120"/>
        <w:ind/>
        <w:rPr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1</w:t>
      </w:r>
      <w:r>
        <w:rPr>
          <w:b/>
          <w:sz w:val="24"/>
          <w:szCs w:val="24"/>
          <w:lang w:val="en-US"/>
        </w:rPr>
        <w:t xml:space="preserve">1</w:t>
      </w:r>
      <w:r>
        <w:rPr>
          <w:b/>
          <w:sz w:val="24"/>
          <w:szCs w:val="24"/>
          <w:lang w:val="en-US"/>
        </w:rPr>
        <w:t xml:space="preserve">. </w:t>
      </w:r>
      <w:r>
        <w:rPr>
          <w:b/>
          <w:sz w:val="24"/>
          <w:szCs w:val="24"/>
          <w:lang w:val="en-US"/>
        </w:rPr>
        <w:t xml:space="preserve">Admiterea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sau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interzicerea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ofertelor</w:t>
      </w:r>
      <w:r>
        <w:rPr>
          <w:b/>
          <w:sz w:val="24"/>
          <w:szCs w:val="24"/>
          <w:lang w:val="en-US"/>
        </w:rPr>
        <w:t xml:space="preserve"> alternative: </w:t>
      </w:r>
      <w:r>
        <w:rPr>
          <w:b/>
          <w:i/>
          <w:sz w:val="24"/>
          <w:szCs w:val="24"/>
          <w:lang w:val="en-US"/>
        </w:rPr>
        <w:t xml:space="preserve">nu se </w:t>
      </w:r>
      <w:r>
        <w:rPr>
          <w:b/>
          <w:i/>
          <w:sz w:val="24"/>
          <w:szCs w:val="24"/>
          <w:lang w:val="en-US"/>
        </w:rPr>
        <w:t xml:space="preserve">a</w:t>
      </w:r>
      <w:r>
        <w:rPr>
          <w:b/>
          <w:i/>
          <w:sz w:val="24"/>
          <w:szCs w:val="24"/>
          <w:lang w:val="en-US"/>
        </w:rPr>
        <w:t xml:space="preserve">plică</w:t>
      </w:r>
      <w:r>
        <w:rPr>
          <w:b/>
          <w:i/>
          <w:sz w:val="24"/>
          <w:szCs w:val="24"/>
          <w:lang w:val="en-US"/>
        </w:rPr>
        <w:t xml:space="preserve"> </w:t>
      </w:r>
      <w:r>
        <w:rPr>
          <w:szCs w:val="24"/>
          <w:lang w:val="en-US"/>
        </w:rPr>
        <w:t xml:space="preserve">(</w:t>
      </w:r>
      <w:r>
        <w:rPr>
          <w:szCs w:val="24"/>
          <w:lang w:val="en-US"/>
        </w:rPr>
        <w:t xml:space="preserve">indicați</w:t>
      </w:r>
      <w:r>
        <w:rPr>
          <w:szCs w:val="24"/>
          <w:lang w:val="en-US"/>
        </w:rPr>
        <w:t xml:space="preserve"> se </w:t>
      </w:r>
      <w:r>
        <w:rPr>
          <w:szCs w:val="24"/>
          <w:lang w:val="en-US"/>
        </w:rPr>
        <w:t xml:space="preserve">admite</w:t>
      </w:r>
      <w:r>
        <w:rPr>
          <w:szCs w:val="24"/>
          <w:lang w:val="en-US"/>
        </w:rPr>
        <w:t xml:space="preserve"> </w:t>
      </w:r>
      <w:r>
        <w:rPr>
          <w:szCs w:val="24"/>
          <w:lang w:val="en-US"/>
        </w:rPr>
        <w:t xml:space="preserve">sau</w:t>
      </w:r>
      <w:r>
        <w:rPr>
          <w:szCs w:val="24"/>
          <w:lang w:val="en-US"/>
        </w:rPr>
        <w:t xml:space="preserve"> nu se </w:t>
      </w:r>
      <w:r>
        <w:rPr>
          <w:szCs w:val="24"/>
          <w:lang w:val="en-US"/>
        </w:rPr>
        <w:t xml:space="preserve">admite</w:t>
      </w:r>
      <w:r>
        <w:rPr>
          <w:szCs w:val="24"/>
          <w:lang w:val="en-US"/>
        </w:rPr>
        <w:t xml:space="preserve">)</w:t>
      </w:r>
      <w:r>
        <w:rPr>
          <w:szCs w:val="24"/>
          <w:lang w:val="en-US"/>
        </w:rPr>
      </w:r>
      <w:r>
        <w:rPr>
          <w:szCs w:val="24"/>
          <w:lang w:val="en-US"/>
        </w:rPr>
      </w:r>
    </w:p>
    <w:p>
      <w:pPr>
        <w:pStyle w:val="965"/>
        <w:pBdr/>
        <w:tabs>
          <w:tab w:val="left" w:leader="none" w:pos="0"/>
        </w:tabs>
        <w:spacing w:before="120"/>
        <w:ind w:right="-143" w:left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1</w:t>
      </w:r>
      <w:r>
        <w:rPr>
          <w:b/>
          <w:sz w:val="24"/>
          <w:szCs w:val="24"/>
          <w:lang w:val="en-US"/>
        </w:rPr>
        <w:t xml:space="preserve">2</w:t>
      </w:r>
      <w:r>
        <w:rPr>
          <w:b/>
          <w:sz w:val="24"/>
          <w:szCs w:val="24"/>
          <w:lang w:val="en-US"/>
        </w:rPr>
        <w:t xml:space="preserve">. </w:t>
      </w:r>
      <w:r>
        <w:rPr>
          <w:b/>
          <w:sz w:val="24"/>
          <w:szCs w:val="24"/>
          <w:lang w:val="en-US"/>
        </w:rPr>
        <w:t xml:space="preserve">Termenii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și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condițiile</w:t>
      </w:r>
      <w:r>
        <w:rPr>
          <w:b/>
          <w:sz w:val="24"/>
          <w:szCs w:val="24"/>
          <w:lang w:val="en-US"/>
        </w:rPr>
        <w:t xml:space="preserve"> de </w:t>
      </w:r>
      <w:r>
        <w:rPr>
          <w:b/>
          <w:sz w:val="24"/>
          <w:szCs w:val="24"/>
          <w:lang w:val="en-US"/>
        </w:rPr>
        <w:t xml:space="preserve">livr</w:t>
      </w:r>
      <w:r>
        <w:rPr>
          <w:b/>
          <w:sz w:val="24"/>
          <w:szCs w:val="24"/>
          <w:lang w:val="en-US"/>
        </w:rPr>
        <w:t xml:space="preserve">are</w:t>
      </w:r>
      <w:r>
        <w:rPr>
          <w:b/>
          <w:sz w:val="24"/>
          <w:szCs w:val="24"/>
          <w:lang w:val="en-US"/>
        </w:rPr>
        <w:t xml:space="preserve">/</w:t>
      </w:r>
      <w:r>
        <w:rPr>
          <w:b/>
          <w:sz w:val="24"/>
          <w:szCs w:val="24"/>
          <w:lang w:val="en-US"/>
        </w:rPr>
        <w:t xml:space="preserve">prestare</w:t>
      </w:r>
      <w:r>
        <w:rPr>
          <w:b/>
          <w:sz w:val="24"/>
          <w:szCs w:val="24"/>
          <w:lang w:val="en-US"/>
        </w:rPr>
        <w:t xml:space="preserve">/</w:t>
      </w:r>
      <w:r>
        <w:rPr>
          <w:b/>
          <w:sz w:val="24"/>
          <w:szCs w:val="24"/>
          <w:lang w:val="en-US"/>
        </w:rPr>
        <w:t xml:space="preserve">executare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solicitați</w:t>
      </w:r>
      <w:r>
        <w:rPr>
          <w:b/>
          <w:sz w:val="24"/>
          <w:szCs w:val="24"/>
          <w:lang w:val="en-US"/>
        </w:rPr>
        <w:t xml:space="preserve">: </w:t>
      </w:r>
      <w:r>
        <w:rPr>
          <w:b/>
          <w:i/>
          <w:sz w:val="24"/>
          <w:szCs w:val="24"/>
          <w:lang w:val="en-US"/>
        </w:rPr>
        <w:t xml:space="preserve">pînă</w:t>
      </w:r>
      <w:r>
        <w:rPr>
          <w:b/>
          <w:i/>
          <w:sz w:val="24"/>
          <w:szCs w:val="24"/>
          <w:lang w:val="en-US"/>
        </w:rPr>
        <w:t xml:space="preserve"> la </w:t>
      </w:r>
      <w:r>
        <w:rPr>
          <w:b/>
          <w:i/>
          <w:sz w:val="24"/>
          <w:szCs w:val="24"/>
          <w:lang w:val="en-US"/>
        </w:rPr>
        <w:t xml:space="preserve">3</w:t>
      </w:r>
      <w:r>
        <w:rPr>
          <w:b/>
          <w:i/>
          <w:sz w:val="24"/>
          <w:szCs w:val="24"/>
          <w:lang w:val="en-GB"/>
        </w:rPr>
        <w:t xml:space="preserve">0</w:t>
      </w:r>
      <w:r>
        <w:rPr>
          <w:b/>
          <w:i/>
          <w:sz w:val="24"/>
          <w:szCs w:val="24"/>
          <w:lang w:val="en-US"/>
        </w:rPr>
        <w:t xml:space="preserve"> </w:t>
      </w:r>
      <w:r>
        <w:rPr>
          <w:b/>
          <w:i/>
          <w:sz w:val="24"/>
          <w:szCs w:val="24"/>
          <w:lang w:val="en-GB"/>
        </w:rPr>
        <w:t xml:space="preserve">aprilie</w:t>
      </w:r>
      <w:r>
        <w:rPr>
          <w:b/>
          <w:i/>
          <w:sz w:val="24"/>
          <w:szCs w:val="24"/>
          <w:lang w:val="en-US"/>
        </w:rPr>
        <w:t xml:space="preserve"> </w:t>
      </w:r>
      <w:r>
        <w:rPr>
          <w:b/>
          <w:i/>
          <w:sz w:val="24"/>
          <w:szCs w:val="24"/>
          <w:lang w:val="en-US"/>
        </w:rPr>
        <w:t xml:space="preserve">20</w:t>
      </w:r>
      <w:r>
        <w:rPr>
          <w:b/>
          <w:i/>
          <w:sz w:val="24"/>
          <w:szCs w:val="24"/>
          <w:lang w:val="en-US"/>
        </w:rPr>
        <w:t xml:space="preserve">2</w:t>
      </w:r>
      <w:r>
        <w:rPr>
          <w:b/>
          <w:i/>
          <w:sz w:val="24"/>
          <w:szCs w:val="24"/>
          <w:lang w:val="en-GB"/>
        </w:rPr>
        <w:t xml:space="preserve">6</w:t>
      </w:r>
      <w:r>
        <w:rPr>
          <w:b/>
          <w:i/>
          <w:sz w:val="24"/>
          <w:szCs w:val="24"/>
          <w:lang w:val="en-US"/>
        </w:rPr>
        <w:t xml:space="preserve">.</w:t>
      </w: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</w:p>
    <w:p>
      <w:pPr>
        <w:pStyle w:val="965"/>
        <w:numPr>
          <w:ilvl w:val="0"/>
          <w:numId w:val="24"/>
        </w:numPr>
        <w:pBdr/>
        <w:tabs>
          <w:tab w:val="right" w:leader="none" w:pos="426"/>
        </w:tabs>
        <w:spacing w:before="120"/>
        <w:ind w:hanging="7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Termenul</w:t>
      </w:r>
      <w:r>
        <w:rPr>
          <w:b/>
          <w:sz w:val="24"/>
          <w:szCs w:val="24"/>
          <w:lang w:val="en-US"/>
        </w:rPr>
        <w:t xml:space="preserve"> de </w:t>
      </w:r>
      <w:r>
        <w:rPr>
          <w:b/>
          <w:sz w:val="24"/>
          <w:szCs w:val="24"/>
          <w:lang w:val="en-US"/>
        </w:rPr>
        <w:t xml:space="preserve">valabilitate</w:t>
      </w:r>
      <w:r>
        <w:rPr>
          <w:b/>
          <w:sz w:val="24"/>
          <w:szCs w:val="24"/>
          <w:lang w:val="en-US"/>
        </w:rPr>
        <w:t xml:space="preserve"> a </w:t>
      </w:r>
      <w:r>
        <w:rPr>
          <w:b/>
          <w:sz w:val="24"/>
          <w:szCs w:val="24"/>
          <w:lang w:val="en-US"/>
        </w:rPr>
        <w:t xml:space="preserve">contractului</w:t>
      </w:r>
      <w:r>
        <w:rPr>
          <w:b/>
          <w:sz w:val="24"/>
          <w:szCs w:val="24"/>
          <w:lang w:val="en-US"/>
        </w:rPr>
        <w:t xml:space="preserve">: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i/>
          <w:sz w:val="24"/>
          <w:szCs w:val="24"/>
          <w:lang w:val="en-US"/>
        </w:rPr>
        <w:t xml:space="preserve">3</w:t>
      </w:r>
      <w:r>
        <w:rPr>
          <w:b/>
          <w:i/>
          <w:sz w:val="24"/>
          <w:szCs w:val="24"/>
          <w:lang w:val="en-US"/>
        </w:rPr>
        <w:t xml:space="preserve">1</w:t>
      </w:r>
      <w:r>
        <w:rPr>
          <w:b/>
          <w:i/>
          <w:sz w:val="24"/>
          <w:szCs w:val="24"/>
          <w:lang w:val="en-US"/>
        </w:rPr>
        <w:t xml:space="preserve"> </w:t>
      </w:r>
      <w:r>
        <w:rPr>
          <w:b/>
          <w:i/>
          <w:sz w:val="24"/>
          <w:szCs w:val="24"/>
          <w:lang w:val="en-US"/>
        </w:rPr>
        <w:t xml:space="preserve">decembr</w:t>
      </w:r>
      <w:r>
        <w:rPr>
          <w:b/>
          <w:i/>
          <w:sz w:val="24"/>
          <w:szCs w:val="24"/>
          <w:lang w:val="en-US"/>
        </w:rPr>
        <w:t xml:space="preserve">ie</w:t>
      </w:r>
      <w:r>
        <w:rPr>
          <w:b/>
          <w:i/>
          <w:sz w:val="24"/>
          <w:szCs w:val="24"/>
          <w:lang w:val="en-US"/>
        </w:rPr>
        <w:t xml:space="preserve"> </w:t>
      </w:r>
      <w:r>
        <w:rPr>
          <w:b/>
          <w:i/>
          <w:sz w:val="24"/>
          <w:szCs w:val="24"/>
          <w:lang w:val="en-US"/>
        </w:rPr>
        <w:t xml:space="preserve">20</w:t>
      </w:r>
      <w:r>
        <w:rPr>
          <w:b/>
          <w:i/>
          <w:sz w:val="24"/>
          <w:szCs w:val="24"/>
          <w:lang w:val="en-US"/>
        </w:rPr>
        <w:t xml:space="preserve">2</w:t>
      </w:r>
      <w:r>
        <w:rPr>
          <w:b/>
          <w:sz w:val="24"/>
          <w:szCs w:val="24"/>
          <w:lang w:val="en-GB"/>
        </w:rPr>
        <w:t xml:space="preserve">6</w:t>
      </w: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</w:p>
    <w:p>
      <w:pPr>
        <w:pStyle w:val="965"/>
        <w:numPr>
          <w:ilvl w:val="0"/>
          <w:numId w:val="24"/>
        </w:numPr>
        <w:pBdr/>
        <w:tabs>
          <w:tab w:val="right" w:leader="none" w:pos="426"/>
        </w:tabs>
        <w:spacing w:before="120"/>
        <w:ind w:hanging="7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Contract de </w:t>
      </w:r>
      <w:r>
        <w:rPr>
          <w:b/>
          <w:sz w:val="24"/>
          <w:szCs w:val="24"/>
          <w:lang w:val="en-US"/>
        </w:rPr>
        <w:t xml:space="preserve">achiziție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rezervat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atelierelor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protejate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sau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că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acesta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poate</w:t>
      </w:r>
      <w:r>
        <w:rPr>
          <w:b/>
          <w:sz w:val="24"/>
          <w:szCs w:val="24"/>
          <w:lang w:val="en-US"/>
        </w:rPr>
        <w:t xml:space="preserve"> fi </w:t>
      </w:r>
      <w:r>
        <w:rPr>
          <w:b/>
          <w:sz w:val="24"/>
          <w:szCs w:val="24"/>
          <w:lang w:val="en-US"/>
        </w:rPr>
        <w:t xml:space="preserve">executat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numai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în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cadrul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unor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programe</w:t>
      </w:r>
      <w:r>
        <w:rPr>
          <w:b/>
          <w:sz w:val="24"/>
          <w:szCs w:val="24"/>
          <w:lang w:val="en-US"/>
        </w:rPr>
        <w:t xml:space="preserve"> de </w:t>
      </w:r>
      <w:r>
        <w:rPr>
          <w:b/>
          <w:sz w:val="24"/>
          <w:szCs w:val="24"/>
          <w:lang w:val="en-US"/>
        </w:rPr>
        <w:t xml:space="preserve">angajare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protejată</w:t>
      </w:r>
      <w:r>
        <w:rPr>
          <w:b/>
          <w:sz w:val="24"/>
          <w:szCs w:val="24"/>
          <w:lang w:val="en-US"/>
        </w:rPr>
        <w:t xml:space="preserve"> (</w:t>
      </w:r>
      <w:r>
        <w:rPr>
          <w:b/>
          <w:sz w:val="24"/>
          <w:szCs w:val="24"/>
          <w:lang w:val="en-US"/>
        </w:rPr>
        <w:t xml:space="preserve">după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caz</w:t>
      </w:r>
      <w:r>
        <w:rPr>
          <w:b/>
          <w:sz w:val="24"/>
          <w:szCs w:val="24"/>
          <w:lang w:val="en-US"/>
        </w:rPr>
        <w:t xml:space="preserve">)</w:t>
      </w:r>
      <w:r>
        <w:rPr>
          <w:b/>
          <w:sz w:val="24"/>
          <w:szCs w:val="24"/>
          <w:lang w:val="en-US"/>
        </w:rPr>
        <w:t xml:space="preserve">: </w:t>
      </w:r>
      <w:r>
        <w:rPr>
          <w:b/>
          <w:i/>
          <w:sz w:val="24"/>
          <w:szCs w:val="24"/>
          <w:lang w:val="en-US"/>
        </w:rPr>
        <w:t xml:space="preserve">nu se </w:t>
      </w:r>
      <w:r>
        <w:rPr>
          <w:b/>
          <w:i/>
          <w:sz w:val="24"/>
          <w:szCs w:val="24"/>
          <w:lang w:val="en-US"/>
        </w:rPr>
        <w:t xml:space="preserve">aplică</w:t>
      </w: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</w:p>
    <w:p>
      <w:pPr>
        <w:pStyle w:val="965"/>
        <w:pBdr/>
        <w:tabs>
          <w:tab w:val="right" w:leader="none" w:pos="426"/>
        </w:tabs>
        <w:spacing/>
        <w:ind w:hanging="630" w:left="7560"/>
        <w:rPr>
          <w:szCs w:val="24"/>
        </w:rPr>
      </w:pPr>
      <w:r>
        <w:rPr>
          <w:szCs w:val="24"/>
        </w:rPr>
        <w:t xml:space="preserve">(</w:t>
      </w:r>
      <w:r>
        <w:rPr>
          <w:szCs w:val="24"/>
        </w:rPr>
        <w:t xml:space="preserve">indicați</w:t>
      </w:r>
      <w:r>
        <w:rPr>
          <w:szCs w:val="24"/>
        </w:rPr>
        <w:t xml:space="preserve"> </w:t>
      </w:r>
      <w:r>
        <w:rPr>
          <w:szCs w:val="24"/>
        </w:rPr>
        <w:t xml:space="preserve">da</w:t>
      </w:r>
      <w:r>
        <w:rPr>
          <w:szCs w:val="24"/>
        </w:rPr>
        <w:t xml:space="preserve"> </w:t>
      </w:r>
      <w:r>
        <w:rPr>
          <w:szCs w:val="24"/>
        </w:rPr>
        <w:t xml:space="preserve">sau</w:t>
      </w:r>
      <w:r>
        <w:rPr>
          <w:szCs w:val="24"/>
        </w:rPr>
        <w:t xml:space="preserve"> </w:t>
      </w:r>
      <w:r>
        <w:rPr>
          <w:szCs w:val="24"/>
        </w:rPr>
        <w:t xml:space="preserve">nu</w:t>
      </w:r>
      <w:r>
        <w:rPr>
          <w:szCs w:val="24"/>
        </w:rPr>
        <w:t xml:space="preserve">)</w:t>
      </w:r>
      <w:r>
        <w:rPr>
          <w:szCs w:val="24"/>
        </w:rPr>
      </w:r>
      <w:r>
        <w:rPr>
          <w:szCs w:val="24"/>
        </w:rPr>
      </w:r>
    </w:p>
    <w:p>
      <w:pPr>
        <w:numPr>
          <w:ilvl w:val="0"/>
          <w:numId w:val="24"/>
        </w:numPr>
        <w:pBdr/>
        <w:tabs>
          <w:tab w:val="right" w:leader="none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P</w:t>
      </w:r>
      <w:r>
        <w:rPr>
          <w:b/>
          <w:sz w:val="24"/>
          <w:szCs w:val="24"/>
          <w:lang w:val="en-US"/>
        </w:rPr>
        <w:t xml:space="preserve">restarea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serviciului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este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rezervată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unei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anumite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profesii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în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temeiul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unor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acte</w:t>
      </w:r>
      <w:r>
        <w:rPr>
          <w:b/>
          <w:sz w:val="24"/>
          <w:szCs w:val="24"/>
          <w:lang w:val="en-US"/>
        </w:rPr>
        <w:t xml:space="preserve"> cu </w:t>
      </w:r>
      <w:r>
        <w:rPr>
          <w:b/>
          <w:sz w:val="24"/>
          <w:szCs w:val="24"/>
          <w:lang w:val="en-US"/>
        </w:rPr>
        <w:t xml:space="preserve">putere</w:t>
      </w:r>
      <w:r>
        <w:rPr>
          <w:b/>
          <w:sz w:val="24"/>
          <w:szCs w:val="24"/>
          <w:lang w:val="en-US"/>
        </w:rPr>
        <w:t xml:space="preserve"> de </w:t>
      </w:r>
      <w:r>
        <w:rPr>
          <w:b/>
          <w:sz w:val="24"/>
          <w:szCs w:val="24"/>
          <w:lang w:val="en-US"/>
        </w:rPr>
        <w:t xml:space="preserve">lege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sau</w:t>
      </w:r>
      <w:r>
        <w:rPr>
          <w:b/>
          <w:sz w:val="24"/>
          <w:szCs w:val="24"/>
          <w:lang w:val="en-US"/>
        </w:rPr>
        <w:t xml:space="preserve"> al </w:t>
      </w:r>
      <w:r>
        <w:rPr>
          <w:b/>
          <w:sz w:val="24"/>
          <w:szCs w:val="24"/>
          <w:lang w:val="en-US"/>
        </w:rPr>
        <w:t xml:space="preserve">unor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acte</w:t>
      </w:r>
      <w:r>
        <w:rPr>
          <w:b/>
          <w:sz w:val="24"/>
          <w:szCs w:val="24"/>
          <w:lang w:val="en-US"/>
        </w:rPr>
        <w:t xml:space="preserve"> administrative </w:t>
      </w:r>
      <w:r>
        <w:rPr>
          <w:b/>
          <w:sz w:val="24"/>
          <w:szCs w:val="24"/>
          <w:lang w:val="en-US"/>
        </w:rPr>
        <w:t xml:space="preserve">(</w:t>
      </w:r>
      <w:r>
        <w:rPr>
          <w:b/>
          <w:sz w:val="24"/>
          <w:szCs w:val="24"/>
          <w:lang w:val="en-US"/>
        </w:rPr>
        <w:t xml:space="preserve">după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caz</w:t>
      </w:r>
      <w:r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lang w:val="en-US"/>
        </w:rPr>
        <w:t xml:space="preserve">_______</w:t>
      </w:r>
      <w:r>
        <w:rPr>
          <w:b/>
          <w:sz w:val="24"/>
          <w:szCs w:val="24"/>
          <w:lang w:val="en-US"/>
        </w:rPr>
        <w:t xml:space="preserve">--</w:t>
      </w:r>
      <w:r>
        <w:rPr>
          <w:b/>
          <w:sz w:val="24"/>
          <w:szCs w:val="24"/>
          <w:lang w:val="en-US"/>
        </w:rPr>
        <w:t xml:space="preserve">___________</w:t>
      </w:r>
      <w:r>
        <w:rPr>
          <w:b/>
          <w:sz w:val="24"/>
          <w:szCs w:val="24"/>
          <w:lang w:val="en-US"/>
        </w:rPr>
        <w:t xml:space="preserve">_______</w:t>
      </w: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</w:p>
    <w:p>
      <w:pPr>
        <w:pStyle w:val="965"/>
        <w:pBdr/>
        <w:tabs>
          <w:tab w:val="right" w:leader="none" w:pos="426"/>
        </w:tabs>
        <w:spacing/>
        <w:ind w:left="0"/>
        <w:jc w:val="center"/>
        <w:rPr>
          <w:szCs w:val="24"/>
          <w:lang w:val="en-US"/>
        </w:rPr>
      </w:pPr>
      <w:r>
        <w:rPr>
          <w:szCs w:val="24"/>
          <w:lang w:val="en-US"/>
        </w:rPr>
        <w:t xml:space="preserve">(se </w:t>
      </w:r>
      <w:r>
        <w:rPr>
          <w:szCs w:val="24"/>
          <w:lang w:val="en-US"/>
        </w:rPr>
        <w:t xml:space="preserve">menționează</w:t>
      </w:r>
      <w:r>
        <w:rPr>
          <w:szCs w:val="24"/>
          <w:lang w:val="en-US"/>
        </w:rPr>
        <w:t xml:space="preserve"> </w:t>
      </w:r>
      <w:r>
        <w:rPr>
          <w:szCs w:val="24"/>
          <w:lang w:val="en-US"/>
        </w:rPr>
        <w:t xml:space="preserve">respectivele</w:t>
      </w:r>
      <w:r>
        <w:rPr>
          <w:szCs w:val="24"/>
          <w:lang w:val="en-US"/>
        </w:rPr>
        <w:t xml:space="preserve"> </w:t>
      </w:r>
      <w:r>
        <w:rPr>
          <w:szCs w:val="24"/>
          <w:lang w:val="en-US"/>
        </w:rPr>
        <w:t xml:space="preserve">acte</w:t>
      </w:r>
      <w:r>
        <w:rPr>
          <w:szCs w:val="24"/>
          <w:lang w:val="en-US"/>
        </w:rPr>
        <w:t xml:space="preserve"> cu </w:t>
      </w:r>
      <w:r>
        <w:rPr>
          <w:szCs w:val="24"/>
          <w:lang w:val="en-US"/>
        </w:rPr>
        <w:t xml:space="preserve">putere</w:t>
      </w:r>
      <w:r>
        <w:rPr>
          <w:szCs w:val="24"/>
          <w:lang w:val="en-US"/>
        </w:rPr>
        <w:t xml:space="preserve"> de </w:t>
      </w:r>
      <w:r>
        <w:rPr>
          <w:szCs w:val="24"/>
          <w:lang w:val="en-US"/>
        </w:rPr>
        <w:t xml:space="preserve">lege</w:t>
      </w:r>
      <w:r>
        <w:rPr>
          <w:szCs w:val="24"/>
          <w:lang w:val="en-US"/>
        </w:rPr>
        <w:t xml:space="preserve"> </w:t>
      </w:r>
      <w:r>
        <w:rPr>
          <w:szCs w:val="24"/>
          <w:lang w:val="en-US"/>
        </w:rPr>
        <w:t xml:space="preserve">și</w:t>
      </w:r>
      <w:r>
        <w:rPr>
          <w:szCs w:val="24"/>
          <w:lang w:val="en-US"/>
        </w:rPr>
        <w:t xml:space="preserve"> </w:t>
      </w:r>
      <w:r>
        <w:rPr>
          <w:szCs w:val="24"/>
          <w:lang w:val="en-US"/>
        </w:rPr>
        <w:t xml:space="preserve">acte</w:t>
      </w:r>
      <w:r>
        <w:rPr>
          <w:szCs w:val="24"/>
          <w:lang w:val="en-US"/>
        </w:rPr>
        <w:t xml:space="preserve"> administrative)</w:t>
      </w:r>
      <w:r>
        <w:rPr>
          <w:szCs w:val="24"/>
          <w:lang w:val="en-US"/>
        </w:rPr>
      </w:r>
      <w:r>
        <w:rPr>
          <w:szCs w:val="24"/>
          <w:lang w:val="en-US"/>
        </w:rPr>
      </w:r>
    </w:p>
    <w:p>
      <w:pPr>
        <w:numPr>
          <w:ilvl w:val="0"/>
          <w:numId w:val="24"/>
        </w:numPr>
        <w:pBdr/>
        <w:tabs>
          <w:tab w:val="right" w:leader="none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Scurta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descriere</w:t>
      </w:r>
      <w:r>
        <w:rPr>
          <w:b/>
          <w:sz w:val="24"/>
          <w:szCs w:val="24"/>
          <w:lang w:val="en-US"/>
        </w:rPr>
        <w:t xml:space="preserve"> a </w:t>
      </w:r>
      <w:r>
        <w:rPr>
          <w:b/>
          <w:sz w:val="24"/>
          <w:szCs w:val="24"/>
          <w:lang w:val="en-US"/>
        </w:rPr>
        <w:t xml:space="preserve">criteriilor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privind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eligibilitatea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operatorilor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economici</w:t>
      </w:r>
      <w:r>
        <w:rPr>
          <w:b/>
          <w:sz w:val="24"/>
          <w:szCs w:val="24"/>
          <w:lang w:val="en-US"/>
        </w:rPr>
        <w:t xml:space="preserve"> care pot </w:t>
      </w:r>
      <w:r>
        <w:rPr>
          <w:b/>
          <w:sz w:val="24"/>
          <w:szCs w:val="24"/>
          <w:lang w:val="en-US"/>
        </w:rPr>
        <w:t xml:space="preserve">determina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eliminarea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acestora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și</w:t>
      </w:r>
      <w:r>
        <w:rPr>
          <w:b/>
          <w:sz w:val="24"/>
          <w:szCs w:val="24"/>
          <w:lang w:val="en-US"/>
        </w:rPr>
        <w:t xml:space="preserve"> a </w:t>
      </w:r>
      <w:r>
        <w:rPr>
          <w:b/>
          <w:sz w:val="24"/>
          <w:szCs w:val="24"/>
          <w:lang w:val="en-US"/>
        </w:rPr>
        <w:t xml:space="preserve">criteriilor</w:t>
      </w:r>
      <w:r>
        <w:rPr>
          <w:b/>
          <w:sz w:val="24"/>
          <w:szCs w:val="24"/>
          <w:lang w:val="en-US"/>
        </w:rPr>
        <w:t xml:space="preserve"> de </w:t>
      </w:r>
      <w:r>
        <w:rPr>
          <w:b/>
          <w:sz w:val="24"/>
          <w:szCs w:val="24"/>
          <w:lang w:val="en-US"/>
        </w:rPr>
        <w:t xml:space="preserve">selecție</w:t>
      </w:r>
      <w:r>
        <w:rPr>
          <w:b/>
          <w:sz w:val="24"/>
          <w:szCs w:val="24"/>
          <w:lang w:val="en-US"/>
        </w:rPr>
        <w:t xml:space="preserve">; </w:t>
      </w:r>
      <w:r>
        <w:rPr>
          <w:b/>
          <w:sz w:val="24"/>
          <w:szCs w:val="24"/>
          <w:lang w:val="en-US"/>
        </w:rPr>
        <w:t xml:space="preserve">nivelul</w:t>
      </w:r>
      <w:r>
        <w:rPr>
          <w:b/>
          <w:sz w:val="24"/>
          <w:szCs w:val="24"/>
          <w:lang w:val="en-US"/>
        </w:rPr>
        <w:t xml:space="preserve"> minim (</w:t>
      </w:r>
      <w:r>
        <w:rPr>
          <w:b/>
          <w:sz w:val="24"/>
          <w:szCs w:val="24"/>
          <w:lang w:val="en-US"/>
        </w:rPr>
        <w:t xml:space="preserve">nivelurile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minime</w:t>
      </w:r>
      <w:r>
        <w:rPr>
          <w:b/>
          <w:sz w:val="24"/>
          <w:szCs w:val="24"/>
          <w:lang w:val="en-US"/>
        </w:rPr>
        <w:t xml:space="preserve">) al (ale) </w:t>
      </w:r>
      <w:r>
        <w:rPr>
          <w:b/>
          <w:sz w:val="24"/>
          <w:szCs w:val="24"/>
          <w:lang w:val="en-US"/>
        </w:rPr>
        <w:t xml:space="preserve">cerințelor</w:t>
      </w:r>
      <w:r>
        <w:rPr>
          <w:b/>
          <w:sz w:val="24"/>
          <w:szCs w:val="24"/>
          <w:lang w:val="en-US"/>
        </w:rPr>
        <w:t xml:space="preserve"> eventual </w:t>
      </w:r>
      <w:r>
        <w:rPr>
          <w:b/>
          <w:sz w:val="24"/>
          <w:szCs w:val="24"/>
          <w:lang w:val="en-US"/>
        </w:rPr>
        <w:t xml:space="preserve">impuse</w:t>
      </w:r>
      <w:r>
        <w:rPr>
          <w:b/>
          <w:sz w:val="24"/>
          <w:szCs w:val="24"/>
          <w:lang w:val="en-US"/>
        </w:rPr>
        <w:t xml:space="preserve">; se </w:t>
      </w:r>
      <w:r>
        <w:rPr>
          <w:b/>
          <w:sz w:val="24"/>
          <w:szCs w:val="24"/>
          <w:lang w:val="en-US"/>
        </w:rPr>
        <w:t xml:space="preserve">menționează</w:t>
      </w:r>
      <w:r>
        <w:rPr>
          <w:b/>
          <w:sz w:val="24"/>
          <w:szCs w:val="24"/>
          <w:lang w:val="en-GB"/>
        </w:rPr>
        <w:t xml:space="preserve"> </w:t>
      </w:r>
      <w:r>
        <w:rPr>
          <w:b/>
          <w:sz w:val="24"/>
          <w:szCs w:val="24"/>
          <w:lang w:val="en-US"/>
        </w:rPr>
        <w:t xml:space="preserve">informațiile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solicitate</w:t>
      </w:r>
      <w:r>
        <w:rPr>
          <w:b/>
          <w:sz w:val="24"/>
          <w:szCs w:val="24"/>
          <w:lang w:val="en-US"/>
        </w:rPr>
        <w:t xml:space="preserve"> (DUAE, </w:t>
      </w:r>
      <w:r>
        <w:rPr>
          <w:b/>
          <w:sz w:val="24"/>
          <w:szCs w:val="24"/>
          <w:lang w:val="en-US"/>
        </w:rPr>
        <w:t xml:space="preserve">documentație</w:t>
      </w:r>
      <w:r>
        <w:rPr>
          <w:b/>
          <w:sz w:val="24"/>
          <w:szCs w:val="24"/>
          <w:lang w:val="en-US"/>
        </w:rPr>
        <w:t xml:space="preserve">)</w:t>
      </w:r>
      <w:r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</w:p>
    <w:tbl>
      <w:tblPr>
        <w:tblStyle w:val="964"/>
        <w:tblW w:w="9634" w:type="dxa"/>
        <w:tblBorders/>
        <w:tblLook w:val="04A0" w:firstRow="1" w:lastRow="0" w:firstColumn="1" w:lastColumn="0" w:noHBand="0" w:noVBand="1"/>
      </w:tblPr>
      <w:tblGrid>
        <w:gridCol w:w="816"/>
        <w:gridCol w:w="3671"/>
        <w:gridCol w:w="3653"/>
        <w:gridCol w:w="1494"/>
      </w:tblGrid>
      <w:tr>
        <w:trPr/>
        <w:tc>
          <w:tcPr>
            <w:tcW w:w="816" w:type="dxa"/>
            <w:tcBorders/>
            <w:shd w:val="clear" w:color="auto" w:fill="auto"/>
            <w:noWrap w:val="false"/>
            <w:textDirection w:val="lrTb"/>
          </w:tcPr>
          <w:p>
            <w:pPr>
              <w:pBdr/>
              <w:tabs>
                <w:tab w:val="left" w:leader="none" w:pos="612"/>
              </w:tabs>
              <w:spacing w:after="120" w:before="120"/>
              <w:ind/>
              <w:rPr>
                <w:b/>
                <w:iCs/>
              </w:rPr>
            </w:pPr>
            <w:r>
              <w:rPr>
                <w:b/>
                <w:iCs/>
              </w:rPr>
              <w:t xml:space="preserve">Nr</w:t>
            </w:r>
            <w:r>
              <w:rPr>
                <w:b/>
                <w:iCs/>
              </w:rPr>
              <w:t xml:space="preserve">. d/o</w:t>
            </w:r>
            <w:r>
              <w:rPr>
                <w:b/>
                <w:iCs/>
              </w:rPr>
            </w:r>
            <w:r>
              <w:rPr>
                <w:b/>
                <w:iCs/>
              </w:rPr>
            </w:r>
          </w:p>
        </w:tc>
        <w:tc>
          <w:tcPr>
            <w:tcW w:w="3671" w:type="dxa"/>
            <w:tcBorders/>
            <w:shd w:val="clear" w:color="auto" w:fill="auto"/>
            <w:noWrap w:val="false"/>
            <w:textDirection w:val="lrTb"/>
          </w:tcPr>
          <w:p>
            <w:pPr>
              <w:pBdr/>
              <w:tabs>
                <w:tab w:val="left" w:leader="none" w:pos="612"/>
              </w:tabs>
              <w:spacing w:after="120" w:before="120"/>
              <w:ind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 xml:space="preserve">Descrierea</w:t>
            </w:r>
            <w:r>
              <w:rPr>
                <w:b/>
                <w:iCs/>
              </w:rPr>
              <w:t xml:space="preserve"> </w:t>
            </w:r>
            <w:r>
              <w:rPr>
                <w:b/>
                <w:iCs/>
              </w:rPr>
              <w:t xml:space="preserve">criteriului</w:t>
            </w:r>
            <w:r>
              <w:rPr>
                <w:b/>
                <w:iCs/>
              </w:rPr>
              <w:t xml:space="preserve">/</w:t>
            </w:r>
            <w:r>
              <w:rPr>
                <w:b/>
                <w:iCs/>
              </w:rPr>
              <w:t xml:space="preserve">cerinței</w:t>
            </w:r>
            <w:r>
              <w:rPr>
                <w:b/>
                <w:iCs/>
              </w:rPr>
            </w:r>
            <w:r>
              <w:rPr>
                <w:b/>
                <w:iCs/>
              </w:rPr>
            </w:r>
          </w:p>
        </w:tc>
        <w:tc>
          <w:tcPr>
            <w:tcW w:w="3653" w:type="dxa"/>
            <w:tcBorders/>
            <w:shd w:val="clear" w:color="auto" w:fill="auto"/>
            <w:noWrap w:val="false"/>
            <w:textDirection w:val="lrTb"/>
          </w:tcPr>
          <w:p>
            <w:pPr>
              <w:pBdr/>
              <w:tabs>
                <w:tab w:val="left" w:leader="none" w:pos="612"/>
              </w:tabs>
              <w:spacing w:after="120" w:before="120"/>
              <w:ind/>
              <w:rPr>
                <w:b/>
                <w:iCs/>
                <w:lang w:val="en-US"/>
              </w:rPr>
            </w:pPr>
            <w:r>
              <w:rPr>
                <w:b/>
                <w:iCs/>
                <w:lang w:val="en-US"/>
              </w:rPr>
              <w:t xml:space="preserve">Mod de </w:t>
            </w:r>
            <w:r>
              <w:rPr>
                <w:b/>
                <w:iCs/>
                <w:lang w:val="en-US"/>
              </w:rPr>
              <w:t xml:space="preserve">demonstrare</w:t>
            </w:r>
            <w:r>
              <w:rPr>
                <w:b/>
                <w:iCs/>
                <w:lang w:val="en-US"/>
              </w:rPr>
              <w:t xml:space="preserve"> a </w:t>
            </w:r>
            <w:r>
              <w:rPr>
                <w:b/>
                <w:iCs/>
                <w:lang w:val="en-US"/>
              </w:rPr>
              <w:t xml:space="preserve">îndeplinirii</w:t>
            </w:r>
            <w:r>
              <w:rPr>
                <w:b/>
                <w:iCs/>
                <w:lang w:val="en-US"/>
              </w:rPr>
              <w:t xml:space="preserve"> </w:t>
            </w:r>
            <w:r>
              <w:rPr>
                <w:b/>
                <w:iCs/>
                <w:lang w:val="en-US"/>
              </w:rPr>
              <w:t xml:space="preserve">criteriului</w:t>
            </w:r>
            <w:r>
              <w:rPr>
                <w:b/>
                <w:iCs/>
                <w:lang w:val="en-US"/>
              </w:rPr>
              <w:t xml:space="preserve">/</w:t>
            </w:r>
            <w:r>
              <w:rPr>
                <w:b/>
                <w:iCs/>
                <w:lang w:val="en-US"/>
              </w:rPr>
              <w:t xml:space="preserve">cerinței</w:t>
            </w:r>
            <w:r>
              <w:rPr>
                <w:b/>
                <w:iCs/>
                <w:lang w:val="en-US"/>
              </w:rPr>
              <w:t xml:space="preserve">:</w:t>
            </w:r>
            <w:r>
              <w:rPr>
                <w:b/>
                <w:iCs/>
                <w:lang w:val="en-US"/>
              </w:rPr>
            </w:r>
            <w:r>
              <w:rPr>
                <w:b/>
                <w:iCs/>
                <w:lang w:val="en-US"/>
              </w:rPr>
            </w:r>
          </w:p>
        </w:tc>
        <w:tc>
          <w:tcPr>
            <w:tcW w:w="1494" w:type="dxa"/>
            <w:tcBorders/>
            <w:shd w:val="clear" w:color="auto" w:fill="auto"/>
            <w:noWrap w:val="false"/>
            <w:textDirection w:val="lrTb"/>
          </w:tcPr>
          <w:p>
            <w:pPr>
              <w:pBdr/>
              <w:tabs>
                <w:tab w:val="left" w:leader="none" w:pos="612"/>
              </w:tabs>
              <w:spacing w:after="120" w:before="120"/>
              <w:ind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 xml:space="preserve">Nivelul</w:t>
            </w:r>
            <w:r>
              <w:rPr>
                <w:b/>
                <w:iCs/>
              </w:rPr>
              <w:t xml:space="preserve"> </w:t>
            </w:r>
            <w:r>
              <w:rPr>
                <w:b/>
                <w:iCs/>
              </w:rPr>
              <w:t xml:space="preserve">minim</w:t>
            </w:r>
            <w:r>
              <w:rPr>
                <w:b/>
                <w:iCs/>
              </w:rPr>
              <w:t xml:space="preserve">/</w:t>
            </w:r>
            <w:r>
              <w:rPr>
                <w:b/>
                <w:iCs/>
              </w:rPr>
              <w:br/>
            </w:r>
            <w:r>
              <w:rPr>
                <w:b/>
                <w:iCs/>
              </w:rPr>
              <w:t xml:space="preserve">Obligativitatea</w:t>
            </w:r>
            <w:r>
              <w:rPr>
                <w:b/>
                <w:iCs/>
              </w:rPr>
            </w:r>
            <w:r>
              <w:rPr>
                <w:b/>
                <w:iCs/>
              </w:rPr>
            </w:r>
          </w:p>
        </w:tc>
      </w:tr>
      <w:tr>
        <w:trPr/>
        <w:tc>
          <w:tcPr>
            <w:tcW w:w="816" w:type="dxa"/>
            <w:tcBorders/>
            <w:shd w:val="clear" w:color="auto" w:fill="auto"/>
            <w:noWrap w:val="false"/>
            <w:textDirection w:val="lrTb"/>
          </w:tcPr>
          <w:p>
            <w:pPr>
              <w:pBdr/>
              <w:tabs>
                <w:tab w:val="left" w:leader="none" w:pos="612"/>
              </w:tabs>
              <w:spacing w:after="120" w:before="120"/>
              <w:ind w:left="36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1</w:t>
            </w:r>
            <w:r>
              <w:rPr>
                <w:iCs/>
                <w:sz w:val="24"/>
                <w:szCs w:val="24"/>
                <w:lang w:val="ro-RO"/>
              </w:rPr>
            </w:r>
            <w:r>
              <w:rPr>
                <w:iCs/>
                <w:sz w:val="24"/>
                <w:szCs w:val="24"/>
                <w:lang w:val="ro-RO"/>
              </w:rPr>
            </w:r>
          </w:p>
        </w:tc>
        <w:tc>
          <w:tcPr>
            <w:tcW w:w="3671" w:type="dxa"/>
            <w:tcBorders/>
            <w:shd w:val="clear" w:color="auto" w:fill="auto"/>
            <w:noWrap w:val="false"/>
            <w:textDirection w:val="lrTb"/>
          </w:tcPr>
          <w:p>
            <w:pPr>
              <w:pBdr/>
              <w:tabs>
                <w:tab w:val="left" w:leader="none" w:pos="612"/>
              </w:tabs>
              <w:spacing w:after="120" w:before="120"/>
              <w:ind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en-GB"/>
              </w:rPr>
              <w:t xml:space="preserve">Declaratie de eligibilitate</w:t>
            </w:r>
            <w:r>
              <w:rPr>
                <w:iCs/>
                <w:sz w:val="24"/>
                <w:szCs w:val="24"/>
                <w:lang w:val="ro-RO"/>
              </w:rPr>
            </w:r>
          </w:p>
        </w:tc>
        <w:tc>
          <w:tcPr>
            <w:tcW w:w="3653" w:type="dxa"/>
            <w:tcBorders/>
            <w:shd w:val="clear" w:color="auto" w:fill="auto"/>
            <w:noWrap w:val="false"/>
            <w:textDirection w:val="lrTb"/>
          </w:tcPr>
          <w:p>
            <w:pPr>
              <w:pBdr/>
              <w:tabs>
                <w:tab w:val="left" w:leader="none" w:pos="612"/>
              </w:tabs>
              <w:spacing w:after="120" w:before="120"/>
              <w:ind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en-GB"/>
              </w:rPr>
              <w:t xml:space="preserve">Anexa 2 HG 870 privind Regulamentul achizitiei de VM</w:t>
            </w:r>
            <w:r>
              <w:rPr>
                <w:iCs/>
                <w:sz w:val="24"/>
                <w:szCs w:val="24"/>
                <w:lang w:val="ro-RO"/>
              </w:rPr>
            </w:r>
          </w:p>
        </w:tc>
        <w:tc>
          <w:tcPr>
            <w:tcW w:w="1494" w:type="dxa"/>
            <w:tcBorders/>
            <w:shd w:val="clear" w:color="auto" w:fill="auto"/>
            <w:noWrap w:val="false"/>
            <w:textDirection w:val="lrTb"/>
          </w:tcPr>
          <w:p>
            <w:pPr>
              <w:pBdr/>
              <w:tabs>
                <w:tab w:val="left" w:leader="none" w:pos="612"/>
              </w:tabs>
              <w:spacing w:after="120" w:before="120"/>
              <w:ind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Obligatoriu</w:t>
            </w:r>
            <w:r>
              <w:rPr>
                <w:iCs/>
                <w:sz w:val="24"/>
                <w:szCs w:val="24"/>
                <w:lang w:val="ro-RO"/>
              </w:rPr>
            </w:r>
            <w:r>
              <w:rPr>
                <w:iCs/>
                <w:sz w:val="24"/>
                <w:szCs w:val="24"/>
                <w:lang w:val="ro-RO"/>
              </w:rPr>
            </w:r>
          </w:p>
        </w:tc>
      </w:tr>
      <w:tr>
        <w:trPr/>
        <w:tc>
          <w:tcPr>
            <w:tcW w:w="816" w:type="dxa"/>
            <w:tcBorders/>
            <w:shd w:val="clear" w:color="auto" w:fill="auto"/>
            <w:noWrap w:val="false"/>
            <w:textDirection w:val="lrTb"/>
          </w:tcPr>
          <w:p>
            <w:pPr>
              <w:pBdr/>
              <w:tabs>
                <w:tab w:val="left" w:leader="none" w:pos="612"/>
              </w:tabs>
              <w:spacing w:after="120" w:before="120"/>
              <w:ind w:left="36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2</w:t>
            </w:r>
            <w:r>
              <w:rPr>
                <w:iCs/>
                <w:sz w:val="24"/>
                <w:szCs w:val="24"/>
                <w:lang w:val="ro-RO"/>
              </w:rPr>
            </w:r>
            <w:r>
              <w:rPr>
                <w:iCs/>
                <w:sz w:val="24"/>
                <w:szCs w:val="24"/>
                <w:lang w:val="ro-RO"/>
              </w:rPr>
            </w:r>
          </w:p>
        </w:tc>
        <w:tc>
          <w:tcPr>
            <w:tcW w:w="3671" w:type="dxa"/>
            <w:tcBorders/>
            <w:shd w:val="clear" w:color="auto" w:fill="auto"/>
            <w:noWrap w:val="false"/>
            <w:textDirection w:val="lrTb"/>
          </w:tcPr>
          <w:p>
            <w:pPr>
              <w:pBdr/>
              <w:tabs>
                <w:tab w:val="left" w:leader="none" w:pos="612"/>
              </w:tabs>
              <w:spacing w:after="120" w:before="120"/>
              <w:ind/>
              <w:rPr>
                <w:iCs/>
                <w:sz w:val="24"/>
                <w:szCs w:val="24"/>
              </w:rPr>
            </w:pPr>
            <w:r>
              <w:rPr>
                <w:sz w:val="24"/>
                <w:szCs w:val="24"/>
                <w:lang w:val="en-GB"/>
              </w:rPr>
              <w:t xml:space="preserve">Specificatii tehnice</w:t>
            </w:r>
            <w:r>
              <w:rPr>
                <w:iCs/>
                <w:sz w:val="24"/>
                <w:szCs w:val="24"/>
              </w:rPr>
            </w:r>
          </w:p>
        </w:tc>
        <w:tc>
          <w:tcPr>
            <w:tcW w:w="3653" w:type="dxa"/>
            <w:tcBorders/>
            <w:shd w:val="clear" w:color="auto" w:fill="auto"/>
            <w:noWrap w:val="false"/>
            <w:textDirection w:val="lrTb"/>
          </w:tcPr>
          <w:p>
            <w:pPr>
              <w:pBdr/>
              <w:tabs>
                <w:tab w:val="left" w:leader="none" w:pos="612"/>
              </w:tabs>
              <w:spacing w:after="120" w:before="120"/>
              <w:ind/>
              <w:rPr>
                <w:iCs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GB"/>
              </w:rPr>
              <w:t xml:space="preserve">Anexa nr. 22 la Documentatia standard bunuri si servicii, semnat cu semnatura electronica</w:t>
            </w:r>
            <w:r>
              <w:rPr>
                <w:iCs/>
                <w:sz w:val="24"/>
                <w:szCs w:val="24"/>
                <w:lang w:val="en-US"/>
              </w:rPr>
            </w:r>
          </w:p>
        </w:tc>
        <w:tc>
          <w:tcPr>
            <w:tcW w:w="1494" w:type="dxa"/>
            <w:tcBorders/>
            <w:shd w:val="clear" w:color="auto" w:fill="auto"/>
            <w:noWrap w:val="false"/>
            <w:textDirection w:val="lrTb"/>
          </w:tcPr>
          <w:p>
            <w:pPr>
              <w:pBdr/>
              <w:spacing/>
              <w:ind/>
              <w:rPr/>
            </w:pPr>
            <w:r>
              <w:rPr>
                <w:iCs/>
                <w:sz w:val="24"/>
                <w:szCs w:val="24"/>
                <w:lang w:val="ro-RO"/>
              </w:rPr>
              <w:t xml:space="preserve">Obligatoriu</w:t>
            </w:r>
          </w:p>
        </w:tc>
      </w:tr>
      <w:tr>
        <w:trPr/>
        <w:tc>
          <w:tcPr>
            <w:tcW w:w="816" w:type="dxa"/>
            <w:tcBorders/>
            <w:shd w:val="clear" w:color="auto" w:fill="auto"/>
            <w:noWrap w:val="false"/>
            <w:textDirection w:val="lrTb"/>
          </w:tcPr>
          <w:p>
            <w:pPr>
              <w:pBdr/>
              <w:tabs>
                <w:tab w:val="left" w:leader="none" w:pos="612"/>
              </w:tabs>
              <w:spacing w:after="120" w:before="120"/>
              <w:ind w:left="36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3</w:t>
            </w:r>
            <w:r>
              <w:rPr>
                <w:iCs/>
                <w:sz w:val="24"/>
                <w:szCs w:val="24"/>
                <w:lang w:val="ro-RO"/>
              </w:rPr>
            </w:r>
            <w:r>
              <w:rPr>
                <w:iCs/>
                <w:sz w:val="24"/>
                <w:szCs w:val="24"/>
                <w:lang w:val="ro-RO"/>
              </w:rPr>
            </w:r>
          </w:p>
        </w:tc>
        <w:tc>
          <w:tcPr>
            <w:tcW w:w="3671" w:type="dxa"/>
            <w:tcBorders/>
            <w:shd w:val="clear" w:color="auto" w:fill="auto"/>
            <w:noWrap w:val="false"/>
            <w:textDirection w:val="lrTb"/>
          </w:tcPr>
          <w:p>
            <w:pPr>
              <w:pBdr/>
              <w:tabs>
                <w:tab w:val="left" w:leader="none" w:pos="612"/>
              </w:tabs>
              <w:spacing w:after="120" w:before="120"/>
              <w:ind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en-GB"/>
              </w:rPr>
              <w:t xml:space="preserve">Specificatii de pret</w:t>
            </w: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3653" w:type="dxa"/>
            <w:tcBorders/>
            <w:shd w:val="clear" w:color="auto" w:fill="auto"/>
            <w:noWrap w:val="false"/>
            <w:textDirection w:val="lrTb"/>
          </w:tcPr>
          <w:p>
            <w:pPr>
              <w:pBdr/>
              <w:tabs>
                <w:tab w:val="left" w:leader="none" w:pos="612"/>
              </w:tabs>
              <w:spacing w:after="120" w:before="120"/>
              <w:ind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Anexa nr. </w:t>
            </w:r>
            <w:r>
              <w:rPr>
                <w:sz w:val="24"/>
                <w:szCs w:val="24"/>
                <w:lang w:val="en-GB"/>
              </w:rPr>
              <w:t xml:space="preserve">23</w:t>
            </w:r>
            <w:r>
              <w:rPr>
                <w:sz w:val="24"/>
                <w:szCs w:val="24"/>
                <w:lang w:val="ro-RO"/>
              </w:rPr>
              <w:t xml:space="preserve"> l</w:t>
            </w:r>
            <w:r>
              <w:rPr>
                <w:sz w:val="24"/>
                <w:szCs w:val="24"/>
                <w:lang w:val="ro-RO"/>
              </w:rPr>
              <w:t xml:space="preserve">a Documentația </w:t>
            </w:r>
            <w:r>
              <w:rPr>
                <w:sz w:val="24"/>
                <w:szCs w:val="24"/>
                <w:lang w:val="en-GB"/>
              </w:rPr>
              <w:t xml:space="preserve">standard bunuri si servicii, semnat cu semnatura electronica</w:t>
            </w:r>
            <w:r>
              <w:rPr>
                <w:sz w:val="24"/>
                <w:szCs w:val="24"/>
                <w:lang w:val="ro-RO"/>
              </w:rPr>
            </w: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1494" w:type="dxa"/>
            <w:tcBorders/>
            <w:shd w:val="clear" w:color="auto" w:fill="auto"/>
            <w:noWrap w:val="false"/>
            <w:textDirection w:val="lrTb"/>
          </w:tcPr>
          <w:p>
            <w:pPr>
              <w:pBdr/>
              <w:spacing/>
              <w:ind/>
              <w:rPr/>
            </w:pPr>
            <w:r>
              <w:rPr>
                <w:iCs/>
                <w:sz w:val="24"/>
                <w:szCs w:val="24"/>
                <w:lang w:val="ro-RO"/>
              </w:rPr>
              <w:t xml:space="preserve">Obligatoriu</w:t>
            </w:r>
          </w:p>
        </w:tc>
      </w:tr>
    </w:tbl>
    <w:p>
      <w:pPr>
        <w:pStyle w:val="965"/>
        <w:pBdr/>
        <w:spacing/>
        <w:ind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</w:p>
    <w:p>
      <w:pPr>
        <w:numPr>
          <w:ilvl w:val="0"/>
          <w:numId w:val="24"/>
        </w:numPr>
        <w:pBdr/>
        <w:tabs>
          <w:tab w:val="right" w:leader="none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Tehnici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și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instrumente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specifice</w:t>
      </w:r>
      <w:r>
        <w:rPr>
          <w:b/>
          <w:sz w:val="24"/>
          <w:szCs w:val="24"/>
          <w:lang w:val="en-US"/>
        </w:rPr>
        <w:t xml:space="preserve"> de </w:t>
      </w:r>
      <w:r>
        <w:rPr>
          <w:b/>
          <w:sz w:val="24"/>
          <w:szCs w:val="24"/>
          <w:lang w:val="en-US"/>
        </w:rPr>
        <w:t xml:space="preserve">atribuire</w:t>
      </w:r>
      <w:r>
        <w:rPr>
          <w:b/>
          <w:sz w:val="24"/>
          <w:szCs w:val="24"/>
          <w:lang w:val="en-US"/>
        </w:rPr>
        <w:t xml:space="preserve"> (</w:t>
      </w:r>
      <w:r>
        <w:rPr>
          <w:b/>
          <w:sz w:val="24"/>
          <w:szCs w:val="24"/>
          <w:lang w:val="en-US"/>
        </w:rPr>
        <w:t xml:space="preserve">dacă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este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cazul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specificați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dacă</w:t>
      </w:r>
      <w:r>
        <w:rPr>
          <w:b/>
          <w:sz w:val="24"/>
          <w:szCs w:val="24"/>
          <w:lang w:val="en-US"/>
        </w:rPr>
        <w:t xml:space="preserve"> se </w:t>
      </w:r>
      <w:r>
        <w:rPr>
          <w:b/>
          <w:sz w:val="24"/>
          <w:szCs w:val="24"/>
          <w:lang w:val="en-US"/>
        </w:rPr>
        <w:t xml:space="preserve">va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utiliza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acordul-cadru</w:t>
      </w:r>
      <w:r>
        <w:rPr>
          <w:b/>
          <w:sz w:val="24"/>
          <w:szCs w:val="24"/>
          <w:lang w:val="en-US"/>
        </w:rPr>
        <w:t xml:space="preserve">, </w:t>
      </w:r>
      <w:r>
        <w:rPr>
          <w:b/>
          <w:sz w:val="24"/>
          <w:szCs w:val="24"/>
          <w:lang w:val="en-US"/>
        </w:rPr>
        <w:t xml:space="preserve">sistemul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dinamic</w:t>
      </w:r>
      <w:r>
        <w:rPr>
          <w:b/>
          <w:sz w:val="24"/>
          <w:szCs w:val="24"/>
          <w:lang w:val="en-US"/>
        </w:rPr>
        <w:t xml:space="preserve"> de </w:t>
      </w:r>
      <w:r>
        <w:rPr>
          <w:b/>
          <w:sz w:val="24"/>
          <w:szCs w:val="24"/>
          <w:lang w:val="en-US"/>
        </w:rPr>
        <w:t xml:space="preserve">achiziție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sau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licitația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electronică</w:t>
      </w:r>
      <w:r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lang w:val="en-US"/>
        </w:rPr>
        <w:t xml:space="preserve">nu se </w:t>
      </w:r>
      <w:r>
        <w:rPr>
          <w:b/>
          <w:sz w:val="24"/>
          <w:szCs w:val="24"/>
          <w:lang w:val="en-US"/>
        </w:rPr>
        <w:t xml:space="preserve">aplică</w:t>
      </w: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</w:p>
    <w:p>
      <w:pPr>
        <w:numPr>
          <w:ilvl w:val="0"/>
          <w:numId w:val="24"/>
        </w:numPr>
        <w:pBdr/>
        <w:tabs>
          <w:tab w:val="right" w:leader="none" w:pos="426"/>
        </w:tabs>
        <w:spacing w:before="120"/>
        <w:ind w:firstLine="0" w:left="0"/>
        <w:rPr>
          <w:rStyle w:val="967"/>
          <w:b/>
          <w:i w:val="0"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Condiții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speciale</w:t>
      </w:r>
      <w:r>
        <w:rPr>
          <w:b/>
          <w:sz w:val="24"/>
          <w:szCs w:val="24"/>
          <w:lang w:val="en-US"/>
        </w:rPr>
        <w:t xml:space="preserve"> de care </w:t>
      </w:r>
      <w:r>
        <w:rPr>
          <w:b/>
          <w:sz w:val="24"/>
          <w:szCs w:val="24"/>
          <w:lang w:val="en-US"/>
        </w:rPr>
        <w:t xml:space="preserve">depinde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îndeplinirea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contractului</w:t>
      </w:r>
      <w:r>
        <w:rPr>
          <w:b/>
          <w:sz w:val="24"/>
          <w:szCs w:val="24"/>
          <w:lang w:val="en-US"/>
        </w:rPr>
        <w:t xml:space="preserve"> (</w:t>
      </w:r>
      <w:r>
        <w:rPr>
          <w:sz w:val="24"/>
          <w:szCs w:val="24"/>
          <w:lang w:val="en-US"/>
        </w:rPr>
        <w:t xml:space="preserve">indicați</w:t>
      </w:r>
      <w:r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 xml:space="preserve">după</w:t>
      </w:r>
      <w:r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 xml:space="preserve">caz</w:t>
      </w:r>
      <w:r>
        <w:rPr>
          <w:b/>
          <w:sz w:val="24"/>
          <w:szCs w:val="24"/>
          <w:lang w:val="en-US"/>
        </w:rPr>
        <w:t xml:space="preserve">): </w:t>
      </w:r>
      <w:r>
        <w:rPr>
          <w:rStyle w:val="967"/>
          <w:b/>
          <w:i w:val="0"/>
          <w:sz w:val="24"/>
          <w:szCs w:val="24"/>
          <w:lang w:val="en-US"/>
        </w:rPr>
        <w:t xml:space="preserve">_____</w:t>
      </w:r>
      <w:r>
        <w:rPr>
          <w:rStyle w:val="967"/>
          <w:b/>
          <w:i w:val="0"/>
          <w:sz w:val="24"/>
          <w:szCs w:val="24"/>
          <w:lang w:val="en-US"/>
        </w:rPr>
        <w:t xml:space="preserve"> nu se </w:t>
      </w:r>
      <w:r>
        <w:rPr>
          <w:rStyle w:val="967"/>
          <w:b/>
          <w:i w:val="0"/>
          <w:sz w:val="24"/>
          <w:szCs w:val="24"/>
          <w:lang w:val="en-US"/>
        </w:rPr>
        <w:t xml:space="preserve">aplică</w:t>
      </w:r>
      <w:r>
        <w:rPr>
          <w:rStyle w:val="967"/>
          <w:b/>
          <w:i w:val="0"/>
          <w:sz w:val="24"/>
          <w:szCs w:val="24"/>
          <w:lang w:val="en-US"/>
        </w:rPr>
      </w:r>
      <w:r>
        <w:rPr>
          <w:rStyle w:val="967"/>
          <w:b/>
          <w:i w:val="0"/>
          <w:sz w:val="24"/>
          <w:szCs w:val="24"/>
          <w:lang w:val="en-US"/>
        </w:rPr>
      </w:r>
    </w:p>
    <w:p>
      <w:pPr>
        <w:pStyle w:val="965"/>
        <w:numPr>
          <w:ilvl w:val="0"/>
          <w:numId w:val="24"/>
        </w:numPr>
        <w:pBdr/>
        <w:spacing/>
        <w:ind w:hanging="426" w:left="426"/>
        <w:rPr>
          <w:rStyle w:val="967"/>
          <w:b/>
          <w:i w:val="0"/>
          <w:sz w:val="24"/>
          <w:szCs w:val="24"/>
          <w:lang w:val="en-US"/>
        </w:rPr>
      </w:pPr>
      <w:r>
        <w:rPr>
          <w:rStyle w:val="967"/>
          <w:b/>
          <w:i w:val="0"/>
          <w:sz w:val="24"/>
          <w:szCs w:val="24"/>
          <w:lang w:val="en-US"/>
        </w:rPr>
        <w:t xml:space="preserve">Ofertele</w:t>
      </w:r>
      <w:r>
        <w:rPr>
          <w:rStyle w:val="967"/>
          <w:b/>
          <w:i w:val="0"/>
          <w:sz w:val="24"/>
          <w:szCs w:val="24"/>
          <w:lang w:val="en-US"/>
        </w:rPr>
        <w:t xml:space="preserve"> se </w:t>
      </w:r>
      <w:r>
        <w:rPr>
          <w:rStyle w:val="967"/>
          <w:b/>
          <w:i w:val="0"/>
          <w:sz w:val="24"/>
          <w:szCs w:val="24"/>
          <w:lang w:val="en-US"/>
        </w:rPr>
        <w:t xml:space="preserve">prezintă</w:t>
      </w:r>
      <w:r>
        <w:rPr>
          <w:rStyle w:val="967"/>
          <w:b/>
          <w:i w:val="0"/>
          <w:sz w:val="24"/>
          <w:szCs w:val="24"/>
          <w:lang w:val="en-US"/>
        </w:rPr>
        <w:t xml:space="preserve"> </w:t>
      </w:r>
      <w:r>
        <w:rPr>
          <w:rStyle w:val="967"/>
          <w:b/>
          <w:i w:val="0"/>
          <w:sz w:val="24"/>
          <w:szCs w:val="24"/>
          <w:lang w:val="en-US"/>
        </w:rPr>
        <w:t xml:space="preserve">în</w:t>
      </w:r>
      <w:r>
        <w:rPr>
          <w:rStyle w:val="967"/>
          <w:b/>
          <w:i w:val="0"/>
          <w:sz w:val="24"/>
          <w:szCs w:val="24"/>
          <w:lang w:val="en-US"/>
        </w:rPr>
        <w:t xml:space="preserve"> </w:t>
      </w:r>
      <w:r>
        <w:rPr>
          <w:rStyle w:val="967"/>
          <w:b/>
          <w:i w:val="0"/>
          <w:sz w:val="24"/>
          <w:szCs w:val="24"/>
          <w:lang w:val="en-US"/>
        </w:rPr>
        <w:t xml:space="preserve">valută</w:t>
      </w:r>
      <w:r>
        <w:rPr>
          <w:rStyle w:val="967"/>
          <w:b/>
          <w:i w:val="0"/>
          <w:sz w:val="24"/>
          <w:szCs w:val="24"/>
          <w:lang w:val="en-US"/>
        </w:rPr>
        <w:t xml:space="preserve">: </w:t>
      </w:r>
      <w:r>
        <w:rPr>
          <w:rStyle w:val="967"/>
          <w:b/>
          <w:sz w:val="24"/>
          <w:szCs w:val="24"/>
          <w:lang w:val="en-US"/>
        </w:rPr>
        <w:t xml:space="preserve">lei MD</w:t>
      </w:r>
      <w:r>
        <w:rPr>
          <w:rStyle w:val="967"/>
          <w:b/>
          <w:i w:val="0"/>
          <w:sz w:val="24"/>
          <w:szCs w:val="24"/>
          <w:lang w:val="en-US"/>
        </w:rPr>
      </w:r>
      <w:r>
        <w:rPr>
          <w:rStyle w:val="967"/>
          <w:b/>
          <w:i w:val="0"/>
          <w:sz w:val="24"/>
          <w:szCs w:val="24"/>
          <w:lang w:val="en-US"/>
        </w:rPr>
      </w:r>
    </w:p>
    <w:p>
      <w:pPr>
        <w:pStyle w:val="965"/>
        <w:pBdr/>
        <w:spacing w:line="276" w:lineRule="auto"/>
        <w:ind w:left="0"/>
        <w:jc w:val="both"/>
        <w:rPr>
          <w:b/>
          <w:i/>
          <w:sz w:val="24"/>
          <w:szCs w:val="24"/>
          <w:u w:val="single"/>
          <w:lang w:val="en-US"/>
        </w:rPr>
      </w:pPr>
      <w:r>
        <w:rPr>
          <w:b/>
          <w:sz w:val="24"/>
          <w:szCs w:val="24"/>
          <w:lang w:val="en-US"/>
        </w:rPr>
        <w:t xml:space="preserve">2</w:t>
      </w:r>
      <w:r>
        <w:rPr>
          <w:b/>
          <w:sz w:val="24"/>
          <w:szCs w:val="24"/>
          <w:lang w:val="en-GB"/>
        </w:rPr>
        <w:t xml:space="preserve">0</w:t>
      </w:r>
      <w:r>
        <w:rPr>
          <w:b/>
          <w:sz w:val="24"/>
          <w:szCs w:val="24"/>
          <w:lang w:val="en-US"/>
        </w:rPr>
        <w:t xml:space="preserve">. </w:t>
      </w:r>
      <w:r>
        <w:rPr>
          <w:b/>
          <w:sz w:val="24"/>
          <w:szCs w:val="24"/>
          <w:lang w:val="en-US"/>
        </w:rPr>
        <w:t xml:space="preserve">Criteriul</w:t>
      </w:r>
      <w:r>
        <w:rPr>
          <w:b/>
          <w:sz w:val="24"/>
          <w:szCs w:val="24"/>
          <w:lang w:val="en-US"/>
        </w:rPr>
        <w:t xml:space="preserve"> de </w:t>
      </w:r>
      <w:r>
        <w:rPr>
          <w:b/>
          <w:sz w:val="24"/>
          <w:szCs w:val="24"/>
          <w:lang w:val="en-US"/>
        </w:rPr>
        <w:t xml:space="preserve">evaluare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aplicat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pentr</w:t>
      </w:r>
      <w:r>
        <w:rPr>
          <w:b/>
          <w:sz w:val="24"/>
          <w:szCs w:val="24"/>
          <w:lang w:val="en-US"/>
        </w:rPr>
        <w:t xml:space="preserve">u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adjudecarea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contractului</w:t>
      </w:r>
      <w:r>
        <w:rPr>
          <w:b/>
          <w:sz w:val="24"/>
          <w:szCs w:val="24"/>
          <w:lang w:val="en-US"/>
        </w:rPr>
        <w:t xml:space="preserve">: </w:t>
      </w:r>
      <w:r>
        <w:rPr>
          <w:b/>
          <w:i/>
          <w:sz w:val="24"/>
          <w:szCs w:val="24"/>
          <w:u w:val="single"/>
          <w:lang w:val="en-US"/>
        </w:rPr>
        <w:t xml:space="preserve">prețul</w:t>
      </w:r>
      <w:r>
        <w:rPr>
          <w:b/>
          <w:i/>
          <w:sz w:val="24"/>
          <w:szCs w:val="24"/>
          <w:u w:val="single"/>
          <w:lang w:val="en-US"/>
        </w:rPr>
        <w:t xml:space="preserve"> </w:t>
      </w:r>
      <w:r>
        <w:rPr>
          <w:b/>
          <w:i/>
          <w:sz w:val="24"/>
          <w:szCs w:val="24"/>
          <w:u w:val="single"/>
          <w:lang w:val="en-US"/>
        </w:rPr>
        <w:t xml:space="preserve">c</w:t>
      </w:r>
      <w:r>
        <w:rPr>
          <w:b/>
          <w:i/>
          <w:sz w:val="24"/>
          <w:szCs w:val="24"/>
          <w:u w:val="single"/>
          <w:lang w:val="en-US"/>
        </w:rPr>
        <w:t xml:space="preserve">el</w:t>
      </w:r>
      <w:r>
        <w:rPr>
          <w:b/>
          <w:i/>
          <w:sz w:val="24"/>
          <w:szCs w:val="24"/>
          <w:u w:val="single"/>
          <w:lang w:val="en-US"/>
        </w:rPr>
        <w:t xml:space="preserve"> </w:t>
      </w:r>
      <w:r>
        <w:rPr>
          <w:b/>
          <w:i/>
          <w:sz w:val="24"/>
          <w:szCs w:val="24"/>
          <w:u w:val="single"/>
          <w:lang w:val="en-US"/>
        </w:rPr>
        <w:t xml:space="preserve">mai</w:t>
      </w:r>
      <w:r>
        <w:rPr>
          <w:b/>
          <w:i/>
          <w:sz w:val="24"/>
          <w:szCs w:val="24"/>
          <w:u w:val="single"/>
          <w:lang w:val="en-US"/>
        </w:rPr>
        <w:t xml:space="preserve"> </w:t>
      </w:r>
      <w:r>
        <w:rPr>
          <w:b/>
          <w:i/>
          <w:sz w:val="24"/>
          <w:szCs w:val="24"/>
          <w:u w:val="single"/>
          <w:lang w:val="en-US"/>
        </w:rPr>
        <w:t xml:space="preserve">scăzut</w:t>
      </w:r>
      <w:r>
        <w:rPr>
          <w:b/>
          <w:i/>
          <w:sz w:val="24"/>
          <w:szCs w:val="24"/>
          <w:u w:val="single"/>
          <w:lang w:val="en-US"/>
        </w:rPr>
      </w:r>
      <w:r>
        <w:rPr>
          <w:b/>
          <w:i/>
          <w:sz w:val="24"/>
          <w:szCs w:val="24"/>
          <w:u w:val="single"/>
          <w:lang w:val="en-US"/>
        </w:rPr>
      </w:r>
    </w:p>
    <w:p>
      <w:pPr>
        <w:pStyle w:val="965"/>
        <w:pBdr/>
        <w:spacing w:line="276" w:lineRule="auto"/>
        <w:ind w:left="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2</w:t>
      </w:r>
      <w:r>
        <w:rPr>
          <w:b/>
          <w:sz w:val="24"/>
          <w:szCs w:val="24"/>
          <w:lang w:val="en-GB"/>
        </w:rPr>
        <w:t xml:space="preserve">1</w:t>
      </w:r>
      <w:r>
        <w:rPr>
          <w:b/>
          <w:sz w:val="24"/>
          <w:szCs w:val="24"/>
          <w:lang w:val="en-US"/>
        </w:rPr>
        <w:t xml:space="preserve">. </w:t>
      </w:r>
      <w:r>
        <w:rPr>
          <w:b/>
          <w:sz w:val="24"/>
          <w:szCs w:val="24"/>
          <w:lang w:val="en-US"/>
        </w:rPr>
        <w:t xml:space="preserve">Factorii</w:t>
      </w:r>
      <w:r>
        <w:rPr>
          <w:b/>
          <w:sz w:val="24"/>
          <w:szCs w:val="24"/>
          <w:lang w:val="en-US"/>
        </w:rPr>
        <w:t xml:space="preserve"> de </w:t>
      </w:r>
      <w:r>
        <w:rPr>
          <w:b/>
          <w:sz w:val="24"/>
          <w:szCs w:val="24"/>
          <w:lang w:val="en-US"/>
        </w:rPr>
        <w:t xml:space="preserve">evaluare</w:t>
      </w:r>
      <w:r>
        <w:rPr>
          <w:b/>
          <w:sz w:val="24"/>
          <w:szCs w:val="24"/>
          <w:lang w:val="en-US"/>
        </w:rPr>
        <w:t xml:space="preserve"> a </w:t>
      </w:r>
      <w:r>
        <w:rPr>
          <w:b/>
          <w:sz w:val="24"/>
          <w:szCs w:val="24"/>
          <w:lang w:val="en-US"/>
        </w:rPr>
        <w:t xml:space="preserve">ofertei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celei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mai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avantajoase</w:t>
      </w:r>
      <w:r>
        <w:rPr>
          <w:b/>
          <w:sz w:val="24"/>
          <w:szCs w:val="24"/>
          <w:lang w:val="en-US"/>
        </w:rPr>
        <w:t xml:space="preserve"> din </w:t>
      </w:r>
      <w:r>
        <w:rPr>
          <w:b/>
          <w:sz w:val="24"/>
          <w:szCs w:val="24"/>
          <w:lang w:val="en-US"/>
        </w:rPr>
        <w:t xml:space="preserve">punct</w:t>
      </w:r>
      <w:r>
        <w:rPr>
          <w:b/>
          <w:sz w:val="24"/>
          <w:szCs w:val="24"/>
          <w:lang w:val="en-US"/>
        </w:rPr>
        <w:t xml:space="preserve"> de </w:t>
      </w:r>
      <w:r>
        <w:rPr>
          <w:b/>
          <w:sz w:val="24"/>
          <w:szCs w:val="24"/>
          <w:lang w:val="en-US"/>
        </w:rPr>
        <w:t xml:space="preserve">vedere</w:t>
      </w:r>
      <w:r>
        <w:rPr>
          <w:b/>
          <w:sz w:val="24"/>
          <w:szCs w:val="24"/>
          <w:lang w:val="en-US"/>
        </w:rPr>
        <w:t xml:space="preserve"> economic, </w:t>
      </w:r>
      <w:r>
        <w:rPr>
          <w:b/>
          <w:sz w:val="24"/>
          <w:szCs w:val="24"/>
          <w:lang w:val="en-US"/>
        </w:rPr>
        <w:t xml:space="preserve">precum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și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ponderile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lor</w:t>
      </w:r>
      <w:r>
        <w:rPr>
          <w:b/>
          <w:sz w:val="24"/>
          <w:szCs w:val="24"/>
          <w:lang w:val="en-US"/>
        </w:rPr>
        <w:t xml:space="preserve">:</w:t>
      </w: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</w:p>
    <w:tbl>
      <w:tblPr>
        <w:tblStyle w:val="964"/>
        <w:tblW w:w="0" w:type="auto"/>
        <w:tblBorders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>
        <w:trPr/>
        <w:tc>
          <w:tcPr>
            <w:tcW w:w="577" w:type="dxa"/>
            <w:tcBorders/>
            <w:shd w:val="clear" w:color="auto" w:fill="auto"/>
            <w:noWrap w:val="false"/>
            <w:textDirection w:val="lrTb"/>
          </w:tcPr>
          <w:p>
            <w:pPr>
              <w:pBdr/>
              <w:tabs>
                <w:tab w:val="left" w:leader="none" w:pos="612"/>
              </w:tabs>
              <w:spacing w:after="120" w:before="120"/>
              <w:ind/>
              <w:rPr>
                <w:b/>
                <w:iCs/>
              </w:rPr>
            </w:pPr>
            <w:r>
              <w:rPr>
                <w:b/>
                <w:iCs/>
              </w:rPr>
              <w:t xml:space="preserve">Nr</w:t>
            </w:r>
            <w:r>
              <w:rPr>
                <w:b/>
                <w:iCs/>
              </w:rPr>
              <w:t xml:space="preserve">. d/o</w:t>
            </w:r>
            <w:r>
              <w:rPr>
                <w:b/>
                <w:iCs/>
              </w:rPr>
            </w:r>
            <w:r>
              <w:rPr>
                <w:b/>
                <w:iCs/>
              </w:rPr>
            </w:r>
          </w:p>
        </w:tc>
        <w:tc>
          <w:tcPr>
            <w:tcW w:w="7248" w:type="dxa"/>
            <w:tcBorders/>
            <w:shd w:val="clear" w:color="auto" w:fill="auto"/>
            <w:noWrap w:val="false"/>
            <w:textDirection w:val="lrTb"/>
          </w:tcPr>
          <w:p>
            <w:pPr>
              <w:pBdr/>
              <w:tabs>
                <w:tab w:val="left" w:leader="none" w:pos="612"/>
              </w:tabs>
              <w:spacing w:after="120" w:before="120"/>
              <w:ind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 xml:space="preserve">Denumirea</w:t>
            </w:r>
            <w:r>
              <w:rPr>
                <w:b/>
                <w:iCs/>
              </w:rPr>
              <w:t xml:space="preserve"> </w:t>
            </w:r>
            <w:r>
              <w:rPr>
                <w:b/>
                <w:iCs/>
              </w:rPr>
              <w:t xml:space="preserve">factorului</w:t>
            </w:r>
            <w:r>
              <w:rPr>
                <w:b/>
                <w:iCs/>
              </w:rPr>
              <w:t xml:space="preserve"> </w:t>
            </w:r>
            <w:r>
              <w:rPr>
                <w:b/>
                <w:iCs/>
              </w:rPr>
              <w:t xml:space="preserve">de</w:t>
            </w:r>
            <w:r>
              <w:rPr>
                <w:b/>
                <w:iCs/>
              </w:rPr>
              <w:t xml:space="preserve"> </w:t>
            </w:r>
            <w:r>
              <w:rPr>
                <w:b/>
                <w:iCs/>
              </w:rPr>
              <w:t xml:space="preserve">evaluare</w:t>
            </w:r>
            <w:r>
              <w:rPr>
                <w:b/>
                <w:iCs/>
              </w:rPr>
            </w:r>
            <w:r>
              <w:rPr>
                <w:b/>
                <w:iCs/>
              </w:rPr>
            </w:r>
          </w:p>
        </w:tc>
        <w:tc>
          <w:tcPr>
            <w:tcW w:w="1800" w:type="dxa"/>
            <w:tcBorders/>
            <w:shd w:val="clear" w:color="auto" w:fill="auto"/>
            <w:noWrap w:val="false"/>
            <w:textDirection w:val="lrTb"/>
          </w:tcPr>
          <w:p>
            <w:pPr>
              <w:pBdr/>
              <w:tabs>
                <w:tab w:val="left" w:leader="none" w:pos="612"/>
              </w:tabs>
              <w:spacing w:after="120" w:before="120"/>
              <w:ind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 xml:space="preserve">Ponderea</w:t>
            </w:r>
            <w:r>
              <w:rPr>
                <w:b/>
                <w:iCs/>
              </w:rPr>
              <w:t xml:space="preserve">%</w:t>
            </w:r>
            <w:r>
              <w:rPr>
                <w:b/>
                <w:iCs/>
              </w:rPr>
            </w:r>
            <w:r>
              <w:rPr>
                <w:b/>
                <w:iCs/>
              </w:rPr>
            </w:r>
          </w:p>
        </w:tc>
      </w:tr>
      <w:tr>
        <w:trPr/>
        <w:tc>
          <w:tcPr>
            <w:tcW w:w="577" w:type="dxa"/>
            <w:tcBorders/>
            <w:shd w:val="clear" w:color="auto" w:fill="auto"/>
            <w:noWrap w:val="false"/>
            <w:textDirection w:val="lrTb"/>
          </w:tcPr>
          <w:p>
            <w:pPr>
              <w:pBdr/>
              <w:tabs>
                <w:tab w:val="left" w:leader="none" w:pos="612"/>
              </w:tabs>
              <w:spacing w:after="120" w:before="120"/>
              <w:ind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1</w:t>
            </w:r>
            <w:r>
              <w:rPr>
                <w:iCs/>
                <w:sz w:val="24"/>
                <w:szCs w:val="24"/>
                <w:lang w:val="ro-RO"/>
              </w:rPr>
            </w:r>
            <w:r>
              <w:rPr>
                <w:iCs/>
                <w:sz w:val="24"/>
                <w:szCs w:val="24"/>
                <w:lang w:val="ro-RO"/>
              </w:rPr>
            </w:r>
          </w:p>
        </w:tc>
        <w:tc>
          <w:tcPr>
            <w:tcW w:w="7248" w:type="dxa"/>
            <w:tcBorders/>
            <w:shd w:val="clear" w:color="auto" w:fill="auto"/>
            <w:noWrap w:val="false"/>
            <w:textDirection w:val="lrTb"/>
          </w:tcPr>
          <w:p>
            <w:pPr>
              <w:pBdr/>
              <w:tabs>
                <w:tab w:val="left" w:leader="none" w:pos="612"/>
              </w:tabs>
              <w:spacing w:after="120" w:before="120"/>
              <w:ind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</w:p>
        </w:tc>
        <w:tc>
          <w:tcPr>
            <w:tcW w:w="1800" w:type="dxa"/>
            <w:tcBorders/>
            <w:shd w:val="clear" w:color="auto" w:fill="auto"/>
            <w:noWrap w:val="false"/>
            <w:textDirection w:val="lrTb"/>
          </w:tcPr>
          <w:p>
            <w:pPr>
              <w:pBdr/>
              <w:tabs>
                <w:tab w:val="left" w:leader="none" w:pos="612"/>
              </w:tabs>
              <w:spacing w:after="120" w:before="120"/>
              <w:ind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</w:r>
            <w:r>
              <w:rPr>
                <w:iCs/>
                <w:sz w:val="24"/>
                <w:szCs w:val="24"/>
                <w:lang w:val="ro-RO"/>
              </w:rPr>
            </w:r>
            <w:r>
              <w:rPr>
                <w:iCs/>
                <w:sz w:val="24"/>
                <w:szCs w:val="24"/>
                <w:lang w:val="ro-RO"/>
              </w:rPr>
            </w:r>
          </w:p>
        </w:tc>
      </w:tr>
      <w:tr>
        <w:trPr/>
        <w:tc>
          <w:tcPr>
            <w:tcW w:w="577" w:type="dxa"/>
            <w:tcBorders/>
            <w:shd w:val="clear" w:color="auto" w:fill="auto"/>
            <w:noWrap w:val="false"/>
            <w:textDirection w:val="lrTb"/>
          </w:tcPr>
          <w:p>
            <w:pPr>
              <w:pBdr/>
              <w:tabs>
                <w:tab w:val="left" w:leader="none" w:pos="612"/>
              </w:tabs>
              <w:spacing w:after="120" w:before="120"/>
              <w:ind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2</w:t>
            </w:r>
            <w:r>
              <w:rPr>
                <w:iCs/>
                <w:sz w:val="24"/>
                <w:szCs w:val="24"/>
                <w:lang w:val="ro-RO"/>
              </w:rPr>
            </w:r>
            <w:r>
              <w:rPr>
                <w:iCs/>
                <w:sz w:val="24"/>
                <w:szCs w:val="24"/>
                <w:lang w:val="ro-RO"/>
              </w:rPr>
            </w:r>
          </w:p>
        </w:tc>
        <w:tc>
          <w:tcPr>
            <w:tcW w:w="7248" w:type="dxa"/>
            <w:tcBorders/>
            <w:shd w:val="clear" w:color="auto" w:fill="auto"/>
            <w:noWrap w:val="false"/>
            <w:textDirection w:val="lrTb"/>
          </w:tcPr>
          <w:p>
            <w:pPr>
              <w:pBdr/>
              <w:tabs>
                <w:tab w:val="left" w:leader="none" w:pos="612"/>
              </w:tabs>
              <w:spacing w:after="120" w:before="120"/>
              <w:ind/>
              <w:rPr>
                <w:i/>
                <w:sz w:val="24"/>
                <w:szCs w:val="24"/>
                <w:lang w:val="en-US"/>
              </w:rPr>
            </w:pPr>
            <w:r>
              <w:rPr>
                <w:i/>
                <w:sz w:val="24"/>
                <w:szCs w:val="24"/>
                <w:lang w:val="en-US"/>
              </w:rPr>
            </w:r>
            <w:r>
              <w:rPr>
                <w:i/>
                <w:sz w:val="24"/>
                <w:szCs w:val="24"/>
                <w:lang w:val="en-US"/>
              </w:rPr>
            </w:r>
            <w:r>
              <w:rPr>
                <w:i/>
                <w:sz w:val="24"/>
                <w:szCs w:val="24"/>
                <w:lang w:val="en-US"/>
              </w:rPr>
            </w:r>
          </w:p>
        </w:tc>
        <w:tc>
          <w:tcPr>
            <w:tcW w:w="1800" w:type="dxa"/>
            <w:tcBorders/>
            <w:shd w:val="clear" w:color="auto" w:fill="auto"/>
            <w:noWrap w:val="false"/>
            <w:textDirection w:val="lrTb"/>
          </w:tcPr>
          <w:p>
            <w:pPr>
              <w:pBdr/>
              <w:tabs>
                <w:tab w:val="left" w:leader="none" w:pos="612"/>
              </w:tabs>
              <w:spacing w:after="120" w:before="120"/>
              <w:ind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</w:r>
            <w:r>
              <w:rPr>
                <w:iCs/>
                <w:sz w:val="24"/>
                <w:szCs w:val="24"/>
                <w:lang w:val="en-US"/>
              </w:rPr>
            </w:r>
            <w:r>
              <w:rPr>
                <w:iCs/>
                <w:sz w:val="24"/>
                <w:szCs w:val="24"/>
                <w:lang w:val="en-US"/>
              </w:rPr>
            </w:r>
          </w:p>
        </w:tc>
      </w:tr>
    </w:tbl>
    <w:p>
      <w:pPr>
        <w:pBdr/>
        <w:tabs>
          <w:tab w:val="right" w:leader="none" w:pos="426"/>
        </w:tabs>
        <w:spacing w:before="120"/>
        <w:ind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2</w:t>
      </w:r>
      <w:r>
        <w:rPr>
          <w:b/>
          <w:sz w:val="24"/>
          <w:szCs w:val="24"/>
          <w:lang w:val="en-GB"/>
        </w:rPr>
        <w:t xml:space="preserve">2</w:t>
      </w:r>
      <w:r>
        <w:rPr>
          <w:b/>
          <w:sz w:val="24"/>
          <w:szCs w:val="24"/>
          <w:lang w:val="en-US"/>
        </w:rPr>
        <w:t xml:space="preserve">.</w:t>
      </w:r>
      <w:r>
        <w:rPr>
          <w:b/>
          <w:sz w:val="24"/>
          <w:szCs w:val="24"/>
          <w:lang w:val="en-GB"/>
        </w:rPr>
        <w:t xml:space="preserve"> </w:t>
      </w:r>
      <w:r>
        <w:rPr>
          <w:b/>
          <w:sz w:val="24"/>
          <w:szCs w:val="24"/>
          <w:lang w:val="en-US"/>
        </w:rPr>
        <w:t xml:space="preserve">Termenul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limită</w:t>
      </w:r>
      <w:r>
        <w:rPr>
          <w:b/>
          <w:sz w:val="24"/>
          <w:szCs w:val="24"/>
          <w:lang w:val="en-US"/>
        </w:rPr>
        <w:t xml:space="preserve"> de </w:t>
      </w:r>
      <w:r>
        <w:rPr>
          <w:b/>
          <w:sz w:val="24"/>
          <w:szCs w:val="24"/>
          <w:lang w:val="en-US"/>
        </w:rPr>
        <w:t xml:space="preserve">depunere</w:t>
      </w:r>
      <w:r>
        <w:rPr>
          <w:b/>
          <w:sz w:val="24"/>
          <w:szCs w:val="24"/>
          <w:lang w:val="en-US"/>
        </w:rPr>
        <w:t xml:space="preserve">/</w:t>
      </w:r>
      <w:r>
        <w:rPr>
          <w:b/>
          <w:sz w:val="24"/>
          <w:szCs w:val="24"/>
          <w:lang w:val="en-US"/>
        </w:rPr>
        <w:t xml:space="preserve">deschidere</w:t>
      </w:r>
      <w:r>
        <w:rPr>
          <w:b/>
          <w:sz w:val="24"/>
          <w:szCs w:val="24"/>
          <w:lang w:val="en-US"/>
        </w:rPr>
        <w:t xml:space="preserve"> a </w:t>
      </w:r>
      <w:r>
        <w:rPr>
          <w:b/>
          <w:sz w:val="24"/>
          <w:szCs w:val="24"/>
          <w:lang w:val="en-US"/>
        </w:rPr>
        <w:t xml:space="preserve">ofertelor</w:t>
      </w:r>
      <w:r>
        <w:rPr>
          <w:b/>
          <w:sz w:val="24"/>
          <w:szCs w:val="24"/>
          <w:lang w:val="en-US"/>
        </w:rPr>
        <w:t xml:space="preserve">:</w:t>
      </w: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</w:p>
    <w:p>
      <w:pPr>
        <w:pStyle w:val="965"/>
        <w:numPr>
          <w:ilvl w:val="0"/>
          <w:numId w:val="20"/>
        </w:numPr>
        <w:pBdr/>
        <w:tabs>
          <w:tab w:val="right" w:leader="none" w:pos="426"/>
        </w:tabs>
        <w:spacing w:before="120"/>
        <w:ind/>
        <w:contextualSpacing w:val="false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până</w:t>
      </w:r>
      <w:r>
        <w:rPr>
          <w:b/>
          <w:sz w:val="24"/>
          <w:szCs w:val="24"/>
          <w:lang w:val="en-US"/>
        </w:rPr>
        <w:t xml:space="preserve"> la: </w:t>
      </w:r>
      <w:r>
        <w:rPr>
          <w:b/>
          <w:i/>
          <w:sz w:val="24"/>
          <w:szCs w:val="24"/>
          <w:lang w:val="ro-RO"/>
        </w:rPr>
        <w:t xml:space="preserve">Informația o găsiți în SIA RSAP</w:t>
      </w: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</w:p>
    <w:p>
      <w:pPr>
        <w:pStyle w:val="965"/>
        <w:numPr>
          <w:ilvl w:val="0"/>
          <w:numId w:val="20"/>
        </w:numPr>
        <w:pBdr/>
        <w:tabs>
          <w:tab w:val="right" w:leader="none" w:pos="426"/>
        </w:tabs>
        <w:spacing w:before="120"/>
        <w:ind/>
        <w:contextualSpacing w:val="false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pe</w:t>
      </w:r>
      <w:r>
        <w:rPr>
          <w:b/>
          <w:sz w:val="24"/>
          <w:szCs w:val="24"/>
          <w:lang w:val="en-US"/>
        </w:rPr>
        <w:t xml:space="preserve">: </w:t>
      </w:r>
      <w:r>
        <w:rPr>
          <w:b/>
          <w:i/>
          <w:sz w:val="24"/>
          <w:szCs w:val="24"/>
          <w:lang w:val="ro-RO"/>
        </w:rPr>
        <w:t xml:space="preserve">   </w:t>
      </w:r>
      <w:r>
        <w:rPr>
          <w:b/>
          <w:sz w:val="24"/>
          <w:szCs w:val="24"/>
          <w:lang w:val="ro-RO"/>
        </w:rPr>
        <w:t xml:space="preserve">Informația o găsiți în SIA RSAP</w:t>
      </w: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</w:p>
    <w:p>
      <w:pPr>
        <w:pBdr/>
        <w:tabs>
          <w:tab w:val="right" w:leader="none" w:pos="426"/>
        </w:tabs>
        <w:spacing w:before="120"/>
        <w:ind w:firstLine="0"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GB"/>
        </w:rPr>
        <w:t xml:space="preserve">23. </w:t>
      </w:r>
      <w:r>
        <w:rPr>
          <w:b/>
          <w:sz w:val="24"/>
          <w:szCs w:val="24"/>
          <w:lang w:val="en-US"/>
        </w:rPr>
        <w:t xml:space="preserve">Adresa</w:t>
      </w:r>
      <w:r>
        <w:rPr>
          <w:b/>
          <w:sz w:val="24"/>
          <w:szCs w:val="24"/>
          <w:lang w:val="en-US"/>
        </w:rPr>
        <w:t xml:space="preserve"> la care </w:t>
      </w:r>
      <w:r>
        <w:rPr>
          <w:b/>
          <w:sz w:val="24"/>
          <w:szCs w:val="24"/>
          <w:lang w:val="en-US"/>
        </w:rPr>
        <w:t xml:space="preserve">trebuie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transmise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ofertele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sau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cererile</w:t>
      </w:r>
      <w:r>
        <w:rPr>
          <w:b/>
          <w:sz w:val="24"/>
          <w:szCs w:val="24"/>
          <w:lang w:val="en-US"/>
        </w:rPr>
        <w:t xml:space="preserve"> de </w:t>
      </w:r>
      <w:r>
        <w:rPr>
          <w:b/>
          <w:sz w:val="24"/>
          <w:szCs w:val="24"/>
          <w:lang w:val="en-US"/>
        </w:rPr>
        <w:t xml:space="preserve">participare</w:t>
      </w:r>
      <w:r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</w:p>
    <w:p>
      <w:pPr>
        <w:pBdr/>
        <w:tabs>
          <w:tab w:val="right" w:leader="none" w:pos="426"/>
        </w:tabs>
        <w:spacing w:before="120"/>
        <w:ind w:left="450"/>
        <w:rPr>
          <w:b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 xml:space="preserve">Ofertele</w:t>
      </w:r>
      <w:r>
        <w:rPr>
          <w:b/>
          <w:i/>
          <w:sz w:val="24"/>
          <w:szCs w:val="24"/>
          <w:lang w:val="en-US"/>
        </w:rPr>
        <w:t xml:space="preserve"> </w:t>
      </w:r>
      <w:r>
        <w:rPr>
          <w:b/>
          <w:i/>
          <w:sz w:val="24"/>
          <w:szCs w:val="24"/>
          <w:lang w:val="en-US"/>
        </w:rPr>
        <w:t xml:space="preserve">sau</w:t>
      </w:r>
      <w:r>
        <w:rPr>
          <w:b/>
          <w:i/>
          <w:sz w:val="24"/>
          <w:szCs w:val="24"/>
          <w:lang w:val="en-US"/>
        </w:rPr>
        <w:t xml:space="preserve"> </w:t>
      </w:r>
      <w:r>
        <w:rPr>
          <w:b/>
          <w:i/>
          <w:sz w:val="24"/>
          <w:szCs w:val="24"/>
          <w:lang w:val="en-US"/>
        </w:rPr>
        <w:t xml:space="preserve">cererile</w:t>
      </w:r>
      <w:r>
        <w:rPr>
          <w:b/>
          <w:i/>
          <w:sz w:val="24"/>
          <w:szCs w:val="24"/>
          <w:lang w:val="en-US"/>
        </w:rPr>
        <w:t xml:space="preserve"> de </w:t>
      </w:r>
      <w:r>
        <w:rPr>
          <w:b/>
          <w:i/>
          <w:sz w:val="24"/>
          <w:szCs w:val="24"/>
          <w:lang w:val="en-US"/>
        </w:rPr>
        <w:t xml:space="preserve">participare</w:t>
      </w:r>
      <w:r>
        <w:rPr>
          <w:b/>
          <w:i/>
          <w:sz w:val="24"/>
          <w:szCs w:val="24"/>
          <w:lang w:val="en-US"/>
        </w:rPr>
        <w:t xml:space="preserve"> </w:t>
      </w:r>
      <w:r>
        <w:rPr>
          <w:b/>
          <w:i/>
          <w:sz w:val="24"/>
          <w:szCs w:val="24"/>
          <w:lang w:val="en-US"/>
        </w:rPr>
        <w:t xml:space="preserve">vor</w:t>
      </w:r>
      <w:r>
        <w:rPr>
          <w:b/>
          <w:i/>
          <w:sz w:val="24"/>
          <w:szCs w:val="24"/>
          <w:lang w:val="en-US"/>
        </w:rPr>
        <w:t xml:space="preserve"> fi </w:t>
      </w:r>
      <w:r>
        <w:rPr>
          <w:b/>
          <w:i/>
          <w:sz w:val="24"/>
          <w:szCs w:val="24"/>
          <w:lang w:val="en-US"/>
        </w:rPr>
        <w:t xml:space="preserve">depuse</w:t>
      </w:r>
      <w:r>
        <w:rPr>
          <w:b/>
          <w:i/>
          <w:sz w:val="24"/>
          <w:szCs w:val="24"/>
          <w:lang w:val="en-US"/>
        </w:rPr>
        <w:t xml:space="preserve"> electronic </w:t>
      </w:r>
      <w:r>
        <w:rPr>
          <w:b/>
          <w:i/>
          <w:sz w:val="24"/>
          <w:szCs w:val="24"/>
          <w:lang w:val="en-US"/>
        </w:rPr>
        <w:t xml:space="preserve">prin</w:t>
      </w:r>
      <w:r>
        <w:rPr>
          <w:b/>
          <w:i/>
          <w:sz w:val="24"/>
          <w:szCs w:val="24"/>
          <w:lang w:val="en-US"/>
        </w:rPr>
        <w:t xml:space="preserve"> </w:t>
      </w:r>
      <w:r>
        <w:rPr>
          <w:b/>
          <w:i/>
          <w:sz w:val="24"/>
          <w:szCs w:val="24"/>
          <w:lang w:val="en-US"/>
        </w:rPr>
        <w:t xml:space="preserve">intermediul</w:t>
      </w:r>
      <w:r>
        <w:rPr>
          <w:b/>
          <w:i/>
          <w:sz w:val="24"/>
          <w:szCs w:val="24"/>
          <w:lang w:val="en-US"/>
        </w:rPr>
        <w:t xml:space="preserve"> SIA RSAP</w:t>
      </w: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</w:p>
    <w:p>
      <w:pPr>
        <w:pBdr/>
        <w:tabs>
          <w:tab w:val="right" w:leader="none" w:pos="426"/>
        </w:tabs>
        <w:spacing w:before="120"/>
        <w:ind w:firstLine="0"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GB"/>
        </w:rPr>
        <w:t xml:space="preserve">24. </w:t>
      </w:r>
      <w:r>
        <w:rPr>
          <w:b/>
          <w:sz w:val="24"/>
          <w:szCs w:val="24"/>
          <w:lang w:val="en-US"/>
        </w:rPr>
        <w:t xml:space="preserve">Termenul</w:t>
      </w:r>
      <w:r>
        <w:rPr>
          <w:b/>
          <w:sz w:val="24"/>
          <w:szCs w:val="24"/>
          <w:lang w:val="en-US"/>
        </w:rPr>
        <w:t xml:space="preserve"> de </w:t>
      </w:r>
      <w:r>
        <w:rPr>
          <w:b/>
          <w:sz w:val="24"/>
          <w:szCs w:val="24"/>
          <w:lang w:val="en-US"/>
        </w:rPr>
        <w:t xml:space="preserve">valabilitate</w:t>
      </w:r>
      <w:r>
        <w:rPr>
          <w:b/>
          <w:sz w:val="24"/>
          <w:szCs w:val="24"/>
          <w:lang w:val="en-US"/>
        </w:rPr>
        <w:t xml:space="preserve"> a</w:t>
      </w:r>
      <w:r>
        <w:rPr>
          <w:b/>
          <w:sz w:val="24"/>
          <w:szCs w:val="24"/>
          <w:lang w:val="en-US"/>
        </w:rPr>
        <w:t xml:space="preserve">l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ofertelor</w:t>
      </w:r>
      <w:r>
        <w:rPr>
          <w:b/>
          <w:sz w:val="24"/>
          <w:szCs w:val="24"/>
          <w:lang w:val="en-US"/>
        </w:rPr>
        <w:t xml:space="preserve">: </w:t>
      </w:r>
      <w:r>
        <w:rPr>
          <w:b/>
          <w:i/>
          <w:sz w:val="24"/>
          <w:szCs w:val="24"/>
          <w:lang w:val="en-GB"/>
        </w:rPr>
        <w:t xml:space="preserve">2</w:t>
      </w:r>
      <w:r>
        <w:rPr>
          <w:b/>
          <w:i/>
          <w:sz w:val="24"/>
          <w:szCs w:val="24"/>
          <w:lang w:val="en-US"/>
        </w:rPr>
        <w:t xml:space="preserve">0 </w:t>
      </w:r>
      <w:r>
        <w:rPr>
          <w:b/>
          <w:i/>
          <w:sz w:val="24"/>
          <w:szCs w:val="24"/>
          <w:lang w:val="en-US"/>
        </w:rPr>
        <w:t xml:space="preserve">zile</w:t>
      </w: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</w:p>
    <w:p>
      <w:pPr>
        <w:pBdr/>
        <w:tabs>
          <w:tab w:val="right" w:leader="none" w:pos="426"/>
        </w:tabs>
        <w:spacing w:before="120"/>
        <w:ind w:firstLine="0" w:left="360"/>
        <w:rPr>
          <w:b/>
          <w:sz w:val="24"/>
          <w:szCs w:val="24"/>
        </w:rPr>
      </w:pPr>
      <w:r>
        <w:rPr>
          <w:b/>
          <w:sz w:val="24"/>
          <w:szCs w:val="24"/>
          <w:lang w:val="en-GB"/>
        </w:rPr>
        <w:t xml:space="preserve">25. </w:t>
      </w:r>
      <w:r>
        <w:rPr>
          <w:b/>
          <w:sz w:val="24"/>
          <w:szCs w:val="24"/>
        </w:rPr>
        <w:t xml:space="preserve">L</w:t>
      </w:r>
      <w:r>
        <w:rPr>
          <w:b/>
          <w:sz w:val="24"/>
          <w:szCs w:val="24"/>
        </w:rPr>
        <w:t xml:space="preserve">ocul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deschiderii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ofertelor</w:t>
      </w:r>
      <w:r>
        <w:rPr>
          <w:b/>
          <w:sz w:val="24"/>
          <w:szCs w:val="24"/>
        </w:rPr>
        <w:t xml:space="preserve">: </w:t>
      </w:r>
      <w:r>
        <w:rPr>
          <w:b/>
          <w:i/>
          <w:sz w:val="24"/>
          <w:szCs w:val="24"/>
          <w:lang w:val="ro-RO"/>
        </w:rPr>
        <w:t xml:space="preserve">SIA RSAP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965"/>
        <w:pBdr/>
        <w:tabs>
          <w:tab w:val="right" w:leader="none" w:pos="426"/>
        </w:tabs>
        <w:spacing/>
        <w:ind w:left="3240"/>
        <w:jc w:val="center"/>
        <w:rPr>
          <w:szCs w:val="24"/>
          <w:lang w:val="en-US"/>
        </w:rPr>
      </w:pPr>
      <w:r>
        <w:rPr>
          <w:szCs w:val="24"/>
          <w:lang w:val="en-US"/>
        </w:rPr>
        <w:t xml:space="preserve">(SIA RSAP </w:t>
      </w:r>
      <w:r>
        <w:rPr>
          <w:szCs w:val="24"/>
          <w:lang w:val="en-US"/>
        </w:rPr>
        <w:t xml:space="preserve">sau</w:t>
      </w:r>
      <w:r>
        <w:rPr>
          <w:szCs w:val="24"/>
          <w:lang w:val="en-US"/>
        </w:rPr>
        <w:t xml:space="preserve"> </w:t>
      </w:r>
      <w:r>
        <w:rPr>
          <w:szCs w:val="24"/>
          <w:lang w:val="en-US"/>
        </w:rPr>
        <w:t xml:space="preserve">adresa</w:t>
      </w:r>
      <w:r>
        <w:rPr>
          <w:szCs w:val="24"/>
          <w:lang w:val="en-US"/>
        </w:rPr>
        <w:t xml:space="preserve"> </w:t>
      </w:r>
      <w:r>
        <w:rPr>
          <w:szCs w:val="24"/>
          <w:lang w:val="en-US"/>
        </w:rPr>
        <w:t xml:space="preserve">deschiderii</w:t>
      </w:r>
      <w:r>
        <w:rPr>
          <w:szCs w:val="24"/>
          <w:lang w:val="en-US"/>
        </w:rPr>
        <w:t xml:space="preserve">)</w:t>
      </w:r>
      <w:r>
        <w:rPr>
          <w:szCs w:val="24"/>
          <w:lang w:val="en-US"/>
        </w:rPr>
      </w:r>
      <w:r>
        <w:rPr>
          <w:szCs w:val="24"/>
          <w:lang w:val="en-US"/>
        </w:rPr>
      </w:r>
    </w:p>
    <w:p>
      <w:pPr>
        <w:pStyle w:val="965"/>
        <w:pBdr/>
        <w:tabs>
          <w:tab w:val="left" w:leader="none" w:pos="1800"/>
          <w:tab w:val="left" w:leader="none" w:pos="3240"/>
        </w:tabs>
        <w:spacing w:after="120"/>
        <w:ind w:firstLine="360" w:left="0"/>
        <w:contextualSpacing w:val="false"/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 xml:space="preserve">Ofertele</w:t>
      </w:r>
      <w:r>
        <w:rPr>
          <w:b/>
          <w:i/>
          <w:sz w:val="24"/>
          <w:szCs w:val="24"/>
          <w:lang w:val="en-US"/>
        </w:rPr>
        <w:t xml:space="preserve"> </w:t>
      </w:r>
      <w:r>
        <w:rPr>
          <w:b/>
          <w:i/>
          <w:sz w:val="24"/>
          <w:szCs w:val="24"/>
          <w:lang w:val="en-US"/>
        </w:rPr>
        <w:t xml:space="preserve">întîrziate</w:t>
      </w:r>
      <w:r>
        <w:rPr>
          <w:b/>
          <w:i/>
          <w:sz w:val="24"/>
          <w:szCs w:val="24"/>
          <w:lang w:val="en-US"/>
        </w:rPr>
        <w:t xml:space="preserve"> </w:t>
      </w:r>
      <w:r>
        <w:rPr>
          <w:b/>
          <w:i/>
          <w:sz w:val="24"/>
          <w:szCs w:val="24"/>
          <w:lang w:val="en-US"/>
        </w:rPr>
        <w:t xml:space="preserve">vor</w:t>
      </w:r>
      <w:r>
        <w:rPr>
          <w:b/>
          <w:i/>
          <w:sz w:val="24"/>
          <w:szCs w:val="24"/>
          <w:lang w:val="en-US"/>
        </w:rPr>
        <w:t xml:space="preserve"> fi </w:t>
      </w:r>
      <w:r>
        <w:rPr>
          <w:b/>
          <w:i/>
          <w:sz w:val="24"/>
          <w:szCs w:val="24"/>
          <w:lang w:val="en-US"/>
        </w:rPr>
        <w:t xml:space="preserve">respinse</w:t>
      </w:r>
      <w:r>
        <w:rPr>
          <w:b/>
          <w:i/>
          <w:sz w:val="24"/>
          <w:szCs w:val="24"/>
          <w:lang w:val="en-US"/>
        </w:rPr>
        <w:t xml:space="preserve">. </w:t>
      </w:r>
      <w:r>
        <w:rPr>
          <w:b/>
          <w:i/>
          <w:sz w:val="24"/>
          <w:szCs w:val="24"/>
          <w:lang w:val="en-US"/>
        </w:rPr>
      </w:r>
      <w:r>
        <w:rPr>
          <w:b/>
          <w:i/>
          <w:sz w:val="24"/>
          <w:szCs w:val="24"/>
          <w:lang w:val="en-US"/>
        </w:rPr>
      </w:r>
    </w:p>
    <w:p>
      <w:pPr>
        <w:pBdr/>
        <w:tabs>
          <w:tab w:val="right" w:leader="none" w:pos="426"/>
        </w:tabs>
        <w:spacing w:before="120"/>
        <w:ind w:firstLine="0"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GB"/>
        </w:rPr>
        <w:t xml:space="preserve">26. </w:t>
      </w:r>
      <w:r>
        <w:rPr>
          <w:b/>
          <w:sz w:val="24"/>
          <w:szCs w:val="24"/>
          <w:lang w:val="en-US"/>
        </w:rPr>
        <w:t xml:space="preserve">Persoanele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autorizate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să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asiste</w:t>
      </w:r>
      <w:r>
        <w:rPr>
          <w:b/>
          <w:sz w:val="24"/>
          <w:szCs w:val="24"/>
          <w:lang w:val="en-US"/>
        </w:rPr>
        <w:t xml:space="preserve"> la </w:t>
      </w:r>
      <w:r>
        <w:rPr>
          <w:b/>
          <w:sz w:val="24"/>
          <w:szCs w:val="24"/>
          <w:lang w:val="en-US"/>
        </w:rPr>
        <w:t xml:space="preserve">deschiderea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ofertelor</w:t>
      </w:r>
      <w:r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lang w:val="en-US"/>
        </w:rPr>
        <w:br/>
      </w:r>
      <w:r>
        <w:rPr>
          <w:b/>
          <w:i/>
          <w:sz w:val="24"/>
          <w:szCs w:val="24"/>
          <w:lang w:val="en-US"/>
        </w:rPr>
        <w:t xml:space="preserve">Ofertanții</w:t>
      </w:r>
      <w:r>
        <w:rPr>
          <w:b/>
          <w:i/>
          <w:sz w:val="24"/>
          <w:szCs w:val="24"/>
          <w:lang w:val="en-US"/>
        </w:rPr>
        <w:t xml:space="preserve"> </w:t>
      </w:r>
      <w:r>
        <w:rPr>
          <w:b/>
          <w:i/>
          <w:sz w:val="24"/>
          <w:szCs w:val="24"/>
          <w:lang w:val="en-US"/>
        </w:rPr>
        <w:t xml:space="preserve">sau</w:t>
      </w:r>
      <w:r>
        <w:rPr>
          <w:b/>
          <w:i/>
          <w:sz w:val="24"/>
          <w:szCs w:val="24"/>
          <w:lang w:val="en-US"/>
        </w:rPr>
        <w:t xml:space="preserve"> </w:t>
      </w:r>
      <w:r>
        <w:rPr>
          <w:b/>
          <w:i/>
          <w:sz w:val="24"/>
          <w:szCs w:val="24"/>
          <w:lang w:val="en-US"/>
        </w:rPr>
        <w:t xml:space="preserve">reprezentanții</w:t>
      </w:r>
      <w:r>
        <w:rPr>
          <w:b/>
          <w:i/>
          <w:sz w:val="24"/>
          <w:szCs w:val="24"/>
          <w:lang w:val="en-US"/>
        </w:rPr>
        <w:t xml:space="preserve"> </w:t>
      </w:r>
      <w:r>
        <w:rPr>
          <w:b/>
          <w:i/>
          <w:sz w:val="24"/>
          <w:szCs w:val="24"/>
          <w:lang w:val="en-US"/>
        </w:rPr>
        <w:t xml:space="preserve">acestora</w:t>
      </w:r>
      <w:r>
        <w:rPr>
          <w:b/>
          <w:i/>
          <w:sz w:val="24"/>
          <w:szCs w:val="24"/>
          <w:lang w:val="en-US"/>
        </w:rPr>
        <w:t xml:space="preserve"> au </w:t>
      </w:r>
      <w:r>
        <w:rPr>
          <w:b/>
          <w:i/>
          <w:sz w:val="24"/>
          <w:szCs w:val="24"/>
          <w:lang w:val="en-US"/>
        </w:rPr>
        <w:t xml:space="preserve">dreptul</w:t>
      </w:r>
      <w:r>
        <w:rPr>
          <w:b/>
          <w:i/>
          <w:sz w:val="24"/>
          <w:szCs w:val="24"/>
          <w:lang w:val="en-US"/>
        </w:rPr>
        <w:t xml:space="preserve"> </w:t>
      </w:r>
      <w:r>
        <w:rPr>
          <w:b/>
          <w:i/>
          <w:sz w:val="24"/>
          <w:szCs w:val="24"/>
          <w:lang w:val="en-US"/>
        </w:rPr>
        <w:t xml:space="preserve">să</w:t>
      </w:r>
      <w:r>
        <w:rPr>
          <w:b/>
          <w:i/>
          <w:sz w:val="24"/>
          <w:szCs w:val="24"/>
          <w:lang w:val="en-US"/>
        </w:rPr>
        <w:t xml:space="preserve"> </w:t>
      </w:r>
      <w:r>
        <w:rPr>
          <w:b/>
          <w:i/>
          <w:sz w:val="24"/>
          <w:szCs w:val="24"/>
          <w:lang w:val="en-US"/>
        </w:rPr>
        <w:t xml:space="preserve">participe</w:t>
      </w:r>
      <w:r>
        <w:rPr>
          <w:b/>
          <w:i/>
          <w:sz w:val="24"/>
          <w:szCs w:val="24"/>
          <w:lang w:val="en-US"/>
        </w:rPr>
        <w:t xml:space="preserve"> la </w:t>
      </w:r>
      <w:r>
        <w:rPr>
          <w:b/>
          <w:i/>
          <w:sz w:val="24"/>
          <w:szCs w:val="24"/>
          <w:lang w:val="en-US"/>
        </w:rPr>
        <w:t xml:space="preserve">deschiderea</w:t>
      </w:r>
      <w:r>
        <w:rPr>
          <w:b/>
          <w:i/>
          <w:sz w:val="24"/>
          <w:szCs w:val="24"/>
          <w:lang w:val="en-US"/>
        </w:rPr>
        <w:t xml:space="preserve"> </w:t>
      </w:r>
      <w:r>
        <w:rPr>
          <w:b/>
          <w:i/>
          <w:sz w:val="24"/>
          <w:szCs w:val="24"/>
          <w:lang w:val="en-US"/>
        </w:rPr>
        <w:t xml:space="preserve">ofertelor</w:t>
      </w:r>
      <w:r>
        <w:rPr>
          <w:b/>
          <w:i/>
          <w:sz w:val="24"/>
          <w:szCs w:val="24"/>
          <w:lang w:val="en-US"/>
        </w:rPr>
        <w:t xml:space="preserve">, cu </w:t>
      </w:r>
      <w:r>
        <w:rPr>
          <w:b/>
          <w:i/>
          <w:sz w:val="24"/>
          <w:szCs w:val="24"/>
          <w:lang w:val="en-US"/>
        </w:rPr>
        <w:t xml:space="preserve">excepția</w:t>
      </w:r>
      <w:r>
        <w:rPr>
          <w:b/>
          <w:i/>
          <w:sz w:val="24"/>
          <w:szCs w:val="24"/>
          <w:lang w:val="en-US"/>
        </w:rPr>
        <w:t xml:space="preserve"> </w:t>
      </w:r>
      <w:r>
        <w:rPr>
          <w:b/>
          <w:i/>
          <w:sz w:val="24"/>
          <w:szCs w:val="24"/>
          <w:lang w:val="en-US"/>
        </w:rPr>
        <w:t xml:space="preserve">cazului</w:t>
      </w:r>
      <w:r>
        <w:rPr>
          <w:b/>
          <w:i/>
          <w:sz w:val="24"/>
          <w:szCs w:val="24"/>
          <w:lang w:val="en-US"/>
        </w:rPr>
        <w:t xml:space="preserve"> </w:t>
      </w:r>
      <w:r>
        <w:rPr>
          <w:b/>
          <w:i/>
          <w:sz w:val="24"/>
          <w:szCs w:val="24"/>
          <w:lang w:val="en-US"/>
        </w:rPr>
        <w:t xml:space="preserve">cînd</w:t>
      </w:r>
      <w:r>
        <w:rPr>
          <w:b/>
          <w:i/>
          <w:sz w:val="24"/>
          <w:szCs w:val="24"/>
          <w:lang w:val="en-US"/>
        </w:rPr>
        <w:t xml:space="preserve"> </w:t>
      </w:r>
      <w:r>
        <w:rPr>
          <w:b/>
          <w:i/>
          <w:sz w:val="24"/>
          <w:szCs w:val="24"/>
          <w:lang w:val="en-US"/>
        </w:rPr>
        <w:t xml:space="preserve">ofertele</w:t>
      </w:r>
      <w:r>
        <w:rPr>
          <w:b/>
          <w:i/>
          <w:sz w:val="24"/>
          <w:szCs w:val="24"/>
          <w:lang w:val="en-US"/>
        </w:rPr>
        <w:t xml:space="preserve"> au </w:t>
      </w:r>
      <w:r>
        <w:rPr>
          <w:b/>
          <w:i/>
          <w:sz w:val="24"/>
          <w:szCs w:val="24"/>
          <w:lang w:val="en-US"/>
        </w:rPr>
        <w:t xml:space="preserve">fost</w:t>
      </w:r>
      <w:r>
        <w:rPr>
          <w:b/>
          <w:i/>
          <w:sz w:val="24"/>
          <w:szCs w:val="24"/>
          <w:lang w:val="en-US"/>
        </w:rPr>
        <w:t xml:space="preserve"> </w:t>
      </w:r>
      <w:r>
        <w:rPr>
          <w:b/>
          <w:i/>
          <w:sz w:val="24"/>
          <w:szCs w:val="24"/>
          <w:lang w:val="en-US"/>
        </w:rPr>
        <w:t xml:space="preserve">depuse</w:t>
      </w:r>
      <w:r>
        <w:rPr>
          <w:b/>
          <w:i/>
          <w:sz w:val="24"/>
          <w:szCs w:val="24"/>
          <w:lang w:val="en-US"/>
        </w:rPr>
        <w:t xml:space="preserve"> </w:t>
      </w:r>
      <w:r>
        <w:rPr>
          <w:b/>
          <w:i/>
          <w:sz w:val="24"/>
          <w:szCs w:val="24"/>
          <w:lang w:val="en-US"/>
        </w:rPr>
        <w:t xml:space="preserve">prin</w:t>
      </w:r>
      <w:r>
        <w:rPr>
          <w:b/>
          <w:i/>
          <w:sz w:val="24"/>
          <w:szCs w:val="24"/>
          <w:lang w:val="en-US"/>
        </w:rPr>
        <w:t xml:space="preserve"> SIA “RSAP”</w:t>
      </w:r>
      <w:r>
        <w:rPr>
          <w:b/>
          <w:sz w:val="24"/>
          <w:szCs w:val="24"/>
          <w:lang w:val="en-US"/>
        </w:rPr>
        <w:t xml:space="preserve">.</w:t>
      </w: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</w:p>
    <w:p>
      <w:pPr>
        <w:pBdr/>
        <w:tabs>
          <w:tab w:val="right" w:leader="none" w:pos="426"/>
        </w:tabs>
        <w:spacing w:before="120"/>
        <w:ind w:firstLine="0"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GB"/>
        </w:rPr>
        <w:t xml:space="preserve">27. </w:t>
      </w:r>
      <w:r>
        <w:rPr>
          <w:b/>
          <w:sz w:val="24"/>
          <w:szCs w:val="24"/>
          <w:lang w:val="en-US"/>
        </w:rPr>
        <w:t xml:space="preserve">Limba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sau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limbile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în</w:t>
      </w:r>
      <w:r>
        <w:rPr>
          <w:b/>
          <w:sz w:val="24"/>
          <w:szCs w:val="24"/>
          <w:lang w:val="en-US"/>
        </w:rPr>
        <w:t xml:space="preserve"> care </w:t>
      </w:r>
      <w:r>
        <w:rPr>
          <w:b/>
          <w:sz w:val="24"/>
          <w:szCs w:val="24"/>
          <w:lang w:val="en-US"/>
        </w:rPr>
        <w:t xml:space="preserve">trebuie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redactate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ofertele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sau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cererile</w:t>
      </w:r>
      <w:r>
        <w:rPr>
          <w:b/>
          <w:sz w:val="24"/>
          <w:szCs w:val="24"/>
          <w:lang w:val="en-US"/>
        </w:rPr>
        <w:t xml:space="preserve"> de </w:t>
      </w:r>
      <w:r>
        <w:rPr>
          <w:b/>
          <w:sz w:val="24"/>
          <w:szCs w:val="24"/>
          <w:lang w:val="en-US"/>
        </w:rPr>
        <w:t xml:space="preserve">participare</w:t>
      </w:r>
      <w:r>
        <w:rPr>
          <w:b/>
          <w:sz w:val="24"/>
          <w:szCs w:val="24"/>
          <w:lang w:val="en-US"/>
        </w:rPr>
        <w:t xml:space="preserve">: </w:t>
      </w:r>
      <w:r>
        <w:rPr>
          <w:b/>
          <w:i/>
          <w:sz w:val="24"/>
          <w:szCs w:val="24"/>
          <w:lang w:val="en-US"/>
        </w:rPr>
        <w:t xml:space="preserve">de stat</w:t>
      </w: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</w:p>
    <w:p>
      <w:pPr>
        <w:pBdr/>
        <w:tabs>
          <w:tab w:val="right" w:leader="none" w:pos="426"/>
        </w:tabs>
        <w:spacing w:before="120"/>
        <w:ind w:firstLine="0"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GB"/>
        </w:rPr>
        <w:t xml:space="preserve">28. </w:t>
      </w:r>
      <w:r>
        <w:rPr>
          <w:b/>
          <w:sz w:val="24"/>
          <w:szCs w:val="24"/>
          <w:lang w:val="en-US"/>
        </w:rPr>
        <w:t xml:space="preserve">Respectivul</w:t>
      </w:r>
      <w:r>
        <w:rPr>
          <w:b/>
          <w:sz w:val="24"/>
          <w:szCs w:val="24"/>
          <w:lang w:val="en-US"/>
        </w:rPr>
        <w:t xml:space="preserve"> contract se </w:t>
      </w:r>
      <w:r>
        <w:rPr>
          <w:b/>
          <w:sz w:val="24"/>
          <w:szCs w:val="24"/>
          <w:lang w:val="en-US"/>
        </w:rPr>
        <w:t xml:space="preserve">referă</w:t>
      </w:r>
      <w:r>
        <w:rPr>
          <w:b/>
          <w:sz w:val="24"/>
          <w:szCs w:val="24"/>
          <w:lang w:val="en-US"/>
        </w:rPr>
        <w:t xml:space="preserve"> la un </w:t>
      </w:r>
      <w:r>
        <w:rPr>
          <w:b/>
          <w:sz w:val="24"/>
          <w:szCs w:val="24"/>
          <w:lang w:val="en-US"/>
        </w:rPr>
        <w:t xml:space="preserve">proiect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și</w:t>
      </w:r>
      <w:r>
        <w:rPr>
          <w:b/>
          <w:sz w:val="24"/>
          <w:szCs w:val="24"/>
          <w:lang w:val="en-US"/>
        </w:rPr>
        <w:t xml:space="preserve">/</w:t>
      </w:r>
      <w:r>
        <w:rPr>
          <w:b/>
          <w:sz w:val="24"/>
          <w:szCs w:val="24"/>
          <w:lang w:val="en-US"/>
        </w:rPr>
        <w:t xml:space="preserve">sau</w:t>
      </w:r>
      <w:r>
        <w:rPr>
          <w:b/>
          <w:sz w:val="24"/>
          <w:szCs w:val="24"/>
          <w:lang w:val="en-US"/>
        </w:rPr>
        <w:t xml:space="preserve"> program </w:t>
      </w:r>
      <w:r>
        <w:rPr>
          <w:b/>
          <w:sz w:val="24"/>
          <w:szCs w:val="24"/>
          <w:lang w:val="en-US"/>
        </w:rPr>
        <w:t xml:space="preserve">finanțat</w:t>
      </w:r>
      <w:r>
        <w:rPr>
          <w:b/>
          <w:sz w:val="24"/>
          <w:szCs w:val="24"/>
          <w:lang w:val="en-US"/>
        </w:rPr>
        <w:t xml:space="preserve"> din </w:t>
      </w:r>
      <w:r>
        <w:rPr>
          <w:b/>
          <w:sz w:val="24"/>
          <w:szCs w:val="24"/>
          <w:lang w:val="en-US"/>
        </w:rPr>
        <w:t xml:space="preserve">fonduri</w:t>
      </w:r>
      <w:r>
        <w:rPr>
          <w:b/>
          <w:sz w:val="24"/>
          <w:szCs w:val="24"/>
          <w:lang w:val="en-US"/>
        </w:rPr>
        <w:t xml:space="preserve"> ale </w:t>
      </w:r>
      <w:r>
        <w:rPr>
          <w:b/>
          <w:sz w:val="24"/>
          <w:szCs w:val="24"/>
          <w:lang w:val="en-US"/>
        </w:rPr>
        <w:t xml:space="preserve">Uniunii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Europene</w:t>
      </w:r>
      <w:r>
        <w:rPr>
          <w:b/>
          <w:sz w:val="24"/>
          <w:szCs w:val="24"/>
          <w:lang w:val="en-US"/>
        </w:rPr>
        <w:t xml:space="preserve">: </w:t>
      </w:r>
      <w:r>
        <w:rPr>
          <w:i/>
          <w:color w:val="000000"/>
          <w:sz w:val="24"/>
          <w:szCs w:val="24"/>
          <w:lang w:val="en-US"/>
        </w:rPr>
        <w:t xml:space="preserve">nu </w:t>
      </w: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GB"/>
        </w:rPr>
      </w: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</w:p>
    <w:p>
      <w:pPr>
        <w:pBdr/>
        <w:tabs>
          <w:tab w:val="right" w:leader="none" w:pos="426"/>
        </w:tabs>
        <w:spacing w:before="120"/>
        <w:ind w:firstLine="0"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GB"/>
        </w:rPr>
        <w:t xml:space="preserve">29. </w:t>
      </w:r>
      <w:r>
        <w:rPr>
          <w:b/>
          <w:sz w:val="24"/>
          <w:szCs w:val="24"/>
          <w:lang w:val="en-US"/>
        </w:rPr>
        <w:t xml:space="preserve">Data </w:t>
      </w:r>
      <w:r>
        <w:rPr>
          <w:b/>
          <w:sz w:val="24"/>
          <w:szCs w:val="24"/>
          <w:lang w:val="en-US"/>
        </w:rPr>
        <w:t xml:space="preserve">publicării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anunțului</w:t>
      </w:r>
      <w:r>
        <w:rPr>
          <w:b/>
          <w:sz w:val="24"/>
          <w:szCs w:val="24"/>
          <w:lang w:val="en-US"/>
        </w:rPr>
        <w:t xml:space="preserve"> de </w:t>
      </w:r>
      <w:r>
        <w:rPr>
          <w:b/>
          <w:sz w:val="24"/>
          <w:szCs w:val="24"/>
          <w:lang w:val="en-US"/>
        </w:rPr>
        <w:t xml:space="preserve">intenție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sau</w:t>
      </w:r>
      <w:r>
        <w:rPr>
          <w:b/>
          <w:sz w:val="24"/>
          <w:szCs w:val="24"/>
          <w:lang w:val="en-US"/>
        </w:rPr>
        <w:t xml:space="preserve">, </w:t>
      </w:r>
      <w:r>
        <w:rPr>
          <w:b/>
          <w:sz w:val="24"/>
          <w:szCs w:val="24"/>
          <w:lang w:val="en-US"/>
        </w:rPr>
        <w:t xml:space="preserve">după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caz</w:t>
      </w:r>
      <w:r>
        <w:rPr>
          <w:b/>
          <w:sz w:val="24"/>
          <w:szCs w:val="24"/>
          <w:lang w:val="en-US"/>
        </w:rPr>
        <w:t xml:space="preserve">, </w:t>
      </w:r>
      <w:r>
        <w:rPr>
          <w:b/>
          <w:sz w:val="24"/>
          <w:szCs w:val="24"/>
          <w:lang w:val="en-US"/>
        </w:rPr>
        <w:t xml:space="preserve">precizarea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că</w:t>
      </w:r>
      <w:r>
        <w:rPr>
          <w:b/>
          <w:sz w:val="24"/>
          <w:szCs w:val="24"/>
          <w:lang w:val="en-US"/>
        </w:rPr>
        <w:t xml:space="preserve"> nu a </w:t>
      </w:r>
      <w:r>
        <w:rPr>
          <w:b/>
          <w:sz w:val="24"/>
          <w:szCs w:val="24"/>
          <w:lang w:val="en-US"/>
        </w:rPr>
        <w:t xml:space="preserve">fost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publicat</w:t>
      </w:r>
      <w:r>
        <w:rPr>
          <w:b/>
          <w:sz w:val="24"/>
          <w:szCs w:val="24"/>
          <w:lang w:val="en-US"/>
        </w:rPr>
        <w:t xml:space="preserve"> un </w:t>
      </w:r>
      <w:r>
        <w:rPr>
          <w:b/>
          <w:sz w:val="24"/>
          <w:szCs w:val="24"/>
          <w:lang w:val="en-US"/>
        </w:rPr>
        <w:t xml:space="preserve">astfel</w:t>
      </w:r>
      <w:r>
        <w:rPr>
          <w:b/>
          <w:sz w:val="24"/>
          <w:szCs w:val="24"/>
          <w:lang w:val="en-US"/>
        </w:rPr>
        <w:t xml:space="preserve"> de </w:t>
      </w:r>
      <w:r>
        <w:rPr>
          <w:b/>
          <w:sz w:val="24"/>
          <w:szCs w:val="24"/>
          <w:lang w:val="en-US"/>
        </w:rPr>
        <w:t xml:space="preserve">anunţ</w:t>
      </w:r>
      <w:r>
        <w:rPr>
          <w:b/>
          <w:sz w:val="24"/>
          <w:szCs w:val="24"/>
          <w:lang w:val="en-US"/>
        </w:rPr>
        <w:t xml:space="preserve">:</w:t>
      </w:r>
      <w:r>
        <w:rPr>
          <w:b/>
          <w:i/>
          <w:sz w:val="24"/>
          <w:szCs w:val="24"/>
          <w:lang w:val="en-US"/>
        </w:rPr>
        <w:t xml:space="preserve"> nu a </w:t>
      </w:r>
      <w:r>
        <w:rPr>
          <w:b/>
          <w:i/>
          <w:sz w:val="24"/>
          <w:szCs w:val="24"/>
          <w:lang w:val="en-US"/>
        </w:rPr>
        <w:t xml:space="preserve">fost</w:t>
      </w: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</w:p>
    <w:p>
      <w:pPr>
        <w:pBdr/>
        <w:tabs>
          <w:tab w:val="right" w:leader="none" w:pos="426"/>
        </w:tabs>
        <w:spacing w:before="120"/>
        <w:ind w:firstLine="0"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GB"/>
        </w:rPr>
        <w:t xml:space="preserve">30. </w:t>
      </w:r>
      <w:r>
        <w:rPr>
          <w:b/>
          <w:sz w:val="24"/>
          <w:szCs w:val="24"/>
          <w:lang w:val="en-US"/>
        </w:rPr>
        <w:t xml:space="preserve">Data </w:t>
      </w:r>
      <w:r>
        <w:rPr>
          <w:b/>
          <w:sz w:val="24"/>
          <w:szCs w:val="24"/>
          <w:lang w:val="en-US"/>
        </w:rPr>
        <w:t xml:space="preserve">transmiterii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spre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publicare</w:t>
      </w:r>
      <w:r>
        <w:rPr>
          <w:b/>
          <w:sz w:val="24"/>
          <w:szCs w:val="24"/>
          <w:lang w:val="en-US"/>
        </w:rPr>
        <w:t xml:space="preserve"> a </w:t>
      </w:r>
      <w:r>
        <w:rPr>
          <w:b/>
          <w:sz w:val="24"/>
          <w:szCs w:val="24"/>
          <w:lang w:val="en-US"/>
        </w:rPr>
        <w:t xml:space="preserve">anunțului</w:t>
      </w:r>
      <w:r>
        <w:rPr>
          <w:b/>
          <w:sz w:val="24"/>
          <w:szCs w:val="24"/>
          <w:lang w:val="en-US"/>
        </w:rPr>
        <w:t xml:space="preserve"> de </w:t>
      </w:r>
      <w:r>
        <w:rPr>
          <w:b/>
          <w:sz w:val="24"/>
          <w:szCs w:val="24"/>
          <w:lang w:val="en-US"/>
        </w:rPr>
        <w:t xml:space="preserve">participare</w:t>
      </w:r>
      <w:r>
        <w:rPr>
          <w:b/>
          <w:sz w:val="24"/>
          <w:szCs w:val="24"/>
          <w:lang w:val="en-US"/>
        </w:rPr>
        <w:t xml:space="preserve">: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i/>
          <w:sz w:val="24"/>
          <w:szCs w:val="24"/>
          <w:lang w:val="en-US"/>
        </w:rPr>
        <w:t xml:space="preserve">2</w:t>
      </w:r>
      <w:r>
        <w:rPr>
          <w:b/>
          <w:i/>
          <w:sz w:val="24"/>
          <w:szCs w:val="24"/>
          <w:lang w:val="en-GB"/>
        </w:rPr>
        <w:t xml:space="preserve">4</w:t>
      </w:r>
      <w:r>
        <w:rPr>
          <w:b/>
          <w:i/>
          <w:sz w:val="24"/>
          <w:szCs w:val="24"/>
          <w:lang w:val="en-US"/>
        </w:rPr>
        <w:t xml:space="preserve">.</w:t>
      </w:r>
      <w:r>
        <w:rPr>
          <w:b/>
          <w:i/>
          <w:sz w:val="24"/>
          <w:szCs w:val="24"/>
          <w:lang w:val="en-US"/>
        </w:rPr>
        <w:t xml:space="preserve">0</w:t>
      </w:r>
      <w:r>
        <w:rPr>
          <w:b/>
          <w:i/>
          <w:sz w:val="24"/>
          <w:szCs w:val="24"/>
          <w:lang w:val="en-GB"/>
        </w:rPr>
        <w:t xml:space="preserve">3</w:t>
      </w:r>
      <w:r>
        <w:rPr>
          <w:b/>
          <w:i/>
          <w:sz w:val="24"/>
          <w:szCs w:val="24"/>
          <w:lang w:val="en-US"/>
        </w:rPr>
        <w:t xml:space="preserve">.20</w:t>
      </w:r>
      <w:r>
        <w:rPr>
          <w:b/>
          <w:i/>
          <w:sz w:val="24"/>
          <w:szCs w:val="24"/>
          <w:lang w:val="en-US"/>
        </w:rPr>
        <w:t xml:space="preserve">2</w:t>
      </w:r>
      <w:r>
        <w:rPr>
          <w:b/>
          <w:sz w:val="24"/>
          <w:szCs w:val="24"/>
          <w:lang w:val="en-GB"/>
        </w:rPr>
        <w:t xml:space="preserve">6</w:t>
      </w: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GB"/>
        </w:rPr>
      </w: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</w:p>
    <w:p>
      <w:pPr>
        <w:pBdr/>
        <w:tabs>
          <w:tab w:val="right" w:leader="none" w:pos="426"/>
        </w:tabs>
        <w:spacing w:before="120"/>
        <w:ind w:firstLine="0" w:left="36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GB"/>
        </w:rPr>
        <w:t xml:space="preserve">31. </w:t>
      </w:r>
      <w:r>
        <w:rPr>
          <w:b/>
          <w:sz w:val="24"/>
          <w:szCs w:val="24"/>
          <w:lang w:val="en-US"/>
        </w:rPr>
        <w:t xml:space="preserve">Alte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informații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relevante</w:t>
      </w:r>
      <w:r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lang w:val="en-GB"/>
        </w:rPr>
        <w:t xml:space="preserve">__________________________________________________</w:t>
      </w:r>
      <w:r>
        <w:rPr>
          <w:b/>
          <w:sz w:val="24"/>
          <w:szCs w:val="24"/>
          <w:lang w:val="en-US"/>
        </w:rPr>
      </w:r>
    </w:p>
    <w:p>
      <w:pPr>
        <w:pBdr/>
        <w:tabs>
          <w:tab w:val="right" w:leader="none" w:pos="426"/>
        </w:tabs>
        <w:spacing w:before="120"/>
        <w:ind/>
        <w:jc w:val="both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</w:r>
      <w:r>
        <w:rPr>
          <w:b/>
          <w:bCs/>
          <w:sz w:val="24"/>
          <w:szCs w:val="24"/>
          <w:lang w:val="en-US"/>
        </w:rPr>
      </w:r>
      <w:r>
        <w:rPr>
          <w:b/>
          <w:bCs/>
          <w:sz w:val="24"/>
          <w:szCs w:val="24"/>
          <w:lang w:val="en-US"/>
        </w:rPr>
      </w:r>
    </w:p>
    <w:p>
      <w:pPr>
        <w:pBdr/>
        <w:tabs>
          <w:tab w:val="right" w:leader="none" w:pos="426"/>
        </w:tabs>
        <w:spacing w:before="120"/>
        <w:ind/>
        <w:jc w:val="both"/>
        <w:rPr>
          <w:b/>
          <w:bCs/>
          <w:sz w:val="24"/>
          <w:szCs w:val="24"/>
          <w:lang w:val="en-US"/>
        </w:rPr>
      </w:pPr>
      <w:r>
        <w:rPr>
          <w:b/>
          <w:sz w:val="24"/>
          <w:szCs w:val="24"/>
          <w:highlight w:val="none"/>
          <w:lang w:val="en-US"/>
        </w:rPr>
      </w:r>
      <w:r>
        <w:rPr>
          <w:b/>
          <w:bCs/>
          <w:sz w:val="24"/>
          <w:szCs w:val="24"/>
          <w:lang w:val="en-US"/>
        </w:rPr>
      </w:r>
      <w:r>
        <w:rPr>
          <w:b/>
          <w:bCs/>
          <w:sz w:val="24"/>
          <w:szCs w:val="24"/>
          <w:lang w:val="en-US"/>
        </w:rPr>
      </w:r>
    </w:p>
    <w:p>
      <w:pPr>
        <w:pBdr/>
        <w:spacing w:after="120" w:before="120"/>
        <w:ind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RO"/>
        </w:rPr>
        <w:t xml:space="preserve">               </w:t>
      </w:r>
      <w:r>
        <w:rPr>
          <w:b/>
          <w:sz w:val="24"/>
          <w:szCs w:val="24"/>
          <w:lang w:val="en-US"/>
        </w:rPr>
        <w:t xml:space="preserve">Conducătorul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grupului</w:t>
      </w:r>
      <w:r>
        <w:rPr>
          <w:b/>
          <w:sz w:val="24"/>
          <w:szCs w:val="24"/>
          <w:lang w:val="en-US"/>
        </w:rPr>
        <w:t xml:space="preserve"> de </w:t>
      </w:r>
      <w:r>
        <w:rPr>
          <w:b/>
          <w:sz w:val="24"/>
          <w:szCs w:val="24"/>
          <w:lang w:val="en-US"/>
        </w:rPr>
        <w:t xml:space="preserve">lucru</w:t>
      </w:r>
      <w:r>
        <w:rPr>
          <w:b/>
          <w:sz w:val="24"/>
          <w:szCs w:val="24"/>
          <w:lang w:val="en-US"/>
        </w:rPr>
        <w:t xml:space="preserve">:  </w:t>
      </w:r>
      <w:r>
        <w:rPr>
          <w:b/>
          <w:sz w:val="24"/>
          <w:szCs w:val="24"/>
          <w:lang w:val="en-US"/>
        </w:rPr>
        <w:t xml:space="preserve">____________________</w:t>
      </w:r>
      <w:r>
        <w:rPr>
          <w:lang w:val="en-US"/>
        </w:rPr>
        <w:t xml:space="preserve"> </w:t>
      </w:r>
      <w:r>
        <w:rPr>
          <w:b/>
          <w:sz w:val="28"/>
          <w:szCs w:val="28"/>
          <w:lang w:val="en-US"/>
        </w:rPr>
        <w:t xml:space="preserve">Tamara CĂLUGĂRU</w:t>
      </w:r>
      <w:r>
        <w:rPr>
          <w:b/>
          <w:sz w:val="24"/>
          <w:szCs w:val="24"/>
          <w:lang w:val="en-US"/>
        </w:rPr>
        <w:t xml:space="preserve">           </w:t>
      </w: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</w:p>
    <w:sectPr>
      <w:footerReference w:type="default" r:id="rId9"/>
      <w:footnotePr/>
      <w:endnotePr/>
      <w:type w:val="nextPage"/>
      <w:pgSz w:h="16838" w:orient="landscape" w:w="11906"/>
      <w:pgMar w:top="426" w:right="567" w:bottom="426" w:left="1701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</w:p>
  </w:endnote>
  <w:endnote w:type="continuationSeparator" w:id="0">
    <w:p>
      <w:pPr>
        <w:pBdr/>
        <w:spacing/>
        <w:ind/>
        <w:rPr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8"/>
      <w:pBdr/>
      <w:spacing/>
      <w:ind/>
      <w:jc w:val="center"/>
      <w:rPr/>
    </w:pPr>
    <w:r>
      <w:fldChar w:fldCharType="begin"/>
    </w:r>
    <w:r>
      <w:instrText xml:space="preserve"> PAGE   \* MERGEFORMAT </w:instrText>
    </w:r>
    <w:r>
      <w:fldChar w:fldCharType="separate"/>
    </w:r>
    <w:r>
      <w:t xml:space="preserve"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</w:p>
  </w:footnote>
  <w:footnote w:type="continuationSeparator" w:id="0">
    <w:p>
      <w:pPr>
        <w:pBdr/>
        <w:spacing/>
        <w:ind/>
        <w:rPr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hint="default" w:ascii="Times New Roman" w:hAnsi="Times New Roman" w:eastAsia="Times New Roman" w:cs="Times New Roman"/>
        <w:i/>
      </w:rPr>
      <w:start w:val="5"/>
      <w:suff w:val="space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space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space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space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space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space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space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space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space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2"/>
      <w:suff w:val="space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space"/>
    </w:lvl>
  </w:abstractNum>
  <w:abstractNum w:abstractNumId="2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>
        <w:rFonts w:hint="default"/>
        <w:b/>
      </w:rPr>
      <w:start w:val="1"/>
      <w:suff w:val="space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space"/>
    </w:lvl>
  </w:abstractNum>
  <w:abstractNum w:abstractNumId="3">
    <w:lvl w:ilvl="0">
      <w:isLgl w:val="false"/>
      <w:lvlJc w:val="left"/>
      <w:lvlText w:val="%1)"/>
      <w:numFmt w:val="lowerLetter"/>
      <w:pPr>
        <w:pBdr/>
        <w:spacing/>
        <w:ind w:hanging="360" w:left="1080"/>
      </w:pPr>
      <w:rPr>
        <w:rFonts w:hint="default"/>
        <w:b w:val="0"/>
      </w:rPr>
      <w:start w:val="1"/>
      <w:suff w:val="space"/>
    </w:lvl>
    <w:lvl w:ilvl="1">
      <w:isLgl w:val="false"/>
      <w:lvlJc w:val="left"/>
      <w:lvlText w:val="%2."/>
      <w:numFmt w:val="lowerLetter"/>
      <w:pPr>
        <w:pBdr/>
        <w:spacing/>
        <w:ind w:hanging="360" w:left="180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spacing/>
        <w:ind w:hanging="180" w:left="252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spacing/>
        <w:ind w:hanging="360" w:left="324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spacing/>
        <w:ind w:hanging="360" w:left="396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spacing/>
        <w:ind w:hanging="180" w:left="468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spacing/>
        <w:ind w:hanging="360" w:left="540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spacing/>
        <w:ind w:hanging="360" w:left="612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spacing/>
        <w:ind w:hanging="180" w:left="6840"/>
      </w:pPr>
      <w:rPr/>
      <w:start w:val="1"/>
      <w:suff w:val="space"/>
    </w:lvl>
  </w:abstractNum>
  <w:abstractNum w:abstractNumId="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space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space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  <w:b/>
      </w:rPr>
      <w:start w:val="1"/>
      <w:suff w:val="space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space"/>
    </w:lvl>
  </w:abstractNum>
  <w:abstractNum w:abstractNumId="6">
    <w:lvl w:ilvl="0">
      <w:isLgl w:val="false"/>
      <w:lvlJc w:val="left"/>
      <w:lvlText w:val="%1)"/>
      <w:numFmt w:val="lowerLetter"/>
      <w:pPr>
        <w:pBdr/>
        <w:spacing/>
        <w:ind w:hanging="360" w:left="1068"/>
      </w:pPr>
      <w:rPr>
        <w:rFonts w:hint="default"/>
      </w:rPr>
      <w:start w:val="1"/>
      <w:suff w:val="space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/>
      <w:start w:val="1"/>
      <w:suff w:val="space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1080"/>
      </w:pPr>
      <w:rPr>
        <w:b w:val="0"/>
      </w:rPr>
      <w:start w:val="1"/>
      <w:suff w:val="space"/>
    </w:lvl>
    <w:lvl w:ilvl="1">
      <w:isLgl w:val="false"/>
      <w:lvlJc w:val="left"/>
      <w:lvlText w:val="%2."/>
      <w:numFmt w:val="lowerLetter"/>
      <w:pPr>
        <w:pBdr/>
        <w:spacing/>
        <w:ind w:hanging="360" w:left="180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spacing/>
        <w:ind w:hanging="180" w:left="252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spacing/>
        <w:ind w:hanging="360" w:left="324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spacing/>
        <w:ind w:hanging="360" w:left="396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spacing/>
        <w:ind w:hanging="180" w:left="468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spacing/>
        <w:ind w:hanging="360" w:left="540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spacing/>
        <w:ind w:hanging="360" w:left="612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spacing/>
        <w:ind w:hanging="180" w:left="6840"/>
      </w:pPr>
      <w:rPr/>
      <w:start w:val="1"/>
      <w:suff w:val="space"/>
    </w:lvl>
  </w:abstractNum>
  <w:abstractNum w:abstractNumId="8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space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space"/>
    </w:lvl>
  </w:abstractNum>
  <w:abstractNum w:abstractNumId="9">
    <w:lvl w:ilvl="0">
      <w:isLgl w:val="false"/>
      <w:lvlJc w:val="left"/>
      <w:lvlText w:val="%1)"/>
      <w:numFmt w:val="lowerLetter"/>
      <w:pPr>
        <w:pBdr/>
        <w:spacing/>
        <w:ind w:hanging="360" w:left="765"/>
      </w:pPr>
      <w:rPr/>
      <w:start w:val="1"/>
      <w:suff w:val="space"/>
    </w:lvl>
    <w:lvl w:ilvl="1">
      <w:isLgl w:val="false"/>
      <w:lvlJc w:val="left"/>
      <w:lvlText w:val="%2."/>
      <w:numFmt w:val="lowerLetter"/>
      <w:pPr>
        <w:pBdr/>
        <w:spacing/>
        <w:ind w:hanging="360" w:left="1485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spacing/>
        <w:ind w:hanging="180" w:left="2205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spacing/>
        <w:ind w:hanging="360" w:left="2925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spacing/>
        <w:ind w:hanging="360" w:left="3645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spacing/>
        <w:ind w:hanging="180" w:left="4365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spacing/>
        <w:ind w:hanging="360" w:left="5085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spacing/>
        <w:ind w:hanging="360" w:left="5805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spacing/>
        <w:ind w:hanging="180" w:left="6525"/>
      </w:pPr>
      <w:rPr/>
      <w:start w:val="1"/>
      <w:suff w:val="space"/>
    </w:lvl>
  </w:abstractNum>
  <w:abstractNum w:abstractNumId="1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>
        <w:b w:val="0"/>
      </w:rPr>
      <w:start w:val="1"/>
      <w:suff w:val="space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space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5"/>
      <w:suff w:val="space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space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2"/>
      <w:suff w:val="space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space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1080"/>
      </w:pPr>
      <w:rPr>
        <w:rFonts w:hint="default"/>
        <w:b w:val="0"/>
      </w:rPr>
      <w:start w:val="1"/>
      <w:suff w:val="space"/>
    </w:lvl>
    <w:lvl w:ilvl="1">
      <w:isLgl w:val="false"/>
      <w:lvlJc w:val="left"/>
      <w:lvlText w:val="%2."/>
      <w:numFmt w:val="lowerLetter"/>
      <w:pPr>
        <w:pBdr/>
        <w:spacing/>
        <w:ind w:hanging="360" w:left="180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spacing/>
        <w:ind w:hanging="180" w:left="252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spacing/>
        <w:ind w:hanging="360" w:left="324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spacing/>
        <w:ind w:hanging="360" w:left="396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spacing/>
        <w:ind w:hanging="180" w:left="468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spacing/>
        <w:ind w:hanging="360" w:left="540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spacing/>
        <w:ind w:hanging="360" w:left="612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spacing/>
        <w:ind w:hanging="180" w:left="6840"/>
      </w:pPr>
      <w:rPr/>
      <w:start w:val="1"/>
      <w:suff w:val="space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  <w:b/>
      </w:rPr>
      <w:start w:val="1"/>
      <w:suff w:val="space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space"/>
    </w:lvl>
  </w:abstractNum>
  <w:abstractNum w:abstractNumId="15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  <w:b/>
      </w:rPr>
      <w:start w:val="1"/>
      <w:suff w:val="space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space"/>
    </w:lvl>
  </w:abstractNum>
  <w:abstractNum w:abstractNumId="16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27"/>
      <w:suff w:val="space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space"/>
    </w:lvl>
  </w:abstractNum>
  <w:abstractNum w:abstractNumId="17">
    <w:lvl w:ilvl="0">
      <w:isLgl w:val="false"/>
      <w:lvlJc w:val="left"/>
      <w:lvlText w:val="%1)"/>
      <w:numFmt w:val="lowerLetter"/>
      <w:pPr>
        <w:pBdr/>
        <w:spacing/>
        <w:ind w:hanging="360" w:left="765"/>
      </w:pPr>
      <w:rPr/>
      <w:start w:val="1"/>
      <w:suff w:val="space"/>
    </w:lvl>
    <w:lvl w:ilvl="1">
      <w:isLgl w:val="false"/>
      <w:lvlJc w:val="left"/>
      <w:lvlText w:val="%2."/>
      <w:numFmt w:val="decimal"/>
      <w:pPr>
        <w:pBdr/>
        <w:spacing/>
        <w:ind w:hanging="360" w:left="1485"/>
      </w:pPr>
      <w:rPr>
        <w:rFonts w:hint="default"/>
      </w:rPr>
      <w:start w:val="1"/>
      <w:suff w:val="space"/>
    </w:lvl>
    <w:lvl w:ilvl="2">
      <w:isLgl w:val="false"/>
      <w:lvlJc w:val="right"/>
      <w:lvlText w:val="%3."/>
      <w:numFmt w:val="lowerRoman"/>
      <w:pPr>
        <w:pBdr/>
        <w:spacing/>
        <w:ind w:hanging="180" w:left="2205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spacing/>
        <w:ind w:hanging="360" w:left="2925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spacing/>
        <w:ind w:hanging="360" w:left="3645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spacing/>
        <w:ind w:hanging="180" w:left="4365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spacing/>
        <w:ind w:hanging="360" w:left="5085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spacing/>
        <w:ind w:hanging="360" w:left="5805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spacing/>
        <w:ind w:hanging="180" w:left="6525"/>
      </w:pPr>
      <w:rPr/>
      <w:start w:val="1"/>
      <w:suff w:val="space"/>
    </w:lvl>
  </w:abstractNum>
  <w:abstractNum w:abstractNumId="18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hint="default" w:ascii="Times New Roman" w:hAnsi="Times New Roman" w:eastAsia="Times New Roman" w:cs="Times New Roman"/>
        <w:i/>
      </w:rPr>
      <w:start w:val="5"/>
      <w:suff w:val="space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space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space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space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space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space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space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space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space"/>
    </w:lvl>
  </w:abstractNum>
  <w:abstractNum w:abstractNumId="19">
    <w:lvl w:ilvl="0">
      <w:isLgl w:val="false"/>
      <w:lvlJc w:val="left"/>
      <w:lvlText w:val="%1)"/>
      <w:numFmt w:val="upperLetter"/>
      <w:pPr>
        <w:pBdr/>
        <w:spacing/>
        <w:ind w:hanging="360" w:left="720"/>
      </w:pPr>
      <w:rPr>
        <w:rFonts w:hint="default"/>
      </w:rPr>
      <w:start w:val="1"/>
      <w:suff w:val="space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space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space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space"/>
    </w:lvl>
  </w:abstractNum>
  <w:abstractNum w:abstractNumId="21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21"/>
      <w:suff w:val="space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space"/>
    </w:lvl>
  </w:abstractNum>
  <w:abstractNum w:abstractNumId="22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hint="default" w:ascii="Times New Roman" w:hAnsi="Times New Roman" w:eastAsia="Times New Roman" w:cs="Times New Roman"/>
        <w:i/>
      </w:rPr>
      <w:start w:val="5"/>
      <w:suff w:val="space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space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space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space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space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space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space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space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space"/>
    </w:lvl>
  </w:abstractNum>
  <w:abstractNum w:abstractNumId="23">
    <w:lvl w:ilvl="0">
      <w:isLgl w:val="false"/>
      <w:lvlJc w:val="left"/>
      <w:lvlText w:val="%1"/>
      <w:numFmt w:val="decimal"/>
      <w:pPr>
        <w:pBdr/>
        <w:spacing/>
        <w:ind w:hanging="360" w:left="720"/>
      </w:pPr>
      <w:rPr>
        <w:rFonts w:hint="default"/>
      </w:rPr>
      <w:start w:val="501"/>
      <w:suff w:val="space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space"/>
    </w:lvl>
  </w:abstractNum>
  <w:abstractNum w:abstractNumId="2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>
        <w:rFonts w:hint="default"/>
        <w:b/>
      </w:rPr>
      <w:start w:val="1"/>
      <w:suff w:val="space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space"/>
    </w:lvl>
  </w:abstractNum>
  <w:abstractNum w:abstractNumId="25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3"/>
      <w:suff w:val="space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space"/>
    </w:lvl>
  </w:abstractNum>
  <w:abstractNum w:abstractNumId="26">
    <w:lvl w:ilvl="0">
      <w:isLgl w:val="false"/>
      <w:lvlJc w:val="left"/>
      <w:lvlText w:val="%1)"/>
      <w:numFmt w:val="lowerLetter"/>
      <w:pPr>
        <w:pBdr/>
        <w:spacing/>
        <w:ind w:hanging="360" w:left="1080"/>
      </w:pPr>
      <w:rPr>
        <w:rFonts w:hint="default"/>
      </w:rPr>
      <w:start w:val="1"/>
      <w:suff w:val="space"/>
    </w:lvl>
    <w:lvl w:ilvl="1">
      <w:isLgl w:val="false"/>
      <w:lvlJc w:val="left"/>
      <w:lvlText w:val="%2."/>
      <w:numFmt w:val="lowerLetter"/>
      <w:pPr>
        <w:pBdr/>
        <w:spacing/>
        <w:ind w:hanging="360" w:left="180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spacing/>
        <w:ind w:hanging="180" w:left="252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spacing/>
        <w:ind w:hanging="360" w:left="324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spacing/>
        <w:ind w:hanging="360" w:left="396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spacing/>
        <w:ind w:hanging="180" w:left="468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spacing/>
        <w:ind w:hanging="360" w:left="540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spacing/>
        <w:ind w:hanging="360" w:left="612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spacing/>
        <w:ind w:hanging="180" w:left="6840"/>
      </w:pPr>
      <w:rPr/>
      <w:start w:val="1"/>
      <w:suff w:val="space"/>
    </w:lvl>
  </w:abstractNum>
  <w:abstractNum w:abstractNumId="27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23"/>
      <w:suff w:val="space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space"/>
    </w:lvl>
  </w:abstractNum>
  <w:abstractNum w:abstractNumId="28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27"/>
      <w:suff w:val="space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space"/>
    </w:lvl>
  </w:abstractNum>
  <w:abstractNum w:abstractNumId="29">
    <w:lvl w:ilvl="0">
      <w:isLgl w:val="false"/>
      <w:lvlJc w:val="left"/>
      <w:lvlText w:val="–"/>
      <w:numFmt w:val="bullet"/>
      <w:pPr>
        <w:pBdr/>
        <w:spacing/>
        <w:ind w:hanging="360" w:left="709"/>
      </w:pPr>
      <w:rPr>
        <w:rFonts w:hint="default" w:ascii="Arial" w:hAnsi="Arial" w:eastAsia="Arial" w:cs="Arial"/>
      </w:rPr>
      <w:start w:val="1"/>
      <w:suff w:val="space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space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space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space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space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space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space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space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space"/>
    </w:lvl>
  </w:abstractNum>
  <w:num w:numId="1">
    <w:abstractNumId w:val="9"/>
  </w:num>
  <w:num w:numId="2">
    <w:abstractNumId w:val="17"/>
  </w:num>
  <w:num w:numId="3">
    <w:abstractNumId w:val="14"/>
  </w:num>
  <w:num w:numId="4">
    <w:abstractNumId w:val="18"/>
  </w:num>
  <w:num w:numId="5">
    <w:abstractNumId w:val="15"/>
  </w:num>
  <w:num w:numId="6">
    <w:abstractNumId w:val="0"/>
  </w:num>
  <w:num w:numId="7">
    <w:abstractNumId w:val="7"/>
  </w:num>
  <w:num w:numId="8">
    <w:abstractNumId w:val="20"/>
  </w:num>
  <w:num w:numId="9">
    <w:abstractNumId w:val="2"/>
  </w:num>
  <w:num w:numId="10">
    <w:abstractNumId w:val="4"/>
  </w:num>
  <w:num w:numId="11">
    <w:abstractNumId w:val="10"/>
  </w:num>
  <w:num w:numId="12">
    <w:abstractNumId w:val="24"/>
  </w:num>
  <w:num w:numId="13">
    <w:abstractNumId w:val="19"/>
  </w:num>
  <w:num w:numId="14">
    <w:abstractNumId w:val="26"/>
  </w:num>
  <w:num w:numId="15">
    <w:abstractNumId w:val="13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22"/>
  </w:num>
  <w:num w:numId="21">
    <w:abstractNumId w:val="23"/>
  </w:num>
  <w:num w:numId="22">
    <w:abstractNumId w:val="1"/>
  </w:num>
  <w:num w:numId="23">
    <w:abstractNumId w:val="12"/>
  </w:num>
  <w:num w:numId="24">
    <w:abstractNumId w:val="25"/>
  </w:num>
  <w:num w:numId="25">
    <w:abstractNumId w:val="21"/>
  </w:num>
  <w:num w:numId="26">
    <w:abstractNumId w:val="27"/>
  </w:num>
  <w:num w:numId="27">
    <w:abstractNumId w:val="16"/>
  </w:num>
  <w:num w:numId="28">
    <w:abstractNumId w:val="11"/>
  </w:num>
  <w:num w:numId="29">
    <w:abstractNumId w:val="28"/>
  </w:num>
  <w:num w:numId="3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2"/>
        <w:szCs w:val="22"/>
        <w:lang w:val="ro-RO" w:eastAsia="zh-CN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73">
    <w:name w:val="Table Grid Light"/>
    <w:basedOn w:val="95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Plain Table 1"/>
    <w:basedOn w:val="95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text1" w:themeTint="0D" w:fill="f2f2f2" w:themeFill="text1" w:themeFillTint="0D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text1" w:themeTint="0D" w:fill="f2f2f2" w:themeFill="text1" w:themeFillTint="0D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Plain Table 2"/>
    <w:basedOn w:val="95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Plain Table 3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0D" w:fill="f2f2f2" w:themeFill="text1" w:themeFillTint="0D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Plain Table 4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0D" w:fill="f2f2f2" w:themeFill="text1" w:themeFillTint="0D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Plain Table 5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0D" w:fill="f2f2f2" w:themeFill="text1" w:themeFillTint="0D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tcBorders>
          <w:right w:val="single" w:color="404040" w:sz="4" w:space="0"/>
        </w:tcBorders>
        <w:shd w:val="clear" w:color="ffffff"/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tcBorders>
          <w:left w:val="single" w:color="404040" w:sz="4" w:space="0"/>
        </w:tcBorders>
        <w:shd w:val="clear" w:color="ffffff"/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1 Light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1 Light - Accent 1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1 Light - Accent 2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1 Light - Accent 3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1 Light - Accent 4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1 Light - Accent 5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1 Light - Accent 6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2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34" w:fill="cbcbcb" w:themeFill="text1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2 - Accent 1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34" w:fill="deebf6" w:themeFill="accent1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34" w:fill="deebf6" w:themeFill="accent1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2 - Accent 2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32" w:fill="fbe6d7" w:themeFill="accent2" w:themeFillTint="32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32" w:fill="fbe6d7" w:themeFill="accent2" w:themeFillTint="32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2 - Accent 3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34" w:fill="ededed" w:themeFill="accent3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2 - Accent 4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34" w:fill="fff2cb" w:themeFill="accent4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2 - Accent 5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34" w:fill="d9e2f3" w:themeFill="accent5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34" w:fill="d9e2f3" w:themeFill="accent5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2 - Accent 6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34" w:fill="e2efd9" w:themeFill="accent6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34" w:fill="e2efd9" w:themeFill="accent6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3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34" w:fill="cbcbcb" w:themeFill="text1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3 - Accent 1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34" w:fill="deebf6" w:themeFill="accent1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34" w:fill="deebf6" w:themeFill="accent1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3 - Accent 2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32" w:fill="fbe6d7" w:themeFill="accent2" w:themeFillTint="32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32" w:fill="fbe6d7" w:themeFill="accent2" w:themeFillTint="32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3 - Accent 3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34" w:fill="ededed" w:themeFill="accent3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3 - Accent 4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34" w:fill="fff2cb" w:themeFill="accent4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3 - Accent 5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34" w:fill="d9e2f3" w:themeFill="accent5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34" w:fill="d9e2f3" w:themeFill="accent5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3 - Accent 6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34" w:fill="e2efd9" w:themeFill="accent6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34" w:fill="e2efd9" w:themeFill="accent6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4"/>
    <w:basedOn w:val="95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34" w:fill="cbcbcb" w:themeFill="text1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ffffff" w:themeColor="text1" w:fill="000000" w:themeFill="text1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4 - Accent 1"/>
    <w:basedOn w:val="95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32" w:fill="dfebf7" w:themeFill="accent1" w:themeFillTint="32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32" w:fill="dfebf7" w:themeFill="accent1" w:themeFillTint="32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  <w:shd w:val="clear" w:color="ffffff" w:themeColor="accent1" w:themeTint="EA" w:fill="69a3d8" w:themeFill="accent1" w:themeFillTint="EA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4 - Accent 2"/>
    <w:basedOn w:val="95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32" w:fill="fbe6d7" w:themeFill="accent2" w:themeFillTint="32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32" w:fill="fbe6d7" w:themeFill="accent2" w:themeFillTint="32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  <w:shd w:val="clear" w:color="ffffff" w:themeColor="accent2" w:themeTint="97" w:fill="f4b285" w:themeFill="accent2" w:themeFillTint="97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4 - Accent 3"/>
    <w:basedOn w:val="95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34" w:fill="ededed" w:themeFill="accent3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  <w:shd w:val="clear" w:color="ffffff" w:themeColor="accent3" w:themeTint="FE" w:fill="a5a5a5" w:themeFill="accent3" w:themeFillTint="FE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4 - Accent 4"/>
    <w:basedOn w:val="95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34" w:fill="fff2cb" w:themeFill="accent4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  <w:shd w:val="clear" w:color="ffffff" w:themeColor="accent4" w:themeTint="9A" w:fill="ffd965" w:themeFill="accent4" w:themeFillTint="9A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4 - Accent 5"/>
    <w:basedOn w:val="95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34" w:fill="d9e2f3" w:themeFill="accent5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34" w:fill="d9e2f3" w:themeFill="accent5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  <w:shd w:val="clear" w:color="ffffff" w:themeColor="accent5" w:fill="4472c4" w:themeFill="accent5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4 - Accent 6"/>
    <w:basedOn w:val="95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34" w:fill="e2efd9" w:themeFill="accent6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34" w:fill="e2efd9" w:themeFill="accent6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  <w:shd w:val="clear" w:color="ffffff" w:themeColor="accent6" w:fill="70ad47" w:themeFill="accent6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5 Dark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text1" w:themeTint="75" w:fill="8a8a8a" w:themeFill="text1" w:themeFillTint="75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text1" w:themeTint="75" w:fill="8a8a8a" w:themeFill="text1" w:themeFillTint="75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</w:tcBorders>
        <w:shd w:val="clear" w:color="ffffff" w:themeColor="text1" w:fill="000000" w:themeFill="tex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5 Dark- Accent 1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accent1" w:themeTint="75" w:fill="b4d1ec" w:themeFill="accent1" w:themeFillTint="75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1" w:themeTint="75" w:fill="b4d1ec" w:themeFill="accent1" w:themeFillTint="75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</w:tcBorders>
        <w:shd w:val="clear" w:color="ffffff" w:themeColor="accent1" w:fill="5b9bd5" w:themeFill="accen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5 Dark - Accent 2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accent2" w:themeTint="75" w:fill="f7c3a0" w:themeFill="accent2" w:themeFillTint="75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2" w:themeTint="75" w:fill="f7c3a0" w:themeFill="accent2" w:themeFillTint="75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</w:tcBorders>
        <w:shd w:val="clear" w:color="ffffff" w:themeColor="accent2" w:fill="ed7d31" w:themeFill="accent2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5 Dark - Accent 3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accent3" w:themeTint="75" w:fill="d6d6d6" w:themeFill="accent3" w:themeFillTint="75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3" w:themeTint="75" w:fill="d6d6d6" w:themeFill="accent3" w:themeFillTint="75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</w:tcBorders>
        <w:shd w:val="clear" w:color="ffffff" w:themeColor="accent3" w:fill="a5a5a5" w:themeFill="accent3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5 Dark- Accent 4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accent4" w:themeTint="75" w:fill="ffe28a" w:themeFill="accent4" w:themeFillTint="75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4" w:themeTint="75" w:fill="ffe28a" w:themeFill="accent4" w:themeFillTint="75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</w:tcBorders>
        <w:shd w:val="clear" w:color="ffffff" w:themeColor="accent4" w:fill="ffc000" w:themeFill="accent4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5 Dark - Accent 5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accent5" w:themeTint="75" w:fill="a9bee4" w:themeFill="accent5" w:themeFillTint="75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5" w:themeTint="75" w:fill="a9bee4" w:themeFill="accent5" w:themeFillTint="75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</w:tcBorders>
        <w:shd w:val="clear" w:color="ffffff" w:themeColor="accent5" w:fill="4472c4" w:themeFill="accent5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5 Dark - Accent 6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accent6" w:themeTint="75" w:fill="bddba8" w:themeFill="accent6" w:themeFillTint="75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6" w:themeTint="75" w:fill="bddba8" w:themeFill="accent6" w:themeFillTint="75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</w:tcBorders>
        <w:shd w:val="clear" w:color="ffffff" w:themeColor="accent6" w:fill="70ad47" w:themeFill="accent6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6 Colorful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34" w:fill="cbcbcb" w:themeFill="text1" w:themeFillTint="34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6 Colorful - Accent 1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34" w:fill="deebf6" w:themeFill="accent1" w:themeFillTint="34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1" w:themeTint="34" w:fill="de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6 Colorful - Accent 2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32" w:fill="fbe6d7" w:themeFill="accent2" w:themeFillTint="32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2" w:themeTint="32" w:fill="fbe6d7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6 Colorful - Accent 3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34" w:fill="ededed" w:themeFill="accent3" w:themeFillTint="34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6 Colorful - Accent 4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34" w:fill="fff2cb" w:themeFill="accent4" w:themeFillTint="34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4" w:themeTint="34" w:fill="ff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6 Colorful - Accent 5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34" w:fill="d9e2f3" w:themeFill="accent5" w:themeFillTint="34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5" w:themeTint="34" w:fill="d9e2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6 Colorful - Accent 6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34" w:fill="e2efd9" w:themeFill="accent6" w:themeFillTint="34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6" w:themeTint="34" w:fill="e2ef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7 Colorful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0D" w:fill="f2f2f2" w:themeFill="text1" w:themeFillTint="0D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  <w:shd w:val="clear" w:color="ffffff"/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7 Colorful - Accent 1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34" w:fill="deebf6" w:themeFill="accent1" w:themeFillTint="34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1" w:themeTint="34" w:fill="deebf6" w:themeFill="accent1" w:themeFillTint="34"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  <w:shd w:val="clear" w:color="ffffff"/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7 Colorful - Accent 2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32" w:fill="fbe6d7" w:themeFill="accent2" w:themeFillTint="32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2" w:themeTint="32" w:fill="fbe6d7" w:themeFill="accent2" w:themeFillTint="32"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  <w:shd w:val="clear" w:color="ffffff"/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7 Colorful - Accent 3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34" w:fill="ededed" w:themeFill="accent3" w:themeFillTint="34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  <w:shd w:val="clear" w:color="ffffff"/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7 Colorful - Accent 4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34" w:fill="fff2cb" w:themeFill="accent4" w:themeFillTint="34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4" w:themeTint="34" w:fill="fff2cb" w:themeFill="accent4" w:themeFillTint="34"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  <w:shd w:val="clear" w:color="ffffff"/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7 Colorful - Accent 5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34" w:fill="d9e2f3" w:themeFill="accent5" w:themeFillTint="34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5" w:themeTint="34" w:fill="d9e2f3" w:themeFill="accent5" w:themeFillTint="34"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  <w:shd w:val="clear" w:color="ffffff"/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7 Colorful - Accent 6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34" w:fill="e2efd9" w:themeFill="accent6" w:themeFillTint="34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6" w:themeTint="34" w:fill="e2efd9" w:themeFill="accent6" w:themeFillTint="34"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  <w:shd w:val="clear" w:color="ffffff"/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1 Light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text1" w:themeTint="40" w:fill="bfbfbf" w:themeFill="text1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text1" w:themeTint="40" w:fill="bfbfbf" w:themeFill="text1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1 Light - Accent 1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accent1" w:themeTint="40" w:fill="d6e6f4" w:themeFill="accent1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1" w:themeTint="40" w:fill="d6e6f4" w:themeFill="accent1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1 Light - Accent 2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accent2" w:themeTint="40" w:fill="fadecb" w:themeFill="accent2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2" w:themeTint="40" w:fill="fadecb" w:themeFill="accent2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1 Light - Accent 3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accent3" w:themeTint="40" w:fill="e8e8e8" w:themeFill="accent3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3" w:themeTint="40" w:fill="e8e8e8" w:themeFill="accent3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1 Light - Accent 4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accent4" w:themeTint="40" w:fill="ffefbf" w:themeFill="accent4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4" w:themeTint="40" w:fill="ffefbf" w:themeFill="accent4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1 Light - Accent 5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accent5" w:themeTint="40" w:fill="d0dcf0" w:themeFill="accent5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5" w:themeTint="40" w:fill="d0dcf0" w:themeFill="accent5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1 Light - Accent 6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accent6" w:themeTint="40" w:fill="dbecd0" w:themeFill="accent6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6" w:themeTint="40" w:fill="dbecd0" w:themeFill="accent6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2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40" w:fill="bfbfbf" w:themeFill="text1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2 - Accent 1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40" w:fill="d6e6f4" w:themeFill="accent1" w:themeFillTint="40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40" w:fill="d6e6f4" w:themeFill="accent1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2 - Accent 2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40" w:fill="fadecb" w:themeFill="accent2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2 - Accent 3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40" w:fill="e8e8e8" w:themeFill="accent3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2 - Accent 4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40" w:fill="ffefbf" w:themeFill="accent4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2 - Accent 5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40" w:fill="d0dcf0" w:themeFill="accent5" w:themeFillTint="40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40" w:fill="d0dcf0" w:themeFill="accent5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2 - Accent 6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40" w:fill="dbecd0" w:themeFill="accent6" w:themeFillTint="40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40" w:fill="dbecd0" w:themeFill="accent6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3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fill="000000" w:themeFill="text1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3 - Accent 1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fill="5b9bd5" w:themeFill="accent1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3 - Accent 2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97" w:fill="f4b285" w:themeFill="accent2" w:themeFillTint="97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3 - Accent 3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3 - Accent 4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9A" w:fill="ffd965" w:themeFill="accent4" w:themeFillTint="9A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3 - Accent 5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9A" w:fill="8eaadb" w:themeFill="accent5" w:themeFillTint="9A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3 - Accent 6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98" w:fill="a9d18f" w:themeFill="accent6" w:themeFillTint="98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4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40" w:fill="bfbfbf" w:themeFill="text1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fill="000000" w:themeFill="text1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4 - Accent 1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40" w:fill="d6e6f4" w:themeFill="accent1" w:themeFillTint="40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40" w:fill="d6e6f4" w:themeFill="accent1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fill="5b9bd5" w:themeFill="accent1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4 - Accent 2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40" w:fill="fadecb" w:themeFill="accent2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fill="ed7d31" w:themeFill="accent2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4 - Accent 3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40" w:fill="e8e8e8" w:themeFill="accent3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fill="a5a5a5" w:themeFill="accent3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4 - Accent 4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40" w:fill="ffefbf" w:themeFill="accent4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fill="ffc000" w:themeFill="accent4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4 - Accent 5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40" w:fill="d0dcf0" w:themeFill="accent5" w:themeFillTint="40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40" w:fill="d0dcf0" w:themeFill="accent5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fill="4472c4" w:themeFill="accent5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4 - Accent 6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40" w:fill="dbecd0" w:themeFill="accent6" w:themeFillTint="40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40" w:fill="dbecd0" w:themeFill="accent6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fill="70ad47" w:themeFill="accent6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5 Dark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32" w:space="0"/>
          <w:bottom w:val="single" w:color="000000" w:themeColor="light1" w:sz="12" w:space="0"/>
        </w:tcBorders>
        <w:shd w:val="clear" w:color="ffffff" w:themeColor="text1" w:themeTint="80" w:fill="7f7f7f" w:themeFill="text1" w:themeFillTint="80"/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5 Dark - Accent 1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1" w:fill="5b9bd5" w:themeFill="accent1"/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1" w:fill="5b9bd5" w:themeFill="accent1"/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1" w:fill="5b9bd5" w:themeFill="accent1"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32" w:space="0"/>
          <w:bottom w:val="single" w:color="000000" w:themeColor="light1" w:sz="12" w:space="0"/>
        </w:tcBorders>
        <w:shd w:val="clear" w:color="ffffff" w:themeColor="accent1" w:fill="5b9bd5" w:themeFill="accent1"/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5 Dark - Accent 2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2" w:themeTint="97" w:fill="f4b285" w:themeFill="accent2" w:themeFillTint="97"/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2" w:themeTint="97" w:fill="f4b285" w:themeFill="accent2" w:themeFillTint="97"/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2" w:themeTint="97" w:fill="f4b285" w:themeFill="accent2" w:themeFillTint="97"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32" w:space="0"/>
          <w:bottom w:val="single" w:color="000000" w:themeColor="light1" w:sz="12" w:space="0"/>
        </w:tcBorders>
        <w:shd w:val="clear" w:color="ffffff" w:themeColor="accent2" w:themeTint="97" w:fill="f4b285" w:themeFill="accent2" w:themeFillTint="97"/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5 Dark - Accent 3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3" w:themeTint="98" w:fill="c9c9c9" w:themeFill="accent3" w:themeFillTint="98"/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3" w:themeTint="98" w:fill="c9c9c9" w:themeFill="accent3" w:themeFillTint="98"/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3" w:themeTint="98" w:fill="c9c9c9" w:themeFill="accent3" w:themeFillTint="98"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32" w:space="0"/>
          <w:bottom w:val="single" w:color="000000" w:themeColor="light1" w:sz="12" w:space="0"/>
        </w:tcBorders>
        <w:shd w:val="clear" w:color="ffffff" w:themeColor="accent3" w:themeTint="98" w:fill="c9c9c9" w:themeFill="accent3" w:themeFillTint="98"/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5 Dark - Accent 4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4" w:themeTint="9A" w:fill="ffd965" w:themeFill="accent4" w:themeFillTint="9A"/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4" w:themeTint="9A" w:fill="ffd965" w:themeFill="accent4" w:themeFillTint="9A"/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4" w:themeTint="9A" w:fill="ffd965" w:themeFill="accent4" w:themeFillTint="9A"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32" w:space="0"/>
          <w:bottom w:val="single" w:color="000000" w:themeColor="light1" w:sz="12" w:space="0"/>
        </w:tcBorders>
        <w:shd w:val="clear" w:color="ffffff" w:themeColor="accent4" w:themeTint="9A" w:fill="ffd965" w:themeFill="accent4" w:themeFillTint="9A"/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5 Dark - Accent 5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5" w:themeTint="9A" w:fill="8eaadb" w:themeFill="accent5" w:themeFillTint="9A"/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5" w:themeTint="9A" w:fill="8eaadb" w:themeFill="accent5" w:themeFillTint="9A"/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5" w:themeTint="9A" w:fill="8eaadb" w:themeFill="accent5" w:themeFillTint="9A"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32" w:space="0"/>
          <w:bottom w:val="single" w:color="000000" w:themeColor="light1" w:sz="12" w:space="0"/>
        </w:tcBorders>
        <w:shd w:val="clear" w:color="ffffff" w:themeColor="accent5" w:themeTint="9A" w:fill="8eaadb" w:themeFill="accent5" w:themeFillTint="9A"/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5 Dark - Accent 6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6" w:themeTint="98" w:fill="a9d18f" w:themeFill="accent6" w:themeFillTint="98"/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6" w:themeTint="98" w:fill="a9d18f" w:themeFill="accent6" w:themeFillTint="98"/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6" w:themeTint="98" w:fill="a9d18f" w:themeFill="accent6" w:themeFillTint="98"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32" w:space="0"/>
          <w:bottom w:val="single" w:color="000000" w:themeColor="light1" w:sz="12" w:space="0"/>
        </w:tcBorders>
        <w:shd w:val="clear" w:color="ffffff" w:themeColor="accent6" w:themeTint="98" w:fill="a9d18f" w:themeFill="accent6" w:themeFillTint="98"/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6 Colorful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40" w:fill="bfbfbf" w:themeFill="text1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6 Colorful - Accent 1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40" w:fill="d6e6f4" w:themeFill="accent1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1" w:themeTint="40" w:fill="d6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6 Colorful - Accent 2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40" w:fill="fadecb" w:themeFill="accent2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6 Colorful - Accent 3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40" w:fill="e8e8e8" w:themeFill="accent3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6 Colorful - Accent 4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40" w:fill="ffefbf" w:themeFill="accent4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6 Colorful - Accent 5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40" w:fill="d0dcf0" w:themeFill="accent5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5" w:themeTint="40" w:fill="d0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6 Colorful - Accent 6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40" w:fill="dbecd0" w:themeFill="accent6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6" w:themeTint="40" w:fill="dbec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7 Colorful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40" w:fill="bfbfbf" w:themeFill="text1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  <w:shd w:val="clear" w:color="ffffff"/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7 Colorful - Accent 1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40" w:fill="d6e6f4" w:themeFill="accent1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1" w:themeTint="40" w:fill="d6e6f4" w:themeFill="accent1" w:themeFillTint="40"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  <w:shd w:val="clear" w:color="ffffff"/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7 Colorful - Accent 2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40" w:fill="fadecb" w:themeFill="accent2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  <w:shd w:val="clear" w:color="ffffff"/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7 Colorful - Accent 3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40" w:fill="e8e8e8" w:themeFill="accent3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  <w:shd w:val="clear" w:color="ffffff"/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7 Colorful - Accent 4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40" w:fill="ffefbf" w:themeFill="accent4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  <w:shd w:val="clear" w:color="ffffff"/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7 Colorful - Accent 5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40" w:fill="d0dcf0" w:themeFill="accent5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5" w:themeTint="40" w:fill="d0dcf0" w:themeFill="accent5" w:themeFillTint="40"/>
      </w:tcPr>
    </w:tblStylePr>
    <w:tblStylePr w:type="band2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  <w:shd w:val="clear" w:color="ffffff"/>
      </w:tcPr>
    </w:tblStylePr>
    <w:tblStylePr w:type="fir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7 Colorful - Accent 6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40" w:fill="dbecd0" w:themeFill="accent6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6" w:themeTint="40" w:fill="dbecd0" w:themeFill="accent6" w:themeFillTint="40"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  <w:shd w:val="clear" w:color="ffffff"/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ned - Accent"/>
    <w:basedOn w:val="9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80" w:fill="7f7f7f" w:themeFill="text1" w:themeFillTint="80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ned - Accent 1"/>
    <w:basedOn w:val="9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50" w:fill="cce0f2" w:themeFill="accent1" w:themeFillTint="50"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50" w:fill="cce0f2" w:themeFill="accent1" w:themeFillTint="50"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EA" w:fill="69a3d8" w:themeFill="accent1" w:themeFillTint="EA"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EA" w:fill="69a3d8" w:themeFill="accent1" w:themeFillTint="EA"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EA" w:fill="69a3d8" w:themeFill="accent1" w:themeFillTint="EA"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EA" w:fill="69a3d8" w:themeFill="accent1" w:themeFillTint="EA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ned - Accent 2"/>
    <w:basedOn w:val="9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32" w:fill="fbe6d7" w:themeFill="accent2" w:themeFillTint="32"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32" w:fill="fbe6d7" w:themeFill="accent2" w:themeFillTint="32"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97" w:fill="f4b285" w:themeFill="accent2" w:themeFillTint="97"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97" w:fill="f4b285" w:themeFill="accent2" w:themeFillTint="97"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97" w:fill="f4b285" w:themeFill="accent2" w:themeFillTint="97"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97" w:fill="f4b285" w:themeFill="accent2" w:themeFillTint="97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ned - Accent 3"/>
    <w:basedOn w:val="9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FE" w:fill="a5a5a5" w:themeFill="accent3" w:themeFillTint="FE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ned - Accent 4"/>
    <w:basedOn w:val="9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9A" w:fill="ffd965" w:themeFill="accent4" w:themeFillTint="9A"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9A" w:fill="ffd965" w:themeFill="accent4" w:themeFillTint="9A"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9A" w:fill="ffd965" w:themeFill="accent4" w:themeFillTint="9A"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9A" w:fill="ffd965" w:themeFill="accent4" w:themeFillTint="9A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ned - Accent 5"/>
    <w:basedOn w:val="9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34" w:fill="d9e2f3" w:themeFill="accent5" w:themeFillTint="34"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34" w:fill="d9e2f3" w:themeFill="accent5" w:themeFillTint="34"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fill="4472c4" w:themeFill="accent5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ned - Accent 6"/>
    <w:basedOn w:val="9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34" w:fill="e2efd9" w:themeFill="accent6" w:themeFillTint="34"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34" w:fill="e2efd9" w:themeFill="accent6" w:themeFillTint="34"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fill="70ad47" w:themeFill="accent6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Bordered &amp; Lined - Accent"/>
    <w:basedOn w:val="9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80" w:fill="7f7f7f" w:themeFill="text1" w:themeFillTint="80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Bordered &amp; Lined - Accent 1"/>
    <w:basedOn w:val="9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50" w:fill="cce0f2" w:themeFill="accent1" w:themeFillTint="50"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50" w:fill="cce0f2" w:themeFill="accent1" w:themeFillTint="50"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EA" w:fill="69a3d8" w:themeFill="accent1" w:themeFillTint="EA"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EA" w:fill="69a3d8" w:themeFill="accent1" w:themeFillTint="EA"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EA" w:fill="69a3d8" w:themeFill="accent1" w:themeFillTint="EA"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EA" w:fill="69a3d8" w:themeFill="accent1" w:themeFillTint="EA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Bordered &amp; Lined - Accent 2"/>
    <w:basedOn w:val="9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32" w:fill="fbe6d7" w:themeFill="accent2" w:themeFillTint="32"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32" w:fill="fbe6d7" w:themeFill="accent2" w:themeFillTint="32"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97" w:fill="f4b285" w:themeFill="accent2" w:themeFillTint="97"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97" w:fill="f4b285" w:themeFill="accent2" w:themeFillTint="97"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97" w:fill="f4b285" w:themeFill="accent2" w:themeFillTint="97"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97" w:fill="f4b285" w:themeFill="accent2" w:themeFillTint="97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Bordered &amp; Lined - Accent 3"/>
    <w:basedOn w:val="9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FE" w:fill="a5a5a5" w:themeFill="accent3" w:themeFillTint="FE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Bordered &amp; Lined - Accent 4"/>
    <w:basedOn w:val="9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9A" w:fill="ffd965" w:themeFill="accent4" w:themeFillTint="9A"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9A" w:fill="ffd965" w:themeFill="accent4" w:themeFillTint="9A"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9A" w:fill="ffd965" w:themeFill="accent4" w:themeFillTint="9A"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9A" w:fill="ffd965" w:themeFill="accent4" w:themeFillTint="9A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Bordered &amp; Lined - Accent 5"/>
    <w:basedOn w:val="9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34" w:fill="d9e2f3" w:themeFill="accent5" w:themeFillTint="34"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34" w:fill="d9e2f3" w:themeFill="accent5" w:themeFillTint="34"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fill="4472c4" w:themeFill="accent5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Bordered &amp; Lined - Accent 6"/>
    <w:basedOn w:val="9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34" w:fill="e2efd9" w:themeFill="accent6" w:themeFillTint="34"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34" w:fill="e2efd9" w:themeFill="accent6" w:themeFillTint="34"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fill="70ad47" w:themeFill="accent6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Bordered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Bordered - Accent 1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Bordered - Accent 2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Bordered - Accent 3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Bordered - Accent 4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Bordered - Accent 5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Bordered - Accent 6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98">
    <w:name w:val="Heading 2"/>
    <w:basedOn w:val="952"/>
    <w:next w:val="952"/>
    <w:link w:val="907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99">
    <w:name w:val="Heading 3"/>
    <w:basedOn w:val="952"/>
    <w:next w:val="952"/>
    <w:link w:val="908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900">
    <w:name w:val="Heading 4"/>
    <w:basedOn w:val="952"/>
    <w:next w:val="952"/>
    <w:link w:val="909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901">
    <w:name w:val="Heading 5"/>
    <w:basedOn w:val="952"/>
    <w:next w:val="952"/>
    <w:link w:val="910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902">
    <w:name w:val="Heading 6"/>
    <w:basedOn w:val="952"/>
    <w:next w:val="952"/>
    <w:link w:val="911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903">
    <w:name w:val="Heading 7"/>
    <w:basedOn w:val="952"/>
    <w:next w:val="952"/>
    <w:link w:val="912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904">
    <w:name w:val="Heading 8"/>
    <w:basedOn w:val="952"/>
    <w:next w:val="952"/>
    <w:link w:val="913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905">
    <w:name w:val="Heading 9"/>
    <w:basedOn w:val="952"/>
    <w:next w:val="952"/>
    <w:link w:val="914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906">
    <w:name w:val="Heading 1 Char"/>
    <w:basedOn w:val="954"/>
    <w:link w:val="95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907">
    <w:name w:val="Heading 2 Char"/>
    <w:basedOn w:val="954"/>
    <w:link w:val="89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908">
    <w:name w:val="Heading 3 Char"/>
    <w:basedOn w:val="954"/>
    <w:link w:val="89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909">
    <w:name w:val="Heading 4 Char"/>
    <w:basedOn w:val="954"/>
    <w:link w:val="900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910">
    <w:name w:val="Heading 5 Char"/>
    <w:basedOn w:val="954"/>
    <w:link w:val="90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911">
    <w:name w:val="Heading 6 Char"/>
    <w:basedOn w:val="954"/>
    <w:link w:val="902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912">
    <w:name w:val="Heading 7 Char"/>
    <w:basedOn w:val="954"/>
    <w:link w:val="903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913">
    <w:name w:val="Heading 8 Char"/>
    <w:basedOn w:val="954"/>
    <w:link w:val="90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14">
    <w:name w:val="Heading 9 Char"/>
    <w:basedOn w:val="954"/>
    <w:link w:val="90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915">
    <w:name w:val="Title"/>
    <w:basedOn w:val="952"/>
    <w:next w:val="952"/>
    <w:link w:val="916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916">
    <w:name w:val="Title Char"/>
    <w:basedOn w:val="954"/>
    <w:link w:val="915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917">
    <w:name w:val="Subtitle"/>
    <w:basedOn w:val="952"/>
    <w:next w:val="952"/>
    <w:link w:val="918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918">
    <w:name w:val="Subtitle Char"/>
    <w:basedOn w:val="954"/>
    <w:link w:val="917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919">
    <w:name w:val="Quote"/>
    <w:basedOn w:val="952"/>
    <w:next w:val="952"/>
    <w:link w:val="920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920">
    <w:name w:val="Quote Char"/>
    <w:basedOn w:val="954"/>
    <w:link w:val="919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921">
    <w:name w:val="Intense Emphasis"/>
    <w:basedOn w:val="954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922">
    <w:name w:val="Intense Quote"/>
    <w:basedOn w:val="952"/>
    <w:next w:val="952"/>
    <w:link w:val="923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923">
    <w:name w:val="Intense Quote Char"/>
    <w:basedOn w:val="954"/>
    <w:link w:val="922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924">
    <w:name w:val="Intense Reference"/>
    <w:basedOn w:val="954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925">
    <w:name w:val="No Spacing"/>
    <w:basedOn w:val="952"/>
    <w:uiPriority w:val="1"/>
    <w:qFormat/>
    <w:pPr>
      <w:pBdr/>
      <w:spacing w:after="0" w:line="240" w:lineRule="auto"/>
      <w:ind/>
    </w:pPr>
  </w:style>
  <w:style w:type="character" w:styleId="926">
    <w:name w:val="Emphasis"/>
    <w:basedOn w:val="954"/>
    <w:uiPriority w:val="20"/>
    <w:qFormat/>
    <w:pPr>
      <w:pBdr/>
      <w:spacing/>
      <w:ind/>
    </w:pPr>
    <w:rPr>
      <w:i/>
      <w:iCs/>
    </w:rPr>
  </w:style>
  <w:style w:type="character" w:styleId="927">
    <w:name w:val="Strong"/>
    <w:basedOn w:val="954"/>
    <w:uiPriority w:val="22"/>
    <w:qFormat/>
    <w:pPr>
      <w:pBdr/>
      <w:spacing/>
      <w:ind/>
    </w:pPr>
    <w:rPr>
      <w:b/>
      <w:bCs/>
    </w:rPr>
  </w:style>
  <w:style w:type="character" w:styleId="928">
    <w:name w:val="Subtle Reference"/>
    <w:basedOn w:val="954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29">
    <w:name w:val="Book Title"/>
    <w:basedOn w:val="954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930">
    <w:name w:val="Header"/>
    <w:basedOn w:val="952"/>
    <w:link w:val="93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931">
    <w:name w:val="Header Char"/>
    <w:basedOn w:val="954"/>
    <w:link w:val="930"/>
    <w:uiPriority w:val="99"/>
    <w:pPr>
      <w:pBdr/>
      <w:spacing/>
      <w:ind/>
    </w:pPr>
  </w:style>
  <w:style w:type="character" w:styleId="932">
    <w:name w:val="Footer Char"/>
    <w:basedOn w:val="954"/>
    <w:link w:val="958"/>
    <w:uiPriority w:val="99"/>
    <w:pPr>
      <w:pBdr/>
      <w:spacing/>
      <w:ind/>
    </w:pPr>
  </w:style>
  <w:style w:type="paragraph" w:styleId="933">
    <w:name w:val="Caption"/>
    <w:basedOn w:val="952"/>
    <w:next w:val="952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934">
    <w:name w:val="footnote text"/>
    <w:basedOn w:val="952"/>
    <w:link w:val="93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35">
    <w:name w:val="Footnote Text Char"/>
    <w:basedOn w:val="954"/>
    <w:link w:val="934"/>
    <w:uiPriority w:val="99"/>
    <w:semiHidden/>
    <w:pPr>
      <w:pBdr/>
      <w:spacing/>
      <w:ind/>
    </w:pPr>
    <w:rPr>
      <w:sz w:val="20"/>
      <w:szCs w:val="20"/>
    </w:rPr>
  </w:style>
  <w:style w:type="character" w:styleId="936">
    <w:name w:val="footnote reference"/>
    <w:basedOn w:val="954"/>
    <w:uiPriority w:val="99"/>
    <w:semiHidden/>
    <w:unhideWhenUsed/>
    <w:pPr>
      <w:pBdr/>
      <w:spacing/>
      <w:ind/>
    </w:pPr>
    <w:rPr>
      <w:vertAlign w:val="superscript"/>
    </w:rPr>
  </w:style>
  <w:style w:type="paragraph" w:styleId="937">
    <w:name w:val="endnote text"/>
    <w:basedOn w:val="952"/>
    <w:link w:val="938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38">
    <w:name w:val="Endnote Text Char"/>
    <w:basedOn w:val="954"/>
    <w:link w:val="937"/>
    <w:uiPriority w:val="99"/>
    <w:semiHidden/>
    <w:pPr>
      <w:pBdr/>
      <w:spacing/>
      <w:ind/>
    </w:pPr>
    <w:rPr>
      <w:sz w:val="20"/>
      <w:szCs w:val="20"/>
    </w:rPr>
  </w:style>
  <w:style w:type="character" w:styleId="939">
    <w:name w:val="endnote reference"/>
    <w:basedOn w:val="954"/>
    <w:uiPriority w:val="99"/>
    <w:semiHidden/>
    <w:unhideWhenUsed/>
    <w:pPr>
      <w:pBdr/>
      <w:spacing/>
      <w:ind/>
    </w:pPr>
    <w:rPr>
      <w:vertAlign w:val="superscript"/>
    </w:rPr>
  </w:style>
  <w:style w:type="character" w:styleId="940">
    <w:name w:val="FollowedHyperlink"/>
    <w:basedOn w:val="954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41">
    <w:name w:val="toc 1"/>
    <w:basedOn w:val="952"/>
    <w:next w:val="952"/>
    <w:uiPriority w:val="39"/>
    <w:unhideWhenUsed/>
    <w:pPr>
      <w:pBdr/>
      <w:spacing w:after="100"/>
      <w:ind/>
    </w:pPr>
  </w:style>
  <w:style w:type="paragraph" w:styleId="942">
    <w:name w:val="toc 2"/>
    <w:basedOn w:val="952"/>
    <w:next w:val="952"/>
    <w:uiPriority w:val="39"/>
    <w:unhideWhenUsed/>
    <w:pPr>
      <w:pBdr/>
      <w:spacing w:after="100"/>
      <w:ind w:left="220"/>
    </w:pPr>
  </w:style>
  <w:style w:type="paragraph" w:styleId="943">
    <w:name w:val="toc 3"/>
    <w:basedOn w:val="952"/>
    <w:next w:val="952"/>
    <w:uiPriority w:val="39"/>
    <w:unhideWhenUsed/>
    <w:pPr>
      <w:pBdr/>
      <w:spacing w:after="100"/>
      <w:ind w:left="440"/>
    </w:pPr>
  </w:style>
  <w:style w:type="paragraph" w:styleId="944">
    <w:name w:val="toc 4"/>
    <w:basedOn w:val="952"/>
    <w:next w:val="952"/>
    <w:uiPriority w:val="39"/>
    <w:unhideWhenUsed/>
    <w:pPr>
      <w:pBdr/>
      <w:spacing w:after="100"/>
      <w:ind w:left="660"/>
    </w:pPr>
  </w:style>
  <w:style w:type="paragraph" w:styleId="945">
    <w:name w:val="toc 5"/>
    <w:basedOn w:val="952"/>
    <w:next w:val="952"/>
    <w:uiPriority w:val="39"/>
    <w:unhideWhenUsed/>
    <w:pPr>
      <w:pBdr/>
      <w:spacing w:after="100"/>
      <w:ind w:left="880"/>
    </w:pPr>
  </w:style>
  <w:style w:type="paragraph" w:styleId="946">
    <w:name w:val="toc 6"/>
    <w:basedOn w:val="952"/>
    <w:next w:val="952"/>
    <w:uiPriority w:val="39"/>
    <w:unhideWhenUsed/>
    <w:pPr>
      <w:pBdr/>
      <w:spacing w:after="100"/>
      <w:ind w:left="1100"/>
    </w:pPr>
  </w:style>
  <w:style w:type="paragraph" w:styleId="947">
    <w:name w:val="toc 7"/>
    <w:basedOn w:val="952"/>
    <w:next w:val="952"/>
    <w:uiPriority w:val="39"/>
    <w:unhideWhenUsed/>
    <w:pPr>
      <w:pBdr/>
      <w:spacing w:after="100"/>
      <w:ind w:left="1320"/>
    </w:pPr>
  </w:style>
  <w:style w:type="paragraph" w:styleId="948">
    <w:name w:val="toc 8"/>
    <w:basedOn w:val="952"/>
    <w:next w:val="952"/>
    <w:uiPriority w:val="39"/>
    <w:unhideWhenUsed/>
    <w:pPr>
      <w:pBdr/>
      <w:spacing w:after="100"/>
      <w:ind w:left="1540"/>
    </w:pPr>
  </w:style>
  <w:style w:type="paragraph" w:styleId="949">
    <w:name w:val="toc 9"/>
    <w:basedOn w:val="952"/>
    <w:next w:val="952"/>
    <w:uiPriority w:val="39"/>
    <w:unhideWhenUsed/>
    <w:pPr>
      <w:pBdr/>
      <w:spacing w:after="100"/>
      <w:ind w:left="1760"/>
    </w:pPr>
  </w:style>
  <w:style w:type="paragraph" w:styleId="950">
    <w:name w:val="TOC Heading"/>
    <w:uiPriority w:val="39"/>
    <w:unhideWhenUsed/>
    <w:pPr>
      <w:pBdr/>
      <w:spacing/>
      <w:ind/>
    </w:pPr>
  </w:style>
  <w:style w:type="paragraph" w:styleId="951">
    <w:name w:val="table of figures"/>
    <w:basedOn w:val="952"/>
    <w:next w:val="952"/>
    <w:uiPriority w:val="99"/>
    <w:unhideWhenUsed/>
    <w:pPr>
      <w:pBdr/>
      <w:spacing w:after="0" w:afterAutospacing="0"/>
      <w:ind/>
    </w:pPr>
  </w:style>
  <w:style w:type="paragraph" w:styleId="952" w:default="1">
    <w:name w:val="Normal"/>
    <w:qFormat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val="ru-RU" w:eastAsia="ru-RU"/>
    </w:rPr>
  </w:style>
  <w:style w:type="paragraph" w:styleId="953">
    <w:name w:val="Heading 1"/>
    <w:basedOn w:val="960"/>
    <w:next w:val="952"/>
    <w:link w:val="957"/>
    <w:qFormat/>
    <w:pPr>
      <w:pBdr/>
      <w:spacing w:after="0"/>
      <w:ind/>
      <w:jc w:val="center"/>
      <w:outlineLvl w:val="0"/>
    </w:pPr>
    <w:rPr>
      <w:b/>
      <w:sz w:val="32"/>
      <w:szCs w:val="32"/>
      <w:lang w:val="ro-RO"/>
    </w:rPr>
  </w:style>
  <w:style w:type="character" w:styleId="954" w:default="1">
    <w:name w:val="Default Paragraph Font"/>
    <w:uiPriority w:val="1"/>
    <w:semiHidden/>
    <w:unhideWhenUsed/>
    <w:pPr>
      <w:pBdr/>
      <w:spacing/>
      <w:ind/>
    </w:pPr>
  </w:style>
  <w:style w:type="table" w:styleId="955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56" w:default="1">
    <w:name w:val="No List"/>
    <w:uiPriority w:val="99"/>
    <w:semiHidden/>
    <w:unhideWhenUsed/>
    <w:pPr>
      <w:pBdr/>
      <w:spacing/>
      <w:ind/>
    </w:pPr>
  </w:style>
  <w:style w:type="character" w:styleId="957" w:customStyle="1">
    <w:name w:val="Заголовок 1 Знак"/>
    <w:basedOn w:val="954"/>
    <w:link w:val="953"/>
    <w:pPr>
      <w:pBdr/>
      <w:spacing/>
      <w:ind/>
    </w:pPr>
    <w:rPr>
      <w:rFonts w:ascii="Times New Roman" w:hAnsi="Times New Roman" w:eastAsia="Times New Roman" w:cs="Times New Roman"/>
      <w:b/>
      <w:sz w:val="32"/>
      <w:szCs w:val="32"/>
      <w:lang w:eastAsia="ru-RU"/>
    </w:rPr>
  </w:style>
  <w:style w:type="paragraph" w:styleId="958">
    <w:name w:val="Footer"/>
    <w:basedOn w:val="952"/>
    <w:link w:val="959"/>
    <w:pPr>
      <w:pBdr/>
      <w:tabs>
        <w:tab w:val="center" w:leader="none" w:pos="4677"/>
        <w:tab w:val="right" w:leader="none" w:pos="9355"/>
      </w:tabs>
      <w:spacing/>
      <w:ind/>
    </w:pPr>
  </w:style>
  <w:style w:type="character" w:styleId="959" w:customStyle="1">
    <w:name w:val="Нижний колонтитул Знак"/>
    <w:basedOn w:val="954"/>
    <w:link w:val="958"/>
    <w:pPr>
      <w:pBdr/>
      <w:spacing/>
      <w:ind/>
    </w:pPr>
    <w:rPr>
      <w:rFonts w:ascii="Times New Roman" w:hAnsi="Times New Roman" w:eastAsia="Times New Roman" w:cs="Times New Roman"/>
      <w:sz w:val="20"/>
      <w:szCs w:val="20"/>
      <w:lang w:val="ru-RU" w:eastAsia="ru-RU"/>
    </w:rPr>
  </w:style>
  <w:style w:type="paragraph" w:styleId="960">
    <w:name w:val="Body Text"/>
    <w:basedOn w:val="952"/>
    <w:link w:val="961"/>
    <w:uiPriority w:val="99"/>
    <w:semiHidden/>
    <w:unhideWhenUsed/>
    <w:pPr>
      <w:pBdr/>
      <w:spacing w:after="120"/>
      <w:ind/>
    </w:pPr>
  </w:style>
  <w:style w:type="character" w:styleId="961" w:customStyle="1">
    <w:name w:val="Основной текст Знак"/>
    <w:basedOn w:val="954"/>
    <w:link w:val="960"/>
    <w:uiPriority w:val="99"/>
    <w:semiHidden/>
    <w:pPr>
      <w:pBdr/>
      <w:spacing/>
      <w:ind/>
    </w:pPr>
    <w:rPr>
      <w:rFonts w:ascii="Times New Roman" w:hAnsi="Times New Roman" w:eastAsia="Times New Roman" w:cs="Times New Roman"/>
      <w:sz w:val="20"/>
      <w:szCs w:val="20"/>
      <w:lang w:val="ru-RU" w:eastAsia="ru-RU"/>
    </w:rPr>
  </w:style>
  <w:style w:type="paragraph" w:styleId="962">
    <w:name w:val="Balloon Text"/>
    <w:basedOn w:val="952"/>
    <w:link w:val="963"/>
    <w:uiPriority w:val="99"/>
    <w:semiHidden/>
    <w:unhideWhenUsed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963" w:customStyle="1">
    <w:name w:val="Текст выноски Знак"/>
    <w:basedOn w:val="954"/>
    <w:link w:val="962"/>
    <w:uiPriority w:val="99"/>
    <w:semiHidden/>
    <w:pPr>
      <w:pBdr/>
      <w:spacing/>
      <w:ind/>
    </w:pPr>
    <w:rPr>
      <w:rFonts w:ascii="Segoe UI" w:hAnsi="Segoe UI" w:eastAsia="Times New Roman" w:cs="Segoe UI"/>
      <w:sz w:val="18"/>
      <w:szCs w:val="18"/>
      <w:lang w:val="ru-RU" w:eastAsia="ru-RU"/>
    </w:rPr>
  </w:style>
  <w:style w:type="table" w:styleId="964">
    <w:name w:val="Table Grid"/>
    <w:basedOn w:val="955"/>
    <w:uiPriority w:val="3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65">
    <w:name w:val="List Paragraph"/>
    <w:basedOn w:val="952"/>
    <w:uiPriority w:val="34"/>
    <w:qFormat/>
    <w:pPr>
      <w:pBdr/>
      <w:spacing/>
      <w:ind w:left="720"/>
      <w:contextualSpacing w:val="true"/>
    </w:pPr>
  </w:style>
  <w:style w:type="character" w:styleId="966">
    <w:name w:val="Placeholder Text"/>
    <w:basedOn w:val="954"/>
    <w:uiPriority w:val="99"/>
    <w:semiHidden/>
    <w:pPr>
      <w:pBdr/>
      <w:spacing/>
      <w:ind/>
    </w:pPr>
    <w:rPr>
      <w:color w:val="808080"/>
    </w:rPr>
  </w:style>
  <w:style w:type="character" w:styleId="967">
    <w:name w:val="Subtle Emphasis"/>
    <w:basedOn w:val="954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968">
    <w:name w:val="Hyperlink"/>
    <w:basedOn w:val="954"/>
    <w:uiPriority w:val="99"/>
    <w:unhideWhenUsed/>
    <w:pPr>
      <w:pBdr/>
      <w:spacing/>
      <w:ind/>
    </w:pPr>
    <w:rPr>
      <w:color w:val="0563c1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Relationship Id="rId11" Type="http://schemas.openxmlformats.org/officeDocument/2006/relationships/hyperlink" Target="https://restart.gov.md/planul-de-achizitii-2025-atas-sud-vest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F8D32A-1D90-4D60-9D80-C146BC12B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ONLYOFFICE/7.5.1.23</Application>
  <Company>AAP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revision>32</cp:revision>
  <dcterms:created xsi:type="dcterms:W3CDTF">2021-10-15T13:11:00Z</dcterms:created>
  <dcterms:modified xsi:type="dcterms:W3CDTF">2026-03-24T07:57:56Z</dcterms:modified>
</cp:coreProperties>
</file>