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760" w:type="pct"/>
        <w:tblLayout w:type="fixed"/>
        <w:tblLook w:val="04A0" w:firstRow="1" w:lastRow="0" w:firstColumn="1" w:lastColumn="0" w:noHBand="0" w:noVBand="1"/>
      </w:tblPr>
      <w:tblGrid>
        <w:gridCol w:w="2424"/>
        <w:gridCol w:w="235"/>
        <w:gridCol w:w="6"/>
        <w:gridCol w:w="1976"/>
        <w:gridCol w:w="1420"/>
        <w:gridCol w:w="1277"/>
        <w:gridCol w:w="3402"/>
        <w:gridCol w:w="2589"/>
        <w:gridCol w:w="1179"/>
        <w:gridCol w:w="89"/>
        <w:gridCol w:w="1287"/>
      </w:tblGrid>
      <w:tr w:rsidR="00933C15" w:rsidRPr="00C00499" w:rsidTr="008E21B4">
        <w:trPr>
          <w:gridAfter w:val="1"/>
          <w:wAfter w:w="405" w:type="pct"/>
          <w:trHeight w:val="697"/>
        </w:trPr>
        <w:tc>
          <w:tcPr>
            <w:tcW w:w="4595" w:type="pct"/>
            <w:gridSpan w:val="10"/>
            <w:shd w:val="clear" w:color="auto" w:fill="auto"/>
            <w:vAlign w:val="center"/>
          </w:tcPr>
          <w:p w:rsidR="00933C15" w:rsidRPr="004B16DD" w:rsidRDefault="00933C15" w:rsidP="0093402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  <w:r w:rsidR="001454C2">
              <w:rPr>
                <w:b/>
                <w:sz w:val="20"/>
                <w:szCs w:val="20"/>
                <w:lang w:val="en-US"/>
              </w:rPr>
              <w:t xml:space="preserve">             </w:t>
            </w: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933C15" w:rsidRPr="00D22624" w:rsidRDefault="00933C15" w:rsidP="0093402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933C15" w:rsidRPr="00D22624" w:rsidRDefault="00933C15" w:rsidP="0093402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933C15" w:rsidRPr="004739A0" w:rsidRDefault="00933C15" w:rsidP="0093402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4739A0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933C15" w:rsidRPr="00C00499" w:rsidTr="008E21B4">
        <w:trPr>
          <w:gridAfter w:val="1"/>
          <w:wAfter w:w="405" w:type="pct"/>
        </w:trPr>
        <w:tc>
          <w:tcPr>
            <w:tcW w:w="4595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33C15" w:rsidRPr="007C0C9D" w:rsidTr="00933C1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33C15" w:rsidRPr="007C0C9D" w:rsidRDefault="00933C15" w:rsidP="0093402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33C15" w:rsidRPr="00C00499" w:rsidRDefault="00933C15" w:rsidP="00934023">
            <w:pPr>
              <w:jc w:val="center"/>
            </w:pPr>
          </w:p>
        </w:tc>
      </w:tr>
      <w:tr w:rsidR="00933C15" w:rsidRPr="00C00499" w:rsidTr="008E21B4">
        <w:trPr>
          <w:gridAfter w:val="2"/>
          <w:wAfter w:w="433" w:type="pct"/>
          <w:trHeight w:val="397"/>
        </w:trPr>
        <w:tc>
          <w:tcPr>
            <w:tcW w:w="456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C00499" w:rsidRDefault="00933C15" w:rsidP="0093402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33C15" w:rsidRPr="00C00499" w:rsidTr="008E21B4">
        <w:trPr>
          <w:gridAfter w:val="2"/>
          <w:wAfter w:w="433" w:type="pct"/>
          <w:trHeight w:val="397"/>
        </w:trPr>
        <w:tc>
          <w:tcPr>
            <w:tcW w:w="456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C00499" w:rsidRDefault="00933C15" w:rsidP="0093402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282F7B" w:rsidRPr="0065496F" w:rsidTr="008E21B4">
        <w:trPr>
          <w:gridAfter w:val="2"/>
          <w:wAfter w:w="433" w:type="pct"/>
          <w:trHeight w:val="792"/>
        </w:trPr>
        <w:tc>
          <w:tcPr>
            <w:tcW w:w="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2C5FB1" w:rsidRDefault="00933C15" w:rsidP="002C5FB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15" w:rsidRPr="0065496F" w:rsidRDefault="00933C15" w:rsidP="002C5FB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82F7B" w:rsidRPr="0065496F" w:rsidTr="008E21B4">
        <w:trPr>
          <w:gridAfter w:val="2"/>
          <w:wAfter w:w="433" w:type="pct"/>
          <w:trHeight w:val="283"/>
        </w:trPr>
        <w:tc>
          <w:tcPr>
            <w:tcW w:w="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82F7B" w:rsidRPr="0065496F" w:rsidTr="008E21B4">
        <w:trPr>
          <w:gridAfter w:val="2"/>
          <w:wAfter w:w="433" w:type="pct"/>
          <w:trHeight w:val="225"/>
        </w:trPr>
        <w:tc>
          <w:tcPr>
            <w:tcW w:w="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</w:tr>
      <w:tr w:rsidR="00282F7B" w:rsidRPr="0065496F" w:rsidTr="008E21B4">
        <w:trPr>
          <w:gridAfter w:val="2"/>
          <w:wAfter w:w="433" w:type="pct"/>
          <w:trHeight w:val="162"/>
        </w:trPr>
        <w:tc>
          <w:tcPr>
            <w:tcW w:w="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</w:tr>
      <w:tr w:rsidR="00282F7B" w:rsidRPr="0065496F" w:rsidTr="008E21B4">
        <w:trPr>
          <w:gridAfter w:val="2"/>
          <w:wAfter w:w="433" w:type="pct"/>
          <w:trHeight w:val="1692"/>
        </w:trPr>
        <w:tc>
          <w:tcPr>
            <w:tcW w:w="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9B" w:rsidRPr="00055177" w:rsidRDefault="00B6609B" w:rsidP="00080B61">
            <w:pPr>
              <w:rPr>
                <w:b/>
                <w:i/>
                <w:sz w:val="20"/>
                <w:szCs w:val="20"/>
              </w:rPr>
            </w:pPr>
            <w:r w:rsidRPr="00705BB3">
              <w:rPr>
                <w:noProof w:val="0"/>
                <w:color w:val="000000" w:themeColor="text1"/>
                <w:lang w:val="ro-MD"/>
              </w:rPr>
              <w:t>Transpalet electric (cu conducător pietonal)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EDD" w:rsidRPr="00055177" w:rsidRDefault="006F1BDE" w:rsidP="00080B61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EDD" w:rsidRPr="0065496F" w:rsidRDefault="00A32EDD" w:rsidP="00080B61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EDD" w:rsidRPr="0065496F" w:rsidRDefault="00A32EDD" w:rsidP="00080B61">
            <w:pPr>
              <w:rPr>
                <w:sz w:val="20"/>
                <w:szCs w:val="20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45" w:rsidRPr="00DA4B9D" w:rsidRDefault="00AF5645" w:rsidP="008E21B4">
            <w:pPr>
              <w:pStyle w:val="a3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DA4B9D">
              <w:rPr>
                <w:sz w:val="22"/>
                <w:szCs w:val="22"/>
                <w:lang w:val="ro-MD"/>
              </w:rPr>
              <w:t xml:space="preserve">Transpalet electric </w:t>
            </w:r>
          </w:p>
          <w:p w:rsidR="00AF5645" w:rsidRPr="00DA4B9D" w:rsidRDefault="00AF5645" w:rsidP="008E21B4">
            <w:pPr>
              <w:pStyle w:val="a3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DA4B9D">
              <w:rPr>
                <w:sz w:val="22"/>
                <w:szCs w:val="22"/>
                <w:lang w:val="ro-MD"/>
              </w:rPr>
              <w:t>(cu conducător pietonal)</w:t>
            </w:r>
          </w:p>
          <w:p w:rsidR="00AF5645" w:rsidRPr="00DA4B9D" w:rsidRDefault="00AF5645" w:rsidP="008E21B4">
            <w:pPr>
              <w:tabs>
                <w:tab w:val="left" w:pos="236"/>
              </w:tabs>
              <w:spacing w:after="200"/>
              <w:ind w:left="360" w:hanging="360"/>
              <w:contextualSpacing/>
              <w:rPr>
                <w:noProof w:val="0"/>
                <w:sz w:val="22"/>
                <w:szCs w:val="22"/>
                <w:lang w:val="ro-MD"/>
              </w:rPr>
            </w:pPr>
            <w:r w:rsidRPr="00DA4B9D">
              <w:rPr>
                <w:noProof w:val="0"/>
                <w:sz w:val="22"/>
                <w:szCs w:val="22"/>
                <w:lang w:val="ro-MD"/>
              </w:rPr>
              <w:t>Capacitate de ridicare: 2 tone;</w:t>
            </w:r>
          </w:p>
          <w:p w:rsidR="00AF5645" w:rsidRDefault="00AF5645" w:rsidP="008E21B4">
            <w:pPr>
              <w:pStyle w:val="a3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</w:t>
            </w:r>
            <w:r w:rsidRPr="00DA4B9D">
              <w:rPr>
                <w:sz w:val="22"/>
                <w:szCs w:val="22"/>
                <w:lang w:val="ro-MD"/>
              </w:rPr>
              <w:t>Tehnologie acumulator (baterie):</w:t>
            </w:r>
            <w:r w:rsidRPr="00282F7B">
              <w:rPr>
                <w:sz w:val="22"/>
                <w:szCs w:val="22"/>
                <w:lang w:val="ro-MD"/>
              </w:rPr>
              <w:t xml:space="preserve"> </w:t>
            </w:r>
            <w:r w:rsidRPr="00365D25">
              <w:rPr>
                <w:sz w:val="22"/>
                <w:szCs w:val="22"/>
                <w:lang w:val="ro-MD"/>
              </w:rPr>
              <w:t>Lithium-Ion (Li-Ion</w:t>
            </w:r>
            <w:r>
              <w:rPr>
                <w:sz w:val="22"/>
                <w:szCs w:val="22"/>
                <w:lang w:val="ro-MD"/>
              </w:rPr>
              <w:t xml:space="preserve">) </w:t>
            </w:r>
            <w:r w:rsidRPr="00DA4B9D">
              <w:rPr>
                <w:sz w:val="22"/>
                <w:szCs w:val="22"/>
                <w:lang w:val="ro-MD"/>
              </w:rPr>
              <w:t>48V / 20Ah</w:t>
            </w:r>
            <w:r>
              <w:rPr>
                <w:sz w:val="22"/>
                <w:szCs w:val="22"/>
                <w:lang w:val="ro-MD"/>
              </w:rPr>
              <w:t xml:space="preserve">  în  corpul Transpaletul electric;</w:t>
            </w:r>
          </w:p>
          <w:p w:rsidR="00AF5645" w:rsidRDefault="00AF5645" w:rsidP="008E21B4">
            <w:pPr>
              <w:pStyle w:val="a3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Puterea motorului electric: </w:t>
            </w:r>
            <w:r w:rsidRPr="005C580D">
              <w:rPr>
                <w:sz w:val="22"/>
                <w:szCs w:val="22"/>
                <w:lang w:val="ro-MD"/>
              </w:rPr>
              <w:t>1 kW</w:t>
            </w:r>
          </w:p>
          <w:p w:rsidR="00AF5645" w:rsidRPr="00B05B14" w:rsidRDefault="00AF5645" w:rsidP="008E21B4">
            <w:pPr>
              <w:pStyle w:val="a3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</w:t>
            </w:r>
            <w:r w:rsidRPr="00B05B14">
              <w:rPr>
                <w:sz w:val="22"/>
                <w:szCs w:val="22"/>
                <w:lang w:val="ro-MD"/>
              </w:rPr>
              <w:t>Autonomie: 4 ore</w:t>
            </w:r>
            <w:r>
              <w:rPr>
                <w:sz w:val="22"/>
                <w:szCs w:val="22"/>
              </w:rPr>
              <w:t>;</w:t>
            </w:r>
          </w:p>
          <w:p w:rsidR="00AF5645" w:rsidRDefault="00AF5645" w:rsidP="008E21B4">
            <w:pPr>
              <w:pStyle w:val="a3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</w:t>
            </w:r>
            <w:r w:rsidRPr="00DA4B9D">
              <w:rPr>
                <w:sz w:val="22"/>
                <w:szCs w:val="22"/>
                <w:lang w:val="ro-MD"/>
              </w:rPr>
              <w:t>Dimensiuni furci:</w:t>
            </w:r>
            <w:r w:rsidRPr="00282F7B">
              <w:rPr>
                <w:sz w:val="22"/>
                <w:szCs w:val="22"/>
                <w:lang w:val="ro-MD"/>
              </w:rPr>
              <w:t xml:space="preserve"> Lungime de minimum 1150 mm (standard pentru manipularea </w:t>
            </w:r>
            <w:r w:rsidRPr="00B05B14">
              <w:rPr>
                <w:sz w:val="22"/>
                <w:szCs w:val="22"/>
                <w:lang w:val="ro-MD"/>
              </w:rPr>
              <w:t>europaleților</w:t>
            </w:r>
            <w:r w:rsidR="00E96DC5">
              <w:rPr>
                <w:sz w:val="22"/>
                <w:szCs w:val="22"/>
                <w:lang w:val="ro-MD"/>
              </w:rPr>
              <w:t>);</w:t>
            </w:r>
          </w:p>
          <w:p w:rsidR="00AF5645" w:rsidRDefault="00AF5645" w:rsidP="008E21B4">
            <w:pPr>
              <w:pStyle w:val="a3"/>
              <w:tabs>
                <w:tab w:val="left" w:pos="236"/>
              </w:tabs>
              <w:ind w:left="0" w:firstLine="9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 Sistem de ridicare acționat electric, controlat prin intermediul butoanelor de comandă, fără necesitate</w:t>
            </w:r>
            <w:r w:rsidR="00E96DC5">
              <w:rPr>
                <w:sz w:val="22"/>
                <w:szCs w:val="22"/>
                <w:lang w:val="ro-MD"/>
              </w:rPr>
              <w:t>a</w:t>
            </w:r>
            <w:r>
              <w:rPr>
                <w:sz w:val="22"/>
                <w:szCs w:val="22"/>
                <w:lang w:val="ro-MD"/>
              </w:rPr>
              <w:t xml:space="preserve"> acționări</w:t>
            </w:r>
            <w:r w:rsidR="00E96DC5">
              <w:rPr>
                <w:sz w:val="22"/>
                <w:szCs w:val="22"/>
                <w:lang w:val="ro-MD"/>
              </w:rPr>
              <w:t>i</w:t>
            </w:r>
            <w:r>
              <w:rPr>
                <w:sz w:val="22"/>
                <w:szCs w:val="22"/>
                <w:lang w:val="ro-MD"/>
              </w:rPr>
              <w:t xml:space="preserve"> manuale a pompei hidraulice</w:t>
            </w:r>
            <w:r w:rsidR="00E96DC5">
              <w:rPr>
                <w:sz w:val="22"/>
                <w:szCs w:val="22"/>
                <w:lang w:val="ro-MD"/>
              </w:rPr>
              <w:t>;</w:t>
            </w:r>
            <w:r>
              <w:rPr>
                <w:sz w:val="22"/>
                <w:szCs w:val="22"/>
                <w:lang w:val="ro-MD"/>
              </w:rPr>
              <w:t xml:space="preserve"> </w:t>
            </w:r>
          </w:p>
          <w:p w:rsidR="00AF5645" w:rsidRPr="00282F7B" w:rsidRDefault="00AF5645" w:rsidP="00AF5645">
            <w:pPr>
              <w:pStyle w:val="a3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</w:t>
            </w:r>
            <w:r w:rsidRPr="00DA4B9D">
              <w:rPr>
                <w:sz w:val="22"/>
                <w:szCs w:val="22"/>
                <w:lang w:val="ro-MD"/>
              </w:rPr>
              <w:t>Sistem de încărcare (Redresor):</w:t>
            </w:r>
            <w:r w:rsidRPr="00282F7B">
              <w:rPr>
                <w:sz w:val="22"/>
                <w:szCs w:val="22"/>
                <w:lang w:val="ro-MD"/>
              </w:rPr>
              <w:t xml:space="preserve"> Încărcător dedicat pentru tehnologia </w:t>
            </w:r>
            <w:r w:rsidR="00E96DC5" w:rsidRPr="00365D25">
              <w:rPr>
                <w:sz w:val="22"/>
                <w:szCs w:val="22"/>
                <w:lang w:val="ro-MD"/>
              </w:rPr>
              <w:t xml:space="preserve"> Lithium-Ion (Li-Ion</w:t>
            </w:r>
            <w:r w:rsidR="00E96DC5">
              <w:rPr>
                <w:sz w:val="22"/>
                <w:szCs w:val="22"/>
                <w:lang w:val="ro-MD"/>
              </w:rPr>
              <w:t>)</w:t>
            </w:r>
            <w:r w:rsidRPr="00282F7B">
              <w:rPr>
                <w:sz w:val="22"/>
                <w:szCs w:val="22"/>
                <w:lang w:val="ro-MD"/>
              </w:rPr>
              <w:t xml:space="preserve">, cu un timp de încărcare completă </w:t>
            </w:r>
            <w:r w:rsidRPr="00282F7B">
              <w:rPr>
                <w:sz w:val="22"/>
                <w:szCs w:val="22"/>
                <w:lang w:val="ro-MD"/>
              </w:rPr>
              <w:lastRenderedPageBreak/>
              <w:t>de până la 3 ore (alimentare standard la rețeaua monofazată 230V / 50Hz)</w:t>
            </w:r>
            <w:r w:rsidR="00E96DC5">
              <w:rPr>
                <w:sz w:val="22"/>
                <w:szCs w:val="22"/>
                <w:lang w:val="ro-MD"/>
              </w:rPr>
              <w:t>;</w:t>
            </w:r>
          </w:p>
          <w:p w:rsidR="00AF5645" w:rsidRPr="00282F7B" w:rsidRDefault="00AF5645" w:rsidP="00AF5645">
            <w:pPr>
              <w:pStyle w:val="a3"/>
              <w:numPr>
                <w:ilvl w:val="0"/>
                <w:numId w:val="5"/>
              </w:numPr>
              <w:tabs>
                <w:tab w:val="left" w:pos="236"/>
              </w:tabs>
              <w:spacing w:after="200"/>
              <w:ind w:left="0" w:firstLine="60"/>
              <w:jc w:val="both"/>
              <w:rPr>
                <w:sz w:val="22"/>
                <w:szCs w:val="22"/>
                <w:lang w:val="ro-MD"/>
              </w:rPr>
            </w:pPr>
            <w:r w:rsidRPr="00DA4B9D">
              <w:rPr>
                <w:sz w:val="22"/>
                <w:szCs w:val="22"/>
                <w:lang w:val="ro-MD"/>
              </w:rPr>
              <w:t>Manual de utilizare: în limba română;</w:t>
            </w:r>
          </w:p>
          <w:p w:rsidR="00A32EDD" w:rsidRPr="009179DC" w:rsidRDefault="00AF5645" w:rsidP="00AF5645">
            <w:pPr>
              <w:pStyle w:val="a3"/>
              <w:numPr>
                <w:ilvl w:val="0"/>
                <w:numId w:val="5"/>
              </w:numPr>
              <w:tabs>
                <w:tab w:val="left" w:pos="236"/>
              </w:tabs>
              <w:spacing w:after="200"/>
              <w:ind w:hanging="674"/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DA4B9D">
              <w:rPr>
                <w:sz w:val="22"/>
                <w:szCs w:val="22"/>
                <w:lang w:val="ro-MD"/>
              </w:rPr>
              <w:t>Garanție minimă: 24 luni.</w:t>
            </w:r>
            <w:bookmarkStart w:id="4" w:name="_GoBack"/>
            <w:bookmarkEnd w:id="4"/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DD" w:rsidRPr="0065496F" w:rsidRDefault="00A32EDD" w:rsidP="00080B61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EDD" w:rsidRPr="0065496F" w:rsidRDefault="00A32EDD" w:rsidP="00080B61">
            <w:pPr>
              <w:rPr>
                <w:sz w:val="20"/>
                <w:szCs w:val="20"/>
              </w:rPr>
            </w:pPr>
          </w:p>
        </w:tc>
      </w:tr>
      <w:tr w:rsidR="00282F7B" w:rsidRPr="0065496F" w:rsidTr="008E21B4">
        <w:trPr>
          <w:gridAfter w:val="2"/>
          <w:wAfter w:w="433" w:type="pct"/>
          <w:trHeight w:val="2056"/>
        </w:trPr>
        <w:tc>
          <w:tcPr>
            <w:tcW w:w="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Default="0062546C" w:rsidP="0062546C">
            <w:pPr>
              <w:rPr>
                <w:noProof w:val="0"/>
                <w:lang w:val="ro-MD"/>
              </w:rPr>
            </w:pPr>
          </w:p>
          <w:p w:rsidR="0062546C" w:rsidRPr="00055177" w:rsidRDefault="0062546C" w:rsidP="0062546C">
            <w:pPr>
              <w:rPr>
                <w:b/>
                <w:i/>
                <w:sz w:val="20"/>
                <w:szCs w:val="20"/>
              </w:rPr>
            </w:pPr>
            <w:r w:rsidRPr="00705BB3">
              <w:rPr>
                <w:noProof w:val="0"/>
                <w:color w:val="000000" w:themeColor="text1"/>
                <w:lang w:val="ro-MD"/>
              </w:rPr>
              <w:t>Transpalet electric (cu conducător pietonal)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055177" w:rsidRDefault="0062546C" w:rsidP="0062546C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B60E27" w:rsidRDefault="0062546C" w:rsidP="0062546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45" w:rsidRPr="00DA4B9D" w:rsidRDefault="00AF5645" w:rsidP="00AF5645">
            <w:pPr>
              <w:pStyle w:val="a3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DA4B9D">
              <w:rPr>
                <w:sz w:val="22"/>
                <w:szCs w:val="22"/>
                <w:lang w:val="ro-MD"/>
              </w:rPr>
              <w:t xml:space="preserve">Transpalet electric </w:t>
            </w:r>
          </w:p>
          <w:p w:rsidR="00AF5645" w:rsidRPr="00DA4B9D" w:rsidRDefault="00AF5645" w:rsidP="00AF5645">
            <w:pPr>
              <w:pStyle w:val="a3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DA4B9D">
              <w:rPr>
                <w:sz w:val="22"/>
                <w:szCs w:val="22"/>
                <w:lang w:val="ro-MD"/>
              </w:rPr>
              <w:t>(cu conducător pietonal)</w:t>
            </w:r>
          </w:p>
          <w:p w:rsidR="002C5FB1" w:rsidRDefault="00AF5645" w:rsidP="002C5FB1">
            <w:pPr>
              <w:spacing w:after="200"/>
              <w:ind w:left="46"/>
              <w:contextualSpacing/>
              <w:rPr>
                <w:noProof w:val="0"/>
                <w:sz w:val="22"/>
                <w:szCs w:val="22"/>
                <w:lang w:val="ro-MD"/>
              </w:rPr>
            </w:pPr>
            <w:r w:rsidRPr="00DA4B9D">
              <w:rPr>
                <w:noProof w:val="0"/>
                <w:sz w:val="22"/>
                <w:szCs w:val="22"/>
                <w:lang w:val="ro-MD"/>
              </w:rPr>
              <w:t>Capacitate de ridicare:</w:t>
            </w:r>
            <w:r>
              <w:rPr>
                <w:noProof w:val="0"/>
                <w:sz w:val="22"/>
                <w:szCs w:val="22"/>
                <w:lang w:val="ro-MD"/>
              </w:rPr>
              <w:t xml:space="preserve"> 1.5</w:t>
            </w:r>
            <w:r w:rsidRPr="00DA4B9D">
              <w:rPr>
                <w:noProof w:val="0"/>
                <w:sz w:val="22"/>
                <w:szCs w:val="22"/>
                <w:lang w:val="ro-MD"/>
              </w:rPr>
              <w:t xml:space="preserve"> tone;</w:t>
            </w:r>
          </w:p>
          <w:p w:rsidR="002C5FB1" w:rsidRPr="002C5FB1" w:rsidRDefault="002C5FB1" w:rsidP="002C5FB1">
            <w:pPr>
              <w:spacing w:after="200"/>
              <w:ind w:left="46"/>
              <w:contextualSpacing/>
              <w:rPr>
                <w:noProof w:val="0"/>
                <w:sz w:val="16"/>
                <w:szCs w:val="16"/>
                <w:lang w:val="ro-MD"/>
              </w:rPr>
            </w:pPr>
          </w:p>
          <w:p w:rsidR="002C5FB1" w:rsidRDefault="00AF5645" w:rsidP="002C5FB1">
            <w:pPr>
              <w:spacing w:after="200"/>
              <w:ind w:left="46"/>
              <w:contextualSpacing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</w:t>
            </w:r>
            <w:r w:rsidRPr="00DA4B9D">
              <w:rPr>
                <w:sz w:val="22"/>
                <w:szCs w:val="22"/>
                <w:lang w:val="ro-MD"/>
              </w:rPr>
              <w:t>Tehnologie acumulator (baterie):</w:t>
            </w:r>
            <w:r w:rsidRPr="00282F7B">
              <w:rPr>
                <w:sz w:val="22"/>
                <w:szCs w:val="22"/>
                <w:lang w:val="ro-MD"/>
              </w:rPr>
              <w:t xml:space="preserve"> </w:t>
            </w:r>
            <w:r w:rsidRPr="00365D25">
              <w:rPr>
                <w:sz w:val="22"/>
                <w:szCs w:val="22"/>
                <w:lang w:val="ro-MD"/>
              </w:rPr>
              <w:t>Lithium-Ion (Li-Ion</w:t>
            </w:r>
            <w:r>
              <w:rPr>
                <w:sz w:val="22"/>
                <w:szCs w:val="22"/>
                <w:lang w:val="ro-MD"/>
              </w:rPr>
              <w:t xml:space="preserve">) </w:t>
            </w:r>
            <w:r w:rsidRPr="00DA4B9D">
              <w:rPr>
                <w:sz w:val="22"/>
                <w:szCs w:val="22"/>
                <w:lang w:val="ro-MD"/>
              </w:rPr>
              <w:t xml:space="preserve">48V / </w:t>
            </w:r>
            <w:r>
              <w:rPr>
                <w:sz w:val="22"/>
                <w:szCs w:val="22"/>
                <w:lang w:val="ro-MD"/>
              </w:rPr>
              <w:t>15</w:t>
            </w:r>
            <w:r w:rsidRPr="00DA4B9D">
              <w:rPr>
                <w:sz w:val="22"/>
                <w:szCs w:val="22"/>
                <w:lang w:val="ro-MD"/>
              </w:rPr>
              <w:t>Ah</w:t>
            </w:r>
            <w:r>
              <w:rPr>
                <w:sz w:val="22"/>
                <w:szCs w:val="22"/>
                <w:lang w:val="ro-MD"/>
              </w:rPr>
              <w:t xml:space="preserve">  în  corpul Transpaletul electric;</w:t>
            </w:r>
          </w:p>
          <w:p w:rsidR="002C5FB1" w:rsidRDefault="00AF5645" w:rsidP="002C5FB1">
            <w:pPr>
              <w:spacing w:after="200"/>
              <w:ind w:left="46"/>
              <w:contextualSpacing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Puterea motorului electric: 0,8 </w:t>
            </w:r>
            <w:r w:rsidRPr="005C580D">
              <w:rPr>
                <w:sz w:val="22"/>
                <w:szCs w:val="22"/>
                <w:lang w:val="ro-MD"/>
              </w:rPr>
              <w:t>kW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:rsidR="00AF5645" w:rsidRPr="00B05B14" w:rsidRDefault="00AF5645" w:rsidP="002C5FB1">
            <w:pPr>
              <w:ind w:left="46"/>
              <w:contextualSpacing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</w:t>
            </w:r>
            <w:r w:rsidRPr="00B05B14">
              <w:rPr>
                <w:sz w:val="22"/>
                <w:szCs w:val="22"/>
                <w:lang w:val="ro-MD"/>
              </w:rPr>
              <w:t>Autonomie: 4 ore</w:t>
            </w:r>
            <w:r>
              <w:rPr>
                <w:sz w:val="22"/>
                <w:szCs w:val="22"/>
              </w:rPr>
              <w:t>;</w:t>
            </w:r>
          </w:p>
          <w:p w:rsidR="00AF5645" w:rsidRDefault="00AF5645" w:rsidP="002C5FB1">
            <w:pPr>
              <w:pStyle w:val="a3"/>
              <w:tabs>
                <w:tab w:val="left" w:pos="236"/>
              </w:tabs>
              <w:ind w:left="56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</w:t>
            </w:r>
            <w:r w:rsidRPr="00DA4B9D">
              <w:rPr>
                <w:sz w:val="22"/>
                <w:szCs w:val="22"/>
                <w:lang w:val="ro-MD"/>
              </w:rPr>
              <w:t>Dimensiuni furci:</w:t>
            </w:r>
            <w:r w:rsidRPr="00282F7B">
              <w:rPr>
                <w:sz w:val="22"/>
                <w:szCs w:val="22"/>
                <w:lang w:val="ro-MD"/>
              </w:rPr>
              <w:t xml:space="preserve"> Lungime de minimum 1150 mm (standard pentru manipularea </w:t>
            </w:r>
            <w:r w:rsidRPr="00B05B14">
              <w:rPr>
                <w:sz w:val="22"/>
                <w:szCs w:val="22"/>
                <w:lang w:val="ro-MD"/>
              </w:rPr>
              <w:t>europaleților</w:t>
            </w:r>
            <w:r w:rsidR="00E96DC5">
              <w:rPr>
                <w:sz w:val="22"/>
                <w:szCs w:val="22"/>
                <w:lang w:val="ro-MD"/>
              </w:rPr>
              <w:t>);</w:t>
            </w:r>
          </w:p>
          <w:p w:rsidR="00AF5645" w:rsidRDefault="00AF5645" w:rsidP="00AF5645">
            <w:pPr>
              <w:pStyle w:val="a3"/>
              <w:tabs>
                <w:tab w:val="left" w:pos="236"/>
              </w:tabs>
              <w:ind w:left="56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 Sistem de ridicare acționat electric, controlat prin intermediul butoanilor de comandă, fără necesitate</w:t>
            </w:r>
            <w:r w:rsidR="00E96DC5">
              <w:rPr>
                <w:sz w:val="22"/>
                <w:szCs w:val="22"/>
                <w:lang w:val="ro-MD"/>
              </w:rPr>
              <w:t>a</w:t>
            </w:r>
            <w:r>
              <w:rPr>
                <w:sz w:val="22"/>
                <w:szCs w:val="22"/>
                <w:lang w:val="ro-MD"/>
              </w:rPr>
              <w:t xml:space="preserve"> acțion</w:t>
            </w:r>
            <w:r w:rsidR="00E96DC5">
              <w:rPr>
                <w:sz w:val="22"/>
                <w:szCs w:val="22"/>
                <w:lang w:val="ro-MD"/>
              </w:rPr>
              <w:t>ării manuale a pompei hidraulice;</w:t>
            </w:r>
            <w:r>
              <w:rPr>
                <w:sz w:val="22"/>
                <w:szCs w:val="22"/>
                <w:lang w:val="ro-MD"/>
              </w:rPr>
              <w:t xml:space="preserve"> </w:t>
            </w:r>
          </w:p>
          <w:p w:rsidR="00AF5645" w:rsidRPr="00282F7B" w:rsidRDefault="00AF5645" w:rsidP="00AF5645">
            <w:pPr>
              <w:pStyle w:val="a3"/>
              <w:tabs>
                <w:tab w:val="left" w:pos="236"/>
              </w:tabs>
              <w:ind w:left="56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</w:t>
            </w:r>
            <w:r w:rsidRPr="00DA4B9D">
              <w:rPr>
                <w:sz w:val="22"/>
                <w:szCs w:val="22"/>
                <w:lang w:val="ro-MD"/>
              </w:rPr>
              <w:t>Sistem de încărcare (Redresor):</w:t>
            </w:r>
            <w:r w:rsidRPr="00282F7B">
              <w:rPr>
                <w:sz w:val="22"/>
                <w:szCs w:val="22"/>
                <w:lang w:val="ro-MD"/>
              </w:rPr>
              <w:t xml:space="preserve"> Încărcător dedicat pentru tehnologia </w:t>
            </w:r>
            <w:r w:rsidR="00E96DC5" w:rsidRPr="00365D25">
              <w:rPr>
                <w:sz w:val="22"/>
                <w:szCs w:val="22"/>
                <w:lang w:val="ro-MD"/>
              </w:rPr>
              <w:t xml:space="preserve"> Lithium-Ion (Li-Ion</w:t>
            </w:r>
            <w:r w:rsidR="00E96DC5">
              <w:rPr>
                <w:sz w:val="22"/>
                <w:szCs w:val="22"/>
                <w:lang w:val="ro-MD"/>
              </w:rPr>
              <w:t>)</w:t>
            </w:r>
            <w:r w:rsidRPr="00282F7B">
              <w:rPr>
                <w:sz w:val="22"/>
                <w:szCs w:val="22"/>
                <w:lang w:val="ro-MD"/>
              </w:rPr>
              <w:t xml:space="preserve">, cu un timp de încărcare completă de până la 3 ore (alimentare standard la </w:t>
            </w:r>
            <w:r w:rsidR="00E96DC5">
              <w:rPr>
                <w:sz w:val="22"/>
                <w:szCs w:val="22"/>
                <w:lang w:val="ro-MD"/>
              </w:rPr>
              <w:t>rețeaua monofazată 230V / 50Hz);</w:t>
            </w:r>
          </w:p>
          <w:p w:rsidR="00AF5645" w:rsidRPr="00282F7B" w:rsidRDefault="00AF5645" w:rsidP="00AF5645">
            <w:pPr>
              <w:pStyle w:val="a3"/>
              <w:numPr>
                <w:ilvl w:val="0"/>
                <w:numId w:val="5"/>
              </w:numPr>
              <w:tabs>
                <w:tab w:val="left" w:pos="236"/>
              </w:tabs>
              <w:spacing w:after="200"/>
              <w:ind w:left="0" w:firstLine="60"/>
              <w:jc w:val="both"/>
              <w:rPr>
                <w:sz w:val="22"/>
                <w:szCs w:val="22"/>
                <w:lang w:val="ro-MD"/>
              </w:rPr>
            </w:pPr>
            <w:r w:rsidRPr="00DA4B9D">
              <w:rPr>
                <w:sz w:val="22"/>
                <w:szCs w:val="22"/>
                <w:lang w:val="ro-MD"/>
              </w:rPr>
              <w:t>Manual de utilizare: în limba română;</w:t>
            </w:r>
          </w:p>
          <w:p w:rsidR="0062546C" w:rsidRPr="00975D5B" w:rsidRDefault="00AF5645" w:rsidP="00AF5645">
            <w:pPr>
              <w:pStyle w:val="a3"/>
              <w:tabs>
                <w:tab w:val="left" w:pos="236"/>
              </w:tabs>
              <w:spacing w:after="200"/>
              <w:ind w:left="0"/>
              <w:jc w:val="both"/>
              <w:rPr>
                <w:sz w:val="22"/>
                <w:szCs w:val="22"/>
                <w:lang w:val="ro-MD"/>
              </w:rPr>
            </w:pPr>
            <w:r w:rsidRPr="00DA4B9D">
              <w:rPr>
                <w:sz w:val="22"/>
                <w:szCs w:val="22"/>
                <w:lang w:val="ro-MD"/>
              </w:rPr>
              <w:t>Garanție minimă: 24 luni</w:t>
            </w:r>
            <w:r w:rsidR="00E96DC5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</w:tr>
      <w:tr w:rsidR="00282F7B" w:rsidRPr="0065496F" w:rsidTr="008E21B4">
        <w:trPr>
          <w:gridAfter w:val="2"/>
          <w:wAfter w:w="433" w:type="pct"/>
          <w:trHeight w:val="246"/>
        </w:trPr>
        <w:tc>
          <w:tcPr>
            <w:tcW w:w="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705BB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Total lot </w:t>
            </w:r>
            <w:r w:rsidR="00705BB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</w:tr>
      <w:tr w:rsidR="00282F7B" w:rsidRPr="0065496F" w:rsidTr="008E21B4">
        <w:trPr>
          <w:gridAfter w:val="2"/>
          <w:wAfter w:w="433" w:type="pct"/>
          <w:trHeight w:val="264"/>
        </w:trPr>
        <w:tc>
          <w:tcPr>
            <w:tcW w:w="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</w:tr>
      <w:tr w:rsidR="008E21B4" w:rsidRPr="00C60D06" w:rsidTr="008E21B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8E21B4" w:rsidRPr="00C60D06" w:rsidRDefault="008E21B4" w:rsidP="00E80F28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8E21B4" w:rsidRPr="00C60D06" w:rsidRDefault="008E21B4" w:rsidP="00E80F28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8E21B4" w:rsidRPr="00C60D06" w:rsidRDefault="008E21B4" w:rsidP="00E80F28">
            <w:pPr>
              <w:rPr>
                <w:bCs/>
                <w:iCs/>
              </w:rPr>
            </w:pPr>
          </w:p>
        </w:tc>
      </w:tr>
    </w:tbl>
    <w:p w:rsidR="008E21B4" w:rsidRPr="00C00499" w:rsidRDefault="008E21B4" w:rsidP="008E21B4">
      <w:r w:rsidRPr="00C00499">
        <w:t>Semnat:_______________ Numele, Prenumele:_____________________________ În calitate de: ________________</w:t>
      </w:r>
    </w:p>
    <w:p w:rsidR="008E21B4" w:rsidRPr="00C00499" w:rsidRDefault="008E21B4" w:rsidP="008E21B4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2546C" w:rsidRDefault="0062546C" w:rsidP="00282F7B">
      <w:pPr>
        <w:pStyle w:val="a5"/>
      </w:pPr>
    </w:p>
    <w:sectPr w:rsidR="0062546C" w:rsidSect="00933C15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D72E0"/>
    <w:multiLevelType w:val="hybridMultilevel"/>
    <w:tmpl w:val="DB422E7E"/>
    <w:lvl w:ilvl="0" w:tplc="59C68D44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40378"/>
    <w:multiLevelType w:val="multilevel"/>
    <w:tmpl w:val="688C1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E9595D"/>
    <w:multiLevelType w:val="hybridMultilevel"/>
    <w:tmpl w:val="06E85CE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E475BF"/>
    <w:multiLevelType w:val="multilevel"/>
    <w:tmpl w:val="EA42A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2F30"/>
    <w:rsid w:val="00055177"/>
    <w:rsid w:val="00080B61"/>
    <w:rsid w:val="000B2482"/>
    <w:rsid w:val="001454C2"/>
    <w:rsid w:val="001A5F9B"/>
    <w:rsid w:val="001B5620"/>
    <w:rsid w:val="001B7AAA"/>
    <w:rsid w:val="00280D68"/>
    <w:rsid w:val="00282F7B"/>
    <w:rsid w:val="002C5FB1"/>
    <w:rsid w:val="00365D25"/>
    <w:rsid w:val="003D4FB2"/>
    <w:rsid w:val="003E41CE"/>
    <w:rsid w:val="00467BD3"/>
    <w:rsid w:val="004739A0"/>
    <w:rsid w:val="004969E9"/>
    <w:rsid w:val="00594E72"/>
    <w:rsid w:val="0062546C"/>
    <w:rsid w:val="006812B1"/>
    <w:rsid w:val="006E0A3C"/>
    <w:rsid w:val="006F1BDE"/>
    <w:rsid w:val="00705BB3"/>
    <w:rsid w:val="008E21B4"/>
    <w:rsid w:val="009179DC"/>
    <w:rsid w:val="00933C15"/>
    <w:rsid w:val="00975D5B"/>
    <w:rsid w:val="00A32EDD"/>
    <w:rsid w:val="00A855EC"/>
    <w:rsid w:val="00AF5645"/>
    <w:rsid w:val="00B02B94"/>
    <w:rsid w:val="00B31116"/>
    <w:rsid w:val="00B60E27"/>
    <w:rsid w:val="00B6609B"/>
    <w:rsid w:val="00D92F30"/>
    <w:rsid w:val="00DA31DB"/>
    <w:rsid w:val="00DF7C34"/>
    <w:rsid w:val="00E35816"/>
    <w:rsid w:val="00E627BD"/>
    <w:rsid w:val="00E9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3DB799-1C2F-45B7-98ED-779CFDC3E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3C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33C1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33C1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aliases w:val="HotarirePunct1"/>
    <w:basedOn w:val="a"/>
    <w:link w:val="a4"/>
    <w:uiPriority w:val="34"/>
    <w:qFormat/>
    <w:rsid w:val="00B6609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82F7B"/>
    <w:pPr>
      <w:spacing w:before="100" w:beforeAutospacing="1" w:after="100" w:afterAutospacing="1"/>
    </w:pPr>
    <w:rPr>
      <w:noProof w:val="0"/>
      <w:lang w:val="ru-MD" w:eastAsia="ru-MD"/>
    </w:rPr>
  </w:style>
  <w:style w:type="character" w:styleId="a6">
    <w:name w:val="Strong"/>
    <w:basedOn w:val="a0"/>
    <w:uiPriority w:val="22"/>
    <w:qFormat/>
    <w:rsid w:val="00282F7B"/>
    <w:rPr>
      <w:b/>
      <w:bCs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975D5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E96DC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96DC5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6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9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83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6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798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Prihodcenco Angela</dc:creator>
  <cp:keywords/>
  <dc:description/>
  <cp:lastModifiedBy>User</cp:lastModifiedBy>
  <cp:revision>29</cp:revision>
  <cp:lastPrinted>2026-08-24T06:02:00Z</cp:lastPrinted>
  <dcterms:created xsi:type="dcterms:W3CDTF">2026-06-09T08:35:00Z</dcterms:created>
  <dcterms:modified xsi:type="dcterms:W3CDTF">2026-08-24T07:57:00Z</dcterms:modified>
</cp:coreProperties>
</file>