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016" w:rsidRDefault="00A97016">
      <w:pPr>
        <w:tabs>
          <w:tab w:val="left" w:pos="4786"/>
          <w:tab w:val="left" w:pos="10206"/>
        </w:tabs>
        <w:jc w:val="right"/>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A97016" w:rsidRPr="00F22B3D">
        <w:tblPrEx>
          <w:tblCellMar>
            <w:top w:w="0" w:type="dxa"/>
            <w:bottom w:w="0" w:type="dxa"/>
          </w:tblCellMar>
        </w:tblPrEx>
        <w:tc>
          <w:tcPr>
            <w:tcW w:w="4786" w:type="dxa"/>
            <w:tcBorders>
              <w:top w:val="nil"/>
              <w:left w:val="nil"/>
              <w:bottom w:val="single" w:sz="6" w:space="0" w:color="auto"/>
              <w:right w:val="nil"/>
            </w:tcBorders>
          </w:tcPr>
          <w:p w:rsidR="00A97016" w:rsidRPr="00F22B3D" w:rsidRDefault="00A97016">
            <w:pPr>
              <w:jc w:val="center"/>
              <w:rPr>
                <w:b/>
                <w:bCs/>
                <w:noProof/>
                <w:sz w:val="32"/>
                <w:szCs w:val="32"/>
                <w:lang w:val="ro-MD"/>
              </w:rPr>
            </w:pPr>
            <w:r w:rsidRPr="00F22B3D">
              <w:rPr>
                <w:b/>
                <w:bCs/>
                <w:noProof/>
                <w:sz w:val="32"/>
                <w:szCs w:val="32"/>
                <w:lang w:val="ro-MD"/>
              </w:rPr>
              <w:t>Extinderea serviciilor publice de educatie timpurie prin crearea si dotarea unei grupe de cresa in orasul Donduseni</w:t>
            </w:r>
          </w:p>
        </w:tc>
        <w:tc>
          <w:tcPr>
            <w:tcW w:w="5245" w:type="dxa"/>
            <w:tcBorders>
              <w:top w:val="nil"/>
              <w:left w:val="nil"/>
              <w:bottom w:val="nil"/>
              <w:right w:val="nil"/>
            </w:tcBorders>
          </w:tcPr>
          <w:p w:rsidR="00A97016" w:rsidRPr="00F22B3D" w:rsidRDefault="00A97016">
            <w:pPr>
              <w:jc w:val="right"/>
              <w:rPr>
                <w:noProof/>
                <w:sz w:val="22"/>
                <w:szCs w:val="22"/>
                <w:lang w:val="ro-MD"/>
              </w:rPr>
            </w:pPr>
          </w:p>
        </w:tc>
      </w:tr>
      <w:tr w:rsidR="00A97016" w:rsidRPr="00F22B3D">
        <w:tblPrEx>
          <w:tblCellMar>
            <w:top w:w="0" w:type="dxa"/>
            <w:bottom w:w="0" w:type="dxa"/>
          </w:tblCellMar>
        </w:tblPrEx>
        <w:tc>
          <w:tcPr>
            <w:tcW w:w="4786" w:type="dxa"/>
            <w:tcBorders>
              <w:top w:val="nil"/>
              <w:left w:val="nil"/>
              <w:bottom w:val="nil"/>
              <w:right w:val="nil"/>
            </w:tcBorders>
          </w:tcPr>
          <w:p w:rsidR="00A97016" w:rsidRPr="00F22B3D" w:rsidRDefault="00A97016">
            <w:pPr>
              <w:jc w:val="center"/>
              <w:rPr>
                <w:noProof/>
                <w:lang w:val="ro-MD"/>
              </w:rPr>
            </w:pPr>
            <w:r w:rsidRPr="00F22B3D">
              <w:rPr>
                <w:noProof/>
                <w:lang w:val="ro-MD"/>
              </w:rPr>
              <w:t>(denumirea obiectivului)</w:t>
            </w:r>
          </w:p>
        </w:tc>
        <w:tc>
          <w:tcPr>
            <w:tcW w:w="5245" w:type="dxa"/>
            <w:tcBorders>
              <w:top w:val="nil"/>
              <w:left w:val="nil"/>
              <w:bottom w:val="nil"/>
              <w:right w:val="nil"/>
            </w:tcBorders>
          </w:tcPr>
          <w:p w:rsidR="00A97016" w:rsidRPr="00F22B3D" w:rsidRDefault="00A97016">
            <w:pPr>
              <w:jc w:val="center"/>
              <w:rPr>
                <w:noProof/>
                <w:lang w:val="ro-MD"/>
              </w:rPr>
            </w:pPr>
          </w:p>
        </w:tc>
      </w:tr>
    </w:tbl>
    <w:p w:rsidR="00A97016" w:rsidRPr="00F22B3D" w:rsidRDefault="00A97016">
      <w:pPr>
        <w:rPr>
          <w:noProof/>
          <w:lang w:val="ro-MD"/>
        </w:rPr>
      </w:pPr>
    </w:p>
    <w:p w:rsidR="00A97016" w:rsidRDefault="00A97016"/>
    <w:p w:rsidR="00A97016" w:rsidRDefault="00A97016">
      <w:pPr>
        <w:jc w:val="center"/>
        <w:rPr>
          <w:b/>
          <w:bCs/>
          <w:sz w:val="28"/>
          <w:szCs w:val="28"/>
        </w:rPr>
      </w:pPr>
    </w:p>
    <w:p w:rsidR="00A97016" w:rsidRDefault="00A97016">
      <w:pPr>
        <w:rPr>
          <w:sz w:val="24"/>
          <w:szCs w:val="24"/>
        </w:rPr>
      </w:pPr>
    </w:p>
    <w:tbl>
      <w:tblPr>
        <w:tblW w:w="0" w:type="auto"/>
        <w:tblInd w:w="-459" w:type="dxa"/>
        <w:tblLayout w:type="fixed"/>
        <w:tblLook w:val="0000" w:firstRow="0" w:lastRow="0" w:firstColumn="0" w:lastColumn="0" w:noHBand="0" w:noVBand="0"/>
      </w:tblPr>
      <w:tblGrid>
        <w:gridCol w:w="709"/>
        <w:gridCol w:w="1276"/>
        <w:gridCol w:w="3402"/>
        <w:gridCol w:w="1134"/>
        <w:gridCol w:w="1134"/>
        <w:gridCol w:w="1417"/>
        <w:gridCol w:w="1418"/>
      </w:tblGrid>
      <w:tr w:rsidR="00A97016" w:rsidRPr="00F22B3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A97016" w:rsidRPr="00F22B3D" w:rsidRDefault="00A97016">
            <w:pPr>
              <w:ind w:right="-108"/>
              <w:jc w:val="center"/>
              <w:rPr>
                <w:noProof/>
                <w:sz w:val="22"/>
                <w:szCs w:val="22"/>
                <w:lang w:val="ro-MD"/>
              </w:rPr>
            </w:pPr>
            <w:r w:rsidRPr="00F22B3D">
              <w:rPr>
                <w:noProof/>
                <w:sz w:val="22"/>
                <w:szCs w:val="22"/>
                <w:lang w:val="ro-MD"/>
              </w:rPr>
              <w:t>№</w:t>
            </w:r>
          </w:p>
          <w:p w:rsidR="00A97016" w:rsidRPr="00F22B3D" w:rsidRDefault="00A97016">
            <w:pPr>
              <w:ind w:right="-108"/>
              <w:jc w:val="center"/>
              <w:rPr>
                <w:noProof/>
                <w:sz w:val="22"/>
                <w:szCs w:val="22"/>
                <w:lang w:val="ro-MD"/>
              </w:rPr>
            </w:pPr>
            <w:r w:rsidRPr="00F22B3D">
              <w:rPr>
                <w:noProof/>
                <w:sz w:val="22"/>
                <w:szCs w:val="22"/>
                <w:lang w:val="ro-MD"/>
              </w:rPr>
              <w:t xml:space="preserve"> crt.</w:t>
            </w:r>
          </w:p>
        </w:tc>
        <w:tc>
          <w:tcPr>
            <w:tcW w:w="1276" w:type="dxa"/>
            <w:vMerge w:val="restart"/>
            <w:tcBorders>
              <w:top w:val="single" w:sz="6" w:space="0" w:color="auto"/>
              <w:left w:val="single" w:sz="6" w:space="0" w:color="auto"/>
              <w:bottom w:val="nil"/>
              <w:right w:val="nil"/>
            </w:tcBorders>
            <w:shd w:val="pct5" w:color="auto" w:fill="auto"/>
          </w:tcPr>
          <w:p w:rsidR="00A97016" w:rsidRPr="00F22B3D" w:rsidRDefault="00A97016">
            <w:pPr>
              <w:ind w:left="-120" w:right="-108"/>
              <w:jc w:val="center"/>
              <w:rPr>
                <w:noProof/>
                <w:sz w:val="22"/>
                <w:szCs w:val="22"/>
                <w:lang w:val="ro-MD"/>
              </w:rPr>
            </w:pPr>
            <w:r w:rsidRPr="00F22B3D">
              <w:rPr>
                <w:noProof/>
                <w:sz w:val="22"/>
                <w:szCs w:val="22"/>
                <w:lang w:val="ro-MD"/>
              </w:rPr>
              <w:t xml:space="preserve">Simbol norme şi Cod  resurse  </w:t>
            </w:r>
          </w:p>
        </w:tc>
        <w:tc>
          <w:tcPr>
            <w:tcW w:w="3402" w:type="dxa"/>
            <w:vMerge w:val="restart"/>
            <w:tcBorders>
              <w:top w:val="single" w:sz="6" w:space="0" w:color="auto"/>
              <w:left w:val="single" w:sz="6" w:space="0" w:color="auto"/>
              <w:bottom w:val="nil"/>
              <w:right w:val="nil"/>
            </w:tcBorders>
            <w:shd w:val="pct5" w:color="auto" w:fill="auto"/>
          </w:tcPr>
          <w:p w:rsidR="00A97016" w:rsidRPr="00F22B3D" w:rsidRDefault="00A97016">
            <w:pPr>
              <w:jc w:val="center"/>
              <w:rPr>
                <w:noProof/>
                <w:sz w:val="22"/>
                <w:szCs w:val="22"/>
                <w:lang w:val="ro-MD"/>
              </w:rPr>
            </w:pPr>
          </w:p>
          <w:p w:rsidR="00A97016" w:rsidRPr="00F22B3D" w:rsidRDefault="00A97016">
            <w:pPr>
              <w:jc w:val="center"/>
              <w:rPr>
                <w:noProof/>
                <w:sz w:val="22"/>
                <w:szCs w:val="22"/>
                <w:lang w:val="ro-MD"/>
              </w:rPr>
            </w:pPr>
            <w:r w:rsidRPr="00F22B3D">
              <w:rPr>
                <w:noProof/>
                <w:sz w:val="22"/>
                <w:szCs w:val="22"/>
                <w:lang w:val="ro-MD"/>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A97016" w:rsidRPr="00F22B3D" w:rsidRDefault="00A97016">
            <w:pPr>
              <w:ind w:left="-108" w:right="-108"/>
              <w:jc w:val="center"/>
              <w:rPr>
                <w:noProof/>
                <w:sz w:val="22"/>
                <w:szCs w:val="22"/>
                <w:lang w:val="ro-MD"/>
              </w:rPr>
            </w:pPr>
          </w:p>
          <w:p w:rsidR="00A97016" w:rsidRPr="00F22B3D" w:rsidRDefault="00A97016">
            <w:pPr>
              <w:ind w:left="-108" w:right="-108"/>
              <w:jc w:val="center"/>
              <w:rPr>
                <w:noProof/>
                <w:sz w:val="22"/>
                <w:szCs w:val="22"/>
                <w:lang w:val="ro-MD"/>
              </w:rPr>
            </w:pPr>
            <w:r w:rsidRPr="00F22B3D">
              <w:rPr>
                <w:noProof/>
                <w:sz w:val="22"/>
                <w:szCs w:val="22"/>
                <w:lang w:val="ro-MD"/>
              </w:rPr>
              <w:t xml:space="preserve">U.M. </w:t>
            </w:r>
          </w:p>
        </w:tc>
        <w:tc>
          <w:tcPr>
            <w:tcW w:w="1134" w:type="dxa"/>
            <w:vMerge w:val="restart"/>
            <w:tcBorders>
              <w:top w:val="single" w:sz="6" w:space="0" w:color="auto"/>
              <w:left w:val="single" w:sz="6" w:space="0" w:color="auto"/>
              <w:bottom w:val="nil"/>
              <w:right w:val="nil"/>
            </w:tcBorders>
            <w:shd w:val="pct5" w:color="auto" w:fill="auto"/>
          </w:tcPr>
          <w:p w:rsidR="00A97016" w:rsidRPr="00F22B3D" w:rsidRDefault="00A97016">
            <w:pPr>
              <w:ind w:left="-108" w:right="-108"/>
              <w:jc w:val="center"/>
              <w:rPr>
                <w:noProof/>
                <w:sz w:val="22"/>
                <w:szCs w:val="22"/>
                <w:lang w:val="ro-MD"/>
              </w:rPr>
            </w:pPr>
            <w:r w:rsidRPr="00F22B3D">
              <w:rPr>
                <w:noProof/>
                <w:sz w:val="22"/>
                <w:szCs w:val="22"/>
                <w:lang w:val="ro-MD"/>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A97016" w:rsidRPr="00F22B3D" w:rsidRDefault="00A97016">
            <w:pPr>
              <w:jc w:val="center"/>
              <w:rPr>
                <w:noProof/>
                <w:sz w:val="22"/>
                <w:szCs w:val="22"/>
                <w:lang w:val="ro-MD"/>
              </w:rPr>
            </w:pPr>
            <w:r w:rsidRPr="00F22B3D">
              <w:rPr>
                <w:noProof/>
                <w:sz w:val="22"/>
                <w:szCs w:val="22"/>
                <w:lang w:val="ro-MD"/>
              </w:rPr>
              <w:t>Valoarea de deviz, lei</w:t>
            </w:r>
          </w:p>
        </w:tc>
      </w:tr>
      <w:tr w:rsidR="00A97016" w:rsidRPr="00F22B3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A97016" w:rsidRPr="00F22B3D" w:rsidRDefault="00A97016">
            <w:pPr>
              <w:jc w:val="center"/>
              <w:rPr>
                <w:noProof/>
                <w:sz w:val="22"/>
                <w:szCs w:val="22"/>
                <w:lang w:val="ro-MD"/>
              </w:rPr>
            </w:pPr>
          </w:p>
        </w:tc>
        <w:tc>
          <w:tcPr>
            <w:tcW w:w="1276" w:type="dxa"/>
            <w:vMerge/>
            <w:tcBorders>
              <w:top w:val="nil"/>
              <w:left w:val="single" w:sz="6" w:space="0" w:color="auto"/>
              <w:bottom w:val="single" w:sz="6" w:space="0" w:color="auto"/>
              <w:right w:val="single" w:sz="6" w:space="0" w:color="auto"/>
            </w:tcBorders>
            <w:shd w:val="pct5" w:color="auto" w:fill="auto"/>
          </w:tcPr>
          <w:p w:rsidR="00A97016" w:rsidRPr="00F22B3D" w:rsidRDefault="00A97016">
            <w:pPr>
              <w:jc w:val="center"/>
              <w:rPr>
                <w:noProof/>
                <w:sz w:val="22"/>
                <w:szCs w:val="22"/>
                <w:lang w:val="ro-MD"/>
              </w:rPr>
            </w:pPr>
          </w:p>
        </w:tc>
        <w:tc>
          <w:tcPr>
            <w:tcW w:w="3402" w:type="dxa"/>
            <w:vMerge/>
            <w:tcBorders>
              <w:top w:val="nil"/>
              <w:left w:val="single" w:sz="6" w:space="0" w:color="auto"/>
              <w:bottom w:val="single" w:sz="6" w:space="0" w:color="auto"/>
              <w:right w:val="single" w:sz="6" w:space="0" w:color="auto"/>
            </w:tcBorders>
            <w:shd w:val="pct5" w:color="auto" w:fill="auto"/>
          </w:tcPr>
          <w:p w:rsidR="00A97016" w:rsidRPr="00F22B3D" w:rsidRDefault="00A97016">
            <w:pPr>
              <w:jc w:val="center"/>
              <w:rPr>
                <w:noProof/>
                <w:sz w:val="22"/>
                <w:szCs w:val="22"/>
                <w:lang w:val="ro-MD"/>
              </w:rPr>
            </w:pPr>
          </w:p>
        </w:tc>
        <w:tc>
          <w:tcPr>
            <w:tcW w:w="1134" w:type="dxa"/>
            <w:vMerge/>
            <w:tcBorders>
              <w:top w:val="nil"/>
              <w:left w:val="single" w:sz="6" w:space="0" w:color="auto"/>
              <w:bottom w:val="single" w:sz="6" w:space="0" w:color="auto"/>
              <w:right w:val="single" w:sz="6" w:space="0" w:color="auto"/>
            </w:tcBorders>
            <w:shd w:val="pct5" w:color="auto" w:fill="auto"/>
          </w:tcPr>
          <w:p w:rsidR="00A97016" w:rsidRPr="00F22B3D" w:rsidRDefault="00A97016">
            <w:pPr>
              <w:jc w:val="center"/>
              <w:rPr>
                <w:noProof/>
                <w:sz w:val="22"/>
                <w:szCs w:val="22"/>
                <w:lang w:val="ro-MD"/>
              </w:rPr>
            </w:pPr>
          </w:p>
        </w:tc>
        <w:tc>
          <w:tcPr>
            <w:tcW w:w="1134" w:type="dxa"/>
            <w:vMerge/>
            <w:tcBorders>
              <w:top w:val="nil"/>
              <w:left w:val="single" w:sz="6" w:space="0" w:color="auto"/>
              <w:bottom w:val="single" w:sz="6" w:space="0" w:color="auto"/>
              <w:right w:val="single" w:sz="6" w:space="0" w:color="auto"/>
            </w:tcBorders>
            <w:shd w:val="pct5" w:color="auto" w:fill="auto"/>
          </w:tcPr>
          <w:p w:rsidR="00A97016" w:rsidRPr="00F22B3D" w:rsidRDefault="00A97016">
            <w:pPr>
              <w:jc w:val="center"/>
              <w:rPr>
                <w:noProof/>
                <w:sz w:val="22"/>
                <w:szCs w:val="22"/>
                <w:lang w:val="ro-MD"/>
              </w:rPr>
            </w:pPr>
          </w:p>
        </w:tc>
        <w:tc>
          <w:tcPr>
            <w:tcW w:w="1417" w:type="dxa"/>
            <w:tcBorders>
              <w:top w:val="nil"/>
              <w:left w:val="nil"/>
              <w:bottom w:val="single" w:sz="6" w:space="0" w:color="auto"/>
              <w:right w:val="single" w:sz="6" w:space="0" w:color="auto"/>
            </w:tcBorders>
            <w:shd w:val="pct5" w:color="auto" w:fill="auto"/>
          </w:tcPr>
          <w:p w:rsidR="00A97016" w:rsidRPr="00F22B3D" w:rsidRDefault="00A97016">
            <w:pPr>
              <w:jc w:val="center"/>
              <w:rPr>
                <w:noProof/>
                <w:sz w:val="22"/>
                <w:szCs w:val="22"/>
                <w:lang w:val="ro-MD"/>
              </w:rPr>
            </w:pPr>
            <w:r w:rsidRPr="00F22B3D">
              <w:rPr>
                <w:noProof/>
                <w:sz w:val="22"/>
                <w:szCs w:val="22"/>
                <w:lang w:val="ro-MD"/>
              </w:rPr>
              <w:t>Pe unitate de măsură</w:t>
            </w:r>
          </w:p>
          <w:p w:rsidR="00E87ED5" w:rsidRPr="00F22B3D" w:rsidRDefault="00E87ED5">
            <w:pPr>
              <w:jc w:val="center"/>
              <w:rPr>
                <w:noProof/>
                <w:lang w:val="ro-MD"/>
              </w:rPr>
            </w:pPr>
          </w:p>
        </w:tc>
        <w:tc>
          <w:tcPr>
            <w:tcW w:w="1418" w:type="dxa"/>
            <w:tcBorders>
              <w:top w:val="nil"/>
              <w:left w:val="nil"/>
              <w:bottom w:val="single" w:sz="6" w:space="0" w:color="auto"/>
              <w:right w:val="single" w:sz="6" w:space="0" w:color="auto"/>
            </w:tcBorders>
            <w:shd w:val="pct5" w:color="auto" w:fill="auto"/>
          </w:tcPr>
          <w:p w:rsidR="00A97016" w:rsidRPr="00F22B3D" w:rsidRDefault="00A97016">
            <w:pPr>
              <w:jc w:val="center"/>
              <w:rPr>
                <w:noProof/>
                <w:sz w:val="22"/>
                <w:szCs w:val="22"/>
                <w:lang w:val="ro-MD"/>
              </w:rPr>
            </w:pPr>
            <w:r w:rsidRPr="00F22B3D">
              <w:rPr>
                <w:noProof/>
                <w:sz w:val="22"/>
                <w:szCs w:val="22"/>
                <w:lang w:val="ro-MD"/>
              </w:rPr>
              <w:t>Total</w:t>
            </w:r>
          </w:p>
          <w:p w:rsidR="00E87ED5" w:rsidRPr="00F22B3D" w:rsidRDefault="00E87ED5">
            <w:pPr>
              <w:jc w:val="center"/>
              <w:rPr>
                <w:noProof/>
                <w:lang w:val="ro-MD"/>
              </w:rPr>
            </w:pPr>
          </w:p>
        </w:tc>
      </w:tr>
    </w:tbl>
    <w:p w:rsidR="00A97016" w:rsidRPr="00F22B3D" w:rsidRDefault="00A97016">
      <w:pPr>
        <w:rPr>
          <w:noProof/>
          <w:sz w:val="2"/>
          <w:szCs w:val="2"/>
          <w:lang w:val="ro-MD"/>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A97016" w:rsidRPr="00F22B3D" w:rsidTr="00F22B3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97016" w:rsidRPr="00F22B3D" w:rsidRDefault="00A97016">
            <w:pPr>
              <w:ind w:right="-108"/>
              <w:jc w:val="center"/>
              <w:rPr>
                <w:noProof/>
                <w:sz w:val="22"/>
                <w:szCs w:val="22"/>
                <w:lang w:val="ro-MD"/>
              </w:rPr>
            </w:pPr>
            <w:r w:rsidRPr="00F22B3D">
              <w:rPr>
                <w:noProof/>
                <w:sz w:val="22"/>
                <w:szCs w:val="22"/>
                <w:lang w:val="ro-MD"/>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A97016" w:rsidRPr="00F22B3D" w:rsidRDefault="00A97016">
            <w:pPr>
              <w:ind w:left="-120" w:right="-108"/>
              <w:jc w:val="center"/>
              <w:rPr>
                <w:noProof/>
                <w:sz w:val="22"/>
                <w:szCs w:val="22"/>
                <w:lang w:val="ro-MD"/>
              </w:rPr>
            </w:pPr>
            <w:r w:rsidRPr="00F22B3D">
              <w:rPr>
                <w:noProof/>
                <w:sz w:val="22"/>
                <w:szCs w:val="22"/>
                <w:lang w:val="ro-MD"/>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A97016" w:rsidRPr="00F22B3D" w:rsidRDefault="00A97016">
            <w:pPr>
              <w:jc w:val="center"/>
              <w:rPr>
                <w:noProof/>
                <w:sz w:val="22"/>
                <w:szCs w:val="22"/>
                <w:lang w:val="ro-MD"/>
              </w:rPr>
            </w:pPr>
            <w:r w:rsidRPr="00F22B3D">
              <w:rPr>
                <w:noProof/>
                <w:sz w:val="22"/>
                <w:szCs w:val="22"/>
                <w:lang w:val="ro-MD"/>
              </w:rPr>
              <w:t>3</w:t>
            </w:r>
          </w:p>
        </w:tc>
        <w:tc>
          <w:tcPr>
            <w:tcW w:w="1134" w:type="dxa"/>
            <w:tcBorders>
              <w:top w:val="single" w:sz="6" w:space="0" w:color="auto"/>
              <w:left w:val="single" w:sz="6" w:space="0" w:color="auto"/>
              <w:bottom w:val="double" w:sz="6" w:space="0" w:color="auto"/>
              <w:right w:val="nil"/>
            </w:tcBorders>
            <w:shd w:val="pct5" w:color="auto" w:fill="auto"/>
          </w:tcPr>
          <w:p w:rsidR="00A97016" w:rsidRPr="00F22B3D" w:rsidRDefault="00A97016">
            <w:pPr>
              <w:ind w:left="-108" w:right="-108"/>
              <w:jc w:val="center"/>
              <w:rPr>
                <w:noProof/>
                <w:sz w:val="22"/>
                <w:szCs w:val="22"/>
                <w:lang w:val="ro-MD"/>
              </w:rPr>
            </w:pPr>
            <w:r w:rsidRPr="00F22B3D">
              <w:rPr>
                <w:noProof/>
                <w:sz w:val="22"/>
                <w:szCs w:val="22"/>
                <w:lang w:val="ro-MD"/>
              </w:rPr>
              <w:t>4</w:t>
            </w:r>
          </w:p>
        </w:tc>
        <w:tc>
          <w:tcPr>
            <w:tcW w:w="1134" w:type="dxa"/>
            <w:tcBorders>
              <w:top w:val="single" w:sz="6" w:space="0" w:color="auto"/>
              <w:left w:val="single" w:sz="6" w:space="0" w:color="auto"/>
              <w:bottom w:val="double" w:sz="6" w:space="0" w:color="auto"/>
              <w:right w:val="nil"/>
            </w:tcBorders>
            <w:shd w:val="pct5" w:color="auto" w:fill="auto"/>
          </w:tcPr>
          <w:p w:rsidR="00A97016" w:rsidRPr="00F22B3D" w:rsidRDefault="00A97016">
            <w:pPr>
              <w:ind w:left="-108" w:right="-108"/>
              <w:jc w:val="center"/>
              <w:rPr>
                <w:noProof/>
                <w:sz w:val="22"/>
                <w:szCs w:val="22"/>
                <w:lang w:val="ro-MD"/>
              </w:rPr>
            </w:pPr>
            <w:r w:rsidRPr="00F22B3D">
              <w:rPr>
                <w:noProof/>
                <w:sz w:val="22"/>
                <w:szCs w:val="22"/>
                <w:lang w:val="ro-MD"/>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A97016" w:rsidRPr="00F22B3D" w:rsidRDefault="00A97016">
            <w:pPr>
              <w:jc w:val="center"/>
              <w:rPr>
                <w:noProof/>
                <w:sz w:val="22"/>
                <w:szCs w:val="22"/>
                <w:lang w:val="ro-MD"/>
              </w:rPr>
            </w:pPr>
            <w:r w:rsidRPr="00F22B3D">
              <w:rPr>
                <w:noProof/>
                <w:sz w:val="22"/>
                <w:szCs w:val="22"/>
                <w:lang w:val="ro-MD"/>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97016" w:rsidRPr="00F22B3D" w:rsidRDefault="00A97016">
            <w:pPr>
              <w:jc w:val="center"/>
              <w:rPr>
                <w:noProof/>
                <w:sz w:val="22"/>
                <w:szCs w:val="22"/>
                <w:lang w:val="ro-MD"/>
              </w:rPr>
            </w:pPr>
            <w:r w:rsidRPr="00F22B3D">
              <w:rPr>
                <w:noProof/>
                <w:sz w:val="22"/>
                <w:szCs w:val="22"/>
                <w:lang w:val="ro-MD"/>
              </w:rPr>
              <w:t>7</w:t>
            </w: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 Lucrari de constructie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 Incaperile pentru ocupatie si odihna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1.1.1. Demontari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RpCO56A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Demontari: timplarie din lemn (usi, ferestre, obloane, cutii, rulou, masti, etc.)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8,180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RpCR32A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Desfacerea tapetelor din hirtie lavabila sau semilavabila</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119,000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RpCK41C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Desfacerea pardoselilor din covor din PVC pe suport sau fara suport textil, mocheta, etc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RpIB11A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Demontari radiatoare de pozitie pentru desfiintare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5,500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RpCP45D</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balustradelor, grilelor, parapetilor si imprejmuirilor metalice etc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kg</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RpSC11A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unui spalator pentru vase cu picurator, din fonta, tabla emailata sau inox</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RpCR41A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Curatarea manuala a suprafetelor , de vopsea de var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RpCJ35A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Desfaceri de tencuieli interioare sau exterioare driscuite la pereti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TrB05A2-9</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Transportul, prin purtare directa, al materialelor incomode, avind sub 25 kg, pe distanta de 90 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TRI1AA04C3</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lastRenderedPageBreak/>
              <w:t>Incarcarea materialelor din grupa A - usoare si marunte prin aruncare - de pe rampa sau teren, in auto categoria 3</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TsI50A5</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Transportarea deseurilor de constructie cu autobasculanta de 5 t la distanta de 5 km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Demontari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1.1.2. Timplaria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CK03A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Usi de interior ED-02  intr-un canat, , inclusiv izolatia hidrofuga si termica a tocului, montate pe ghermele existente la constructii cu inaltimi pina la 35 m: ( 0.86x2.05 -2 buc,. 0.95 x 2.05 --1 buc,. . ) , cu praguri adecvate si pentru persoane cu handicap, avind un profil adaptor special pentru trecerea persoanelor cu dezabilitati peste zona pragului)</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5,350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CK03C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Usi de interior ED-02 , in doua  canaturi, , inclusiv izolatia hidrofuga si termica a tocului, montate pe ghermele existente la constructii cu inaltimi pina la 35 m,, ( 1.25 x 2.05 -- 1buc ) , cu praguri adecvate si pentru persoane cu handicap, avind profil adaptor special pentru trecerea persoanelor cu dezabilitati peste zona pragului.</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2,560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Bufet -vitrina din lemn  199x83x41 cm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Timplaria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1.1.3. Tavan</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СF59D</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Placarea suprafetelor cu un strat de PGC cu executarea carcasei metalice simple plane, cu inaltimea pina la 4 m: tavane ( PGC- ghidro)</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Grunduirea suprafetelor interioare a tavanelor</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CF57A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Aplicarea manuala a chitului pe baza de ipsos "Eurofin" grosime 1,0 mm pe suprafetele  peretilor,  coloanelor  si  tavanelor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RpCR07A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Vopsitorii interioare cu vopsea pe baza de copolimeri vinilici in emulsie apoasa,  aplicate in 2 straturi pe glet existent, executate manual</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Tavan</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1.1.4. Pereti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Grunduirea suprafetelor interioare a peretilor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185,000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CF15A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Tencuieli interioare si exterioare sclivisite, executate manual, cu mortar de ciment M 100-T de 2 cm grosime medie, la pereti din beton sau caramida, cu suprafete plane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RpCJ06B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Reparatii de tencuieli interioare, in jurul tocurilor si pervazurilor, la usi si ferestre, de 2 cm grosime, driscuite, executate cu mortar de ciment-var marca 25 T, avind spaletii drepti, intre 15 - 25 cm latime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CF17C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Diverse lucrari - strat de impaslitura din fibra de sticla aplicat pe suprafata elementelor prefabricate din b.c.a. lipit cu aracet, inclusiv stratul de amorsaj</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185,000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CF50B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Tencuieli interioare de 5 mm grosime, executate manual, cu amestec uscat pe baza de ipsos, la pereti si pereti despartitori, preparare manuala a mortarului.</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185,000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Grunduirea suprafetelor interioare a peretilor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185,000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CF57A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Aplicarea manuala a chitului pe baza de ipsos "Eurofin" grosime 1,0 mm pe suprafetele  peretilor,  coloanelor  si  tavanelor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185,000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RpCR07A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Vopsitorii interioare cu vopsea pe baza de copolimeri vinilici in emulsie apoasa,  aplicate in 2 straturi pe glet existent, executate manual</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185,000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Pereti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1.1.5. Pardoseli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Strat suport pentru pardoseli executat din mortar din ciment M 100-T de 3 cm grosime cu fata driscuita fin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lastRenderedPageBreak/>
              <w:t>28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CG36B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Pardoseli din placi laminat montale pe uscat cu pozarea stratului sintetic pe suport existent, inclusiv plintele din PVC , in incaperii mai mica sau egala cu 16 mp , CL32, grosimia de 8mm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Pardoseli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1.1.6. Sistema de apa si canalizatie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29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SC06A1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Spalator cu picurator (cu 2 compartimente) pentru vase, din fonta emailata, tabla emailata, inox, etc., avind teava de scurgere din material plastic, montat in blat pe dulap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SA16A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Teava din material plastic imbinata prin sudura prin polifuziune, in coloane, la cladiri de locuit si social culturale, avind diametrul de 20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8,000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SD03A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Robinet pentru lavoar sau spalator, indiferent de modul de inchidere, inclusiv pentru handicapati, avind diametrul de 1/2"</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SD05A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Robinet de reglaj, drept sau coltar, montat inaintea armaturii de la obiectele sanitare, avind diametrul de 3/8" - 1/2"</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Sistema de apa si canalizatie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1.1.7. Sistema de incalzire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IB06C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Radiatoare din otel, monobloc avind lungimea de 1501 - 2000 mm ( radiatoarele care au fost demontate)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IC35C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Teava din polietilena armata de inalta densitate sau polipropilena armata sau nearmata, montata, la legatura corpurilor sau aparatelor de incalzire, in instalatii de incalzire centrala, avind diametrul exterior de 25,0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92,000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ID01B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Robinet cu ventil cu dublu reglaj (tur sau retur) pentru instalatii de incalzire central, avind diametrul nominal de 3/4" -1"</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8,000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Sistema de incalzire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1.1.8. Electricitatea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RpEA09A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elementelor de protectie din material plastic, aparent pe perete sau in canale, pentru mascarea conductorilor sau cablurilor electrice, avind dimensiunile 8x21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RpED01A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cablurilor pentru energie electrica, instalate liber in santuri sau pe fundul canalelor, avind sectiunea conductorilor pina la 16 mmp</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RpEE01A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39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RpEE03A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prizelor bipolare constructie normala din bachelita sau aminoplast, simpla, dubla, constructie impermeabila, etanse, etanse metalica sau similare, montate ingropat sub tencuiala sau aparent pe dibluri din lemn sau plastic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08-03-594-2</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Corp de iluminat cu lampi luminescente montat separat pe pivoti, cantitate lampi, in corp de iluminat, 2</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 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0,170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Electricitatea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r w:rsidRPr="00F22B3D">
              <w:rPr>
                <w:noProof/>
                <w:sz w:val="24"/>
                <w:szCs w:val="24"/>
                <w:lang w:val="ro-MD"/>
              </w:rPr>
              <w:t xml:space="preserve"> </w:t>
            </w: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Incaperile pentru ocupatie si odihna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 Veceu, dus, lavoar</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1.2.1. Desfaceri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RpSA04A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tevii din policrorura de vinil (PVC) neplastifiat tip greu existenta in interiorul cladirii, la legaturi, coloane, sau conducte de distributie, avind diametru de 12 mm - 50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RpSD04A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unui robinet de reglaj drept sau coltar avind diametru de 1/2"-3/4"</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RpSC05A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unui lavoar de faianta, inclusiv accesoriile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RpSC06A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Demontarea unui vas de closet din faianta, complet echipat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RpCK42C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Desfacerea pardoselilor reci din placi de beton, marmura, piatra, gresie, placi ceramice, etc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RpCM33A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placajelor din faianta, gresie, ceramica</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20,100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A97016" w:rsidRPr="00F22B3D" w:rsidRDefault="00A97016">
            <w:pPr>
              <w:spacing w:line="240" w:lineRule="exact"/>
              <w:jc w:val="center"/>
              <w:rPr>
                <w:noProof/>
                <w:sz w:val="24"/>
                <w:szCs w:val="24"/>
                <w:lang w:val="ro-MD"/>
              </w:rPr>
            </w:pPr>
          </w:p>
          <w:p w:rsidR="00E87ED5" w:rsidRPr="00F22B3D" w:rsidRDefault="00E87ED5">
            <w:pPr>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RpCJ35A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Desfaceri de tencuieli interioare sau exterioare driscuite la pereti sau tavane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RpCR41A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Curatarea manuala a suprafetelor , de vopsea de var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49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TrB05A2-9</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Transportul, prin purtare directa, al materialelor incomode, avind sub 25 kg, pe distanta de 90 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1,500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TRI1AA04C3</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Incarcarea materialelor din grupa A - usoare si marunte prin aruncare - de pe rampa sau teren, in auto categoria 3</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1,500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TsI50A5</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Transportarea deseurilor de constructie cu autobasculanta de 5 t la distanta de 5 km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1,500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Desfaceri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1.2.2. Timplarie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CK27B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Pereti despartitori sanitari alt 118 montate la nivelul pardoselii ( cabina pentru viceu)</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Timplarie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1.2.3. Tavanul</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СF59D</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Placarea suprafetelor cu un strat de PGC cu executarea carcasei metalice simple plane, cu inaltimea pina la 4 m: tavane ( PGC ghidro)</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Grunduirea suprafetelor interioare a tavanelor</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CF57A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Aplicarea manuala a chitului pe baza de ipsos "Eurofin" grosime 1,0 mm pe suprafetele  peretilor,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CN06A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Vopsitorii interioare cu vopsea pe baza de copolimeri vinilici in emulsie apoasa,  aplicate in 2 straturi pe glet existent, executate manual</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Tavanul</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1.2.4. Pereti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Grunduirea suprafetelor interioare a peretilor si tavanelor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CF15A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Tencuieli interioare si exterioare sclivisite, executate manual, cu mortar de ciment M 100-T de 2 cm grosime medie, la pereti din beton sau caramida, cu suprafete plane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59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CF50B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Tencuieli interioare de 5 mm grosime, executate manual, cu amestec uscat pe baza de ipsos, la pereti si pereti despartitori, preparare manuala a mortarului.</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CI06C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CF57A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Aplicarea manuala a chitului pe baza de ipsos "Eurofin" grosime 1,0 mm pe suprafetele  peretilor,  coloanelor  si  tavanelor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CN06A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Vopsitorii interioare cu vopsea pe baza de copolimeri vinilici in emulsie apoasa,  aplicate in 2 straturi pe glet existent, executate manual</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lastRenderedPageBreak/>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Pereti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1.2.5. Pardoseli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Strat suport pentru pardoseli executat din mortar din ciment M 100-T de 3 cm grosime cu fata driscuita fin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CG17D1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Pardoseli din placi de gresie ceramica inclusiv stratul suport din mortar adeziv, executate pe suprafete: egale sau mai mici de 16 m2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Pardoseli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1.2.6. Reparatii la sistema de apa, canalizare si obiecte sanitare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RpSB13E</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tevii din material plastic pentru canalizare, imbinata cu garnitura de cauciuc, montata aparent sau ingropat sub pardoseala, avind diametrul de 110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RpSC24A1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vasului pentru closet, complet echipat, din semiportelan, portelan sanitar etc. inclusiv pentru handicapati, asezat pe pardoseala, cu rezervorul de apa montat pe vas, la inaltime sau semiinaltime, avind sifonul interior tip S</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RpSB16C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piesei de legatura (ramificatie dubla) din material plastic pentru canalizare, imbinate  cu garnitura de cauciuc, avind diametrul de 110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7,000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SC04B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Lavoar din semiportelan, portelan sanitar etc. inclusiv pentru  handicapati, avind teava de scurgere din material plastic, montat pe console fixate pe pereti din beton</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69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SD03A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Robinet pentru lavoar sau spalator, indiferent de modul de inchidere, inclusiv pentru handicapati, avind diametrul de 1/2"</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A97016" w:rsidRPr="00F22B3D" w:rsidRDefault="00A97016">
            <w:pPr>
              <w:spacing w:line="240" w:lineRule="exact"/>
              <w:jc w:val="center"/>
              <w:rPr>
                <w:noProof/>
                <w:sz w:val="24"/>
                <w:szCs w:val="24"/>
                <w:lang w:val="ro-MD"/>
              </w:rPr>
            </w:pPr>
          </w:p>
          <w:p w:rsidR="00E87ED5" w:rsidRPr="00F22B3D" w:rsidRDefault="00E87ED5">
            <w:pPr>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RpSB13C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tevii din material plastic pentru canalizare, imbinata cu garnitura de cauciuc, montata aparent sau ingropat sub pardoseala, avind diametrul de 50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RpSB15C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piesei de legatura (ramificatie simpla) din material plastic pentru canalizare, imbinate  cu garnitura de cauciuc, avind diametrul de 50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RpSA17A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tevii din policlorura de vinil tip greu, imbinata prin lipire, in conducte de distributie, la cladiri de locuit si social - culturale, avind diametrul de 20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IC40B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Bratara pentru fixarea conductelor din otel pentru instalatia de incalzire centrala sau gaze, montata prin  dibluri din PVC pe zid de caramida</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SD05A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Robinet de reglaj, drept sau coltar, montat inaintea armaturii de la obiectele sanitare, avind diametrul de 3/8" - 1/2"</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RpSC18A1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cazii de baie din fonta emailata, tabla emailata, polimetacril, fibre de sticla, etc.inclusiv cu hidromasaj, avind teava de scurgere din material plastic, montata pe picioare din fonta.Pentru cada de baie avind scurgerea din teava de plumb</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RpSC34A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Montarea unui dus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SE59A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Uscator de mini sau distribuitor automat de sapun lichid, montat pe perete din caramida sau b.c.a.</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Reparatii la sistema de apa, canalizare si obiecte sanitare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1.2.7. Sistema de incalzire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IB06C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Radiatoare din otel, monobloc avind lungimea de 1501 - 2000 mm ( radiatoarele care au fost demontate)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79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IC35C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Teava din polietilena armata de inalta densitate sau polipropilena armata sau nearmata, montata, la legatura corpurilor sau aparatelor de incalzire, in instalatii de incalzire centrala, avind diametrul exterior de 25,0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lastRenderedPageBreak/>
              <w:t>80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ID01B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Robinet cu ventil cu dublu reglaj (tur sau retur) pentru instalatii de incalzire central, avind diametrul nominal de 3/4" -1"</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Sistema de incalzire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1.2.8. Electricitatea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RpEA09A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elementelor de protectie din material plastic, aparent pe perete sau in canale, pentru mascarea conductorilor sau cablurilor electrice, avind dimensiunile 8x21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RpED01A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cablurilor pentru energie electrica, instalate liber in santuri sau pe fundul canalelor, avind sectiunea conductorilor pina la 16 mmp</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RpEE01A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RpEE03A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prizelor bipolare constructie normala din bachelita sau aminoplast, simpla, dubla, constructie impermeabila, etanse, etanse metalica sau similare, montate ingropat sub tencuiala sau aparent pe dibluri din lemn sau plastic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08-03-594-2</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Corp de iluminat cu lampi luminescente montat separat pe pivoti, cantitate lampi, in corp de iluminat, 2</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 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0,020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Electricitatea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r w:rsidRPr="00F22B3D">
              <w:rPr>
                <w:noProof/>
                <w:sz w:val="24"/>
                <w:szCs w:val="24"/>
                <w:lang w:val="ro-MD"/>
              </w:rPr>
              <w:t xml:space="preserve"> </w:t>
            </w: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Veceu, dus, lavoar</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1.3. Sistema de incalzire la pardosiala in grupa cresa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 xml:space="preserve">Sistema de incalzire </w:t>
            </w:r>
            <w:r w:rsidRPr="00F22B3D">
              <w:rPr>
                <w:b/>
                <w:bCs/>
                <w:noProof/>
                <w:sz w:val="22"/>
                <w:szCs w:val="22"/>
                <w:lang w:val="ro-MD"/>
              </w:rPr>
              <w:lastRenderedPageBreak/>
              <w:t>la pardosiala in grupa cresa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lastRenderedPageBreak/>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1.4. Demolari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RpCK42A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Desfacerea pardoselilor reci din beton sau mortar de ciment</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60,200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TrB05A2-9</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Transportul, prin purtare directa, al materialelor incomode, avind sub 25 kg, pe distanta de 90 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9,700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TRI1AA04C3</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Incarcarea materialelor din grupa A - usoare si marunte prin aruncare - de pe rampa sau teren, in auto categoria 3</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9,700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89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TsI50A5</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Transportarea deseurilor de constructie cu autobasculanta de 5 t la distanta de 5 km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9,700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Demolari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1.5. Sistem de incalzire prin pardosiala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CG56B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Sapa din amestec de autonivelare "Nivelir": grosime 20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60,200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IB15A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Sistem de incalzire prin pardoseala in incaperi avind suprafata incalzita de pina la 100 mp, inclusiv</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60,200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Sistem de incalzire prin pardosiala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1.6. Lucrari exterioare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1.6.1. Reparatia pavilionului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CG01A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Strat suport pentru pardoseli executat din mortar din ciment M 100-T de 3 cm grosime cu fata driscuita fin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CG08A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Pardoseli din materiale plastice montate pe suport existent, curatate, inclusiv pervazurile din PVC, in incaperi cu suprafete mai mari de 16 mp, cu covor PVC lipit cu prenadez. Dale de cauciuc. Dimensiuni 100 x 100 x 20 mm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RpCO46A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Confectionarea si montarea lambriurilor la pereti, executate in </w:t>
            </w:r>
            <w:r w:rsidRPr="00F22B3D">
              <w:rPr>
                <w:noProof/>
                <w:lang w:val="ro-MD"/>
              </w:rPr>
              <w:lastRenderedPageBreak/>
              <w:t>lamele sau tablii din cherestea de rasinoase,  (captusirea peretilor cu cherestea de rasinoase)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64,000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CO13A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Gratar pentru acoperirea canalelor din lemn de foioase ( Gratar la goluri in peretii din piatra)</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22,400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CO04B1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Imprejmuiri din lemn executate cu stilpi avind 2 m distanta din ax in ax, montate pe stilpi ciopliti din lemn brut de foioase 15 x 15 cm, cu scinduri de rasinoase geluite de 24 x 150 mm si rigle de rasinoase de 58 x 75 mm, inaltimea gardului fiind de 1 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RpCO33A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Montarea usilor obisnuite din lemn la garaje, ateliere etc</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CN51I</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Tratamentul antiseptic al lemnariei, pe suprafete aparente cu solutie de apa: pereti.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2,500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99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calcul</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Masa, montate pe suport din lemn sau metal, late de 0.8 m, executate din lemn  pe suporti din dulapi de rasinoase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3,200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CK31C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Scaune, montate pe suport din lemn sau metal, late de 30 cm,executate din scinduri de rasinoase geluite pe suporti din dulapi de rasinoase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8,000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RpCR12B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Vopsirea timplariei, pe suprafete de peste 20 mp, cu lac de ulei</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125,000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Reparatia pavilionului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1.6.2. Terenul de joaca pentru copii</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TsA01B3</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Sapatura manuala de pamint in spatii intinse, la deblee, la canale deschise, la gropi de imprumut, la indepartarea stratului vegetal de 10-30 cm grosime, sub nivelul apei aruncarea in depozit sau vehicul la H&lt; 0,60 m teren mijlociu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m3</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23,530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TsI50A5</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Transportarea pamintului cu autobasculanta de 5 t la distanta de 5 km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t</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23,530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DE11A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Borduri mici, prefabricate din beton cu sectiunea de 10x15 cm, pnetu </w:t>
            </w:r>
            <w:r w:rsidRPr="00F22B3D">
              <w:rPr>
                <w:noProof/>
                <w:lang w:val="ro-MD"/>
              </w:rPr>
              <w:lastRenderedPageBreak/>
              <w:t>incadrarea spatiilor verzi, trotuarelor, aleilor, etc., asezate pe o fundatie din beton, de 10x20 cm (Bordure mici 100x20x8 cm) pe fundatie de beton C16/20)</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TsC54B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Strat de fundatie din piatra sparta  (inclusiv sub bordura)</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m3</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IzF04J2</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TsC54A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Strat de fundatie din nisip</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m3</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TsH42C</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Asezarea acoperirii din gazon artificial pentru terenuri tenis, terenuri volei, baschet, handbal, mini-fotbal: acoperire tip DOMO Smash  inaltimea parului 22 mm, acoperita cu nisip</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109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CO04B1</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Imprejmuiri din lemn executate cu stilpi avind 2 m distanta din ax in ax, montate pe stilpi ciopliti din lemn brut de foioase 15 x 15 cm, cu scinduri de rasinoase geluite de 24 x 150 mm si rigle de rasinoase de 58 x 75 mm, inaltimea gardului fiind de 1 m</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45,000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CN51I</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Tratamentul antiseptic al lemnariei, pe suprafete aparente cu solutie de apa: pereti.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1,500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RpCR12B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Vopsirea timplariei, pe suprafete de peste 20 mp, cu lac de ulei</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m2</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102,000</w:t>
            </w:r>
          </w:p>
        </w:tc>
        <w:tc>
          <w:tcPr>
            <w:tcW w:w="1417"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F22B3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Terenul de joaca pentru copii</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r w:rsidRPr="00F22B3D">
              <w:rPr>
                <w:noProof/>
                <w:sz w:val="24"/>
                <w:szCs w:val="24"/>
                <w:lang w:val="ro-MD"/>
              </w:rPr>
              <w:t xml:space="preserve"> </w:t>
            </w: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Lucrari exterioare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r w:rsidRPr="00F22B3D">
              <w:rPr>
                <w:noProof/>
                <w:sz w:val="24"/>
                <w:szCs w:val="24"/>
                <w:lang w:val="ro-MD"/>
              </w:rPr>
              <w:t xml:space="preserve"> </w:t>
            </w: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r w:rsidRPr="00F22B3D">
              <w:rPr>
                <w:noProof/>
                <w:sz w:val="24"/>
                <w:szCs w:val="24"/>
                <w:lang w:val="ro-MD"/>
              </w:rPr>
              <w:t xml:space="preserve"> </w:t>
            </w: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Cheltuieli directe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r w:rsidRPr="00F22B3D">
              <w:rPr>
                <w:noProof/>
                <w:lang w:val="ro-MD"/>
              </w:rPr>
              <w:t xml:space="preserve"> lei</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Asiguraru sociale si medicale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Transportarea materialelor</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Cheltueli de depozitare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Cheltueli de regie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Beneficiu</w:t>
            </w:r>
          </w:p>
        </w:tc>
        <w:tc>
          <w:tcPr>
            <w:tcW w:w="1134" w:type="dxa"/>
            <w:tcBorders>
              <w:top w:val="single" w:sz="4" w:space="0" w:color="auto"/>
              <w:left w:val="nil"/>
              <w:bottom w:val="single" w:sz="4" w:space="0" w:color="auto"/>
              <w:right w:val="nil"/>
            </w:tcBorders>
          </w:tcPr>
          <w:p w:rsidR="00A97016" w:rsidRPr="00F22B3D" w:rsidRDefault="00A97016" w:rsidP="00B117CD">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Lucrari de constructie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2. Lucrari de montare</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2.1. Incaperile pentru ocupatie si odihna</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RpSC04A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unui boiler cu recuperare, inclusiv accesoriile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SE44B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Incalzitor de apa electric, avind  capacitatea de 100 l si greutatea de 50 kg,, montata pe console fixate in perete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Incaperile pentru ocupatie si odihna</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2.2. Viceu, dus, lavuar</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RpSC04A</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Demontarea unui boiler cu recuperare, inclusiv accesoriile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115</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SE44B</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Incalzitor de apa electric, avind  capacitatea de 100 l si greutatea de 50 kg,, montata pe console fixate in perete </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r w:rsidRPr="00F22B3D">
              <w:rPr>
                <w:noProof/>
                <w:sz w:val="24"/>
                <w:szCs w:val="24"/>
                <w:lang w:val="ro-MD"/>
              </w:rPr>
              <w:t xml:space="preserve"> </w:t>
            </w: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Viceu, dus, lavuar</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7016" w:rsidRPr="00F22B3D" w:rsidRDefault="00A97016">
            <w:pPr>
              <w:rPr>
                <w:noProof/>
                <w:sz w:val="8"/>
                <w:szCs w:val="8"/>
                <w:lang w:val="ro-MD"/>
              </w:rPr>
            </w:pPr>
            <w:r w:rsidRPr="00F22B3D">
              <w:rPr>
                <w:noProof/>
                <w:sz w:val="24"/>
                <w:szCs w:val="24"/>
                <w:lang w:val="ro-MD"/>
              </w:rPr>
              <w:t xml:space="preserve"> </w:t>
            </w:r>
          </w:p>
        </w:tc>
        <w:tc>
          <w:tcPr>
            <w:tcW w:w="1276" w:type="dxa"/>
            <w:gridSpan w:val="2"/>
            <w:tcBorders>
              <w:left w:val="nil"/>
              <w:bottom w:val="nil"/>
              <w:right w:val="nil"/>
            </w:tcBorders>
          </w:tcPr>
          <w:p w:rsidR="00A97016" w:rsidRPr="00F22B3D" w:rsidRDefault="00A97016">
            <w:pPr>
              <w:rPr>
                <w:noProof/>
                <w:sz w:val="8"/>
                <w:szCs w:val="8"/>
                <w:lang w:val="ro-MD"/>
              </w:rPr>
            </w:pPr>
          </w:p>
        </w:tc>
        <w:tc>
          <w:tcPr>
            <w:tcW w:w="3402" w:type="dxa"/>
            <w:gridSpan w:val="2"/>
            <w:tcBorders>
              <w:left w:val="nil"/>
              <w:bottom w:val="nil"/>
              <w:right w:val="nil"/>
            </w:tcBorders>
          </w:tcPr>
          <w:p w:rsidR="00A97016" w:rsidRPr="00F22B3D" w:rsidRDefault="00A97016">
            <w:pPr>
              <w:rPr>
                <w:noProof/>
                <w:sz w:val="8"/>
                <w:szCs w:val="8"/>
                <w:lang w:val="ro-MD"/>
              </w:rPr>
            </w:pPr>
          </w:p>
          <w:p w:rsidR="00A97016" w:rsidRPr="00F22B3D" w:rsidRDefault="00A97016">
            <w:pPr>
              <w:rPr>
                <w:noProof/>
                <w:sz w:val="8"/>
                <w:szCs w:val="8"/>
                <w:lang w:val="ro-MD"/>
              </w:rPr>
            </w:pPr>
          </w:p>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134" w:type="dxa"/>
            <w:tcBorders>
              <w:left w:val="nil"/>
              <w:bottom w:val="nil"/>
              <w:right w:val="nil"/>
            </w:tcBorders>
          </w:tcPr>
          <w:p w:rsidR="00A97016" w:rsidRPr="00F22B3D" w:rsidRDefault="00A97016">
            <w:pPr>
              <w:rPr>
                <w:noProof/>
                <w:sz w:val="8"/>
                <w:szCs w:val="8"/>
                <w:lang w:val="ro-MD"/>
              </w:rPr>
            </w:pPr>
          </w:p>
        </w:tc>
        <w:tc>
          <w:tcPr>
            <w:tcW w:w="1417" w:type="dxa"/>
            <w:tcBorders>
              <w:left w:val="nil"/>
              <w:bottom w:val="nil"/>
              <w:right w:val="nil"/>
            </w:tcBorders>
          </w:tcPr>
          <w:p w:rsidR="00A97016" w:rsidRPr="00F22B3D" w:rsidRDefault="00A97016">
            <w:pPr>
              <w:rPr>
                <w:noProof/>
                <w:sz w:val="8"/>
                <w:szCs w:val="8"/>
                <w:lang w:val="ro-MD"/>
              </w:rPr>
            </w:pPr>
          </w:p>
        </w:tc>
        <w:tc>
          <w:tcPr>
            <w:tcW w:w="1420" w:type="dxa"/>
            <w:tcBorders>
              <w:left w:val="nil"/>
              <w:bottom w:val="nil"/>
            </w:tcBorders>
          </w:tcPr>
          <w:p w:rsidR="00A97016" w:rsidRPr="00F22B3D" w:rsidRDefault="00A97016">
            <w:pPr>
              <w:rPr>
                <w:noProof/>
                <w:sz w:val="8"/>
                <w:szCs w:val="8"/>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r w:rsidRPr="00F22B3D">
              <w:rPr>
                <w:noProof/>
                <w:sz w:val="24"/>
                <w:szCs w:val="24"/>
                <w:lang w:val="ro-MD"/>
              </w:rPr>
              <w:t xml:space="preserve"> </w:t>
            </w: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Cheltuieli directe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r w:rsidRPr="00F22B3D">
              <w:rPr>
                <w:noProof/>
                <w:lang w:val="ro-MD"/>
              </w:rPr>
              <w:t xml:space="preserve"> lei</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Asigurari sociale si medicale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Transportarea materialelor</w:t>
            </w:r>
          </w:p>
        </w:tc>
        <w:tc>
          <w:tcPr>
            <w:tcW w:w="1134" w:type="dxa"/>
            <w:tcBorders>
              <w:top w:val="single" w:sz="4" w:space="0" w:color="auto"/>
              <w:left w:val="nil"/>
              <w:bottom w:val="single" w:sz="4" w:space="0" w:color="auto"/>
              <w:right w:val="nil"/>
            </w:tcBorders>
          </w:tcPr>
          <w:p w:rsidR="00A97016" w:rsidRPr="00F22B3D" w:rsidRDefault="00A97016" w:rsidP="00B117CD">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Achizitionare-depozitare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Cheltueli de regie</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Total</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A97016" w:rsidRPr="00F22B3D" w:rsidRDefault="00A97016">
            <w:pPr>
              <w:rPr>
                <w:noProof/>
                <w:lang w:val="ro-MD"/>
              </w:rPr>
            </w:pPr>
          </w:p>
        </w:tc>
        <w:tc>
          <w:tcPr>
            <w:tcW w:w="1276" w:type="dxa"/>
            <w:gridSpan w:val="2"/>
            <w:tcBorders>
              <w:top w:val="single" w:sz="4" w:space="0" w:color="auto"/>
              <w:left w:val="nil"/>
              <w:bottom w:val="single" w:sz="4" w:space="0" w:color="auto"/>
              <w:right w:val="nil"/>
            </w:tcBorders>
          </w:tcPr>
          <w:p w:rsidR="00A97016" w:rsidRPr="00F22B3D" w:rsidRDefault="00A97016">
            <w:pPr>
              <w:rPr>
                <w:noProof/>
                <w:lang w:val="ro-MD"/>
              </w:rPr>
            </w:pPr>
          </w:p>
        </w:tc>
        <w:tc>
          <w:tcPr>
            <w:tcW w:w="3402" w:type="dxa"/>
            <w:gridSpan w:val="2"/>
            <w:tcBorders>
              <w:top w:val="single" w:sz="4" w:space="0" w:color="auto"/>
              <w:left w:val="nil"/>
              <w:bottom w:val="single" w:sz="4" w:space="0" w:color="auto"/>
              <w:right w:val="nil"/>
            </w:tcBorders>
          </w:tcPr>
          <w:p w:rsidR="00E87ED5" w:rsidRPr="00F22B3D" w:rsidRDefault="00A97016">
            <w:pPr>
              <w:rPr>
                <w:noProof/>
                <w:lang w:val="ro-MD"/>
              </w:rPr>
            </w:pPr>
            <w:r w:rsidRPr="00F22B3D">
              <w:rPr>
                <w:noProof/>
                <w:lang w:val="ro-MD"/>
              </w:rPr>
              <w:t>Beneficiu</w:t>
            </w: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134" w:type="dxa"/>
            <w:tcBorders>
              <w:top w:val="single" w:sz="4" w:space="0" w:color="auto"/>
              <w:left w:val="nil"/>
              <w:bottom w:val="single" w:sz="4" w:space="0" w:color="auto"/>
              <w:right w:val="nil"/>
            </w:tcBorders>
          </w:tcPr>
          <w:p w:rsidR="00A97016" w:rsidRPr="00F22B3D" w:rsidRDefault="00A97016">
            <w:pPr>
              <w:rPr>
                <w:noProof/>
                <w:lang w:val="ro-MD"/>
              </w:rPr>
            </w:pPr>
          </w:p>
        </w:tc>
        <w:tc>
          <w:tcPr>
            <w:tcW w:w="1417" w:type="dxa"/>
            <w:tcBorders>
              <w:top w:val="single" w:sz="4" w:space="0" w:color="auto"/>
              <w:left w:val="nil"/>
              <w:bottom w:val="single" w:sz="4" w:space="0" w:color="auto"/>
              <w:right w:val="nil"/>
            </w:tcBorders>
          </w:tcPr>
          <w:p w:rsidR="00A97016" w:rsidRPr="00F22B3D" w:rsidRDefault="00A97016">
            <w:pPr>
              <w:rPr>
                <w:noProof/>
                <w:lang w:val="ro-MD"/>
              </w:rPr>
            </w:pPr>
          </w:p>
        </w:tc>
        <w:tc>
          <w:tcPr>
            <w:tcW w:w="1420" w:type="dxa"/>
            <w:tcBorders>
              <w:top w:val="single" w:sz="4" w:space="0" w:color="auto"/>
              <w:left w:val="nil"/>
              <w:bottom w:val="single" w:sz="4"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nil"/>
              <w:right w:val="nil"/>
            </w:tcBorders>
          </w:tcPr>
          <w:p w:rsidR="00A97016" w:rsidRPr="00F22B3D" w:rsidRDefault="00A97016">
            <w:pPr>
              <w:rPr>
                <w:noProof/>
                <w:lang w:val="ro-MD"/>
              </w:rPr>
            </w:pPr>
          </w:p>
        </w:tc>
        <w:tc>
          <w:tcPr>
            <w:tcW w:w="709" w:type="dxa"/>
            <w:tcBorders>
              <w:top w:val="single" w:sz="4" w:space="0" w:color="auto"/>
              <w:left w:val="nil"/>
              <w:bottom w:val="nil"/>
              <w:right w:val="nil"/>
            </w:tcBorders>
          </w:tcPr>
          <w:p w:rsidR="00A97016" w:rsidRPr="00F22B3D" w:rsidRDefault="00A97016">
            <w:pPr>
              <w:rPr>
                <w:noProof/>
                <w:lang w:val="ro-MD"/>
              </w:rPr>
            </w:pPr>
          </w:p>
        </w:tc>
        <w:tc>
          <w:tcPr>
            <w:tcW w:w="1276" w:type="dxa"/>
            <w:gridSpan w:val="2"/>
            <w:tcBorders>
              <w:top w:val="single" w:sz="4" w:space="0" w:color="auto"/>
              <w:left w:val="nil"/>
              <w:bottom w:val="nil"/>
              <w:right w:val="nil"/>
            </w:tcBorders>
          </w:tcPr>
          <w:p w:rsidR="00A97016" w:rsidRPr="00F22B3D" w:rsidRDefault="00A97016">
            <w:pPr>
              <w:rPr>
                <w:noProof/>
                <w:lang w:val="ro-MD"/>
              </w:rPr>
            </w:pPr>
          </w:p>
        </w:tc>
        <w:tc>
          <w:tcPr>
            <w:tcW w:w="2693" w:type="dxa"/>
            <w:tcBorders>
              <w:top w:val="single" w:sz="4" w:space="0" w:color="auto"/>
              <w:left w:val="nil"/>
              <w:bottom w:val="nil"/>
              <w:right w:val="nil"/>
            </w:tcBorders>
          </w:tcPr>
          <w:p w:rsidR="00A97016" w:rsidRPr="00F22B3D" w:rsidRDefault="00A97016">
            <w:pPr>
              <w:rPr>
                <w:b/>
                <w:bCs/>
                <w:noProof/>
                <w:sz w:val="22"/>
                <w:szCs w:val="22"/>
                <w:lang w:val="ro-MD"/>
              </w:rPr>
            </w:pPr>
            <w:r w:rsidRPr="00F22B3D">
              <w:rPr>
                <w:b/>
                <w:bCs/>
                <w:noProof/>
                <w:sz w:val="24"/>
                <w:szCs w:val="24"/>
                <w:lang w:val="ro-MD"/>
              </w:rPr>
              <w:t xml:space="preserve">Total </w:t>
            </w:r>
            <w:r w:rsidRPr="00F22B3D">
              <w:rPr>
                <w:b/>
                <w:bCs/>
                <w:noProof/>
                <w:sz w:val="22"/>
                <w:szCs w:val="22"/>
                <w:lang w:val="ro-MD"/>
              </w:rPr>
              <w:t>Lucrari de montare</w:t>
            </w:r>
          </w:p>
          <w:p w:rsidR="00A97016" w:rsidRPr="00F22B3D" w:rsidRDefault="00A97016">
            <w:pPr>
              <w:rPr>
                <w:noProof/>
                <w:sz w:val="24"/>
                <w:szCs w:val="24"/>
                <w:lang w:val="ro-MD"/>
              </w:rPr>
            </w:pPr>
          </w:p>
        </w:tc>
        <w:tc>
          <w:tcPr>
            <w:tcW w:w="1134" w:type="dxa"/>
            <w:tcBorders>
              <w:top w:val="single" w:sz="4" w:space="0" w:color="auto"/>
              <w:left w:val="nil"/>
              <w:bottom w:val="nil"/>
              <w:right w:val="nil"/>
            </w:tcBorders>
          </w:tcPr>
          <w:p w:rsidR="00A97016" w:rsidRPr="00F22B3D" w:rsidRDefault="00A97016">
            <w:pPr>
              <w:rPr>
                <w:noProof/>
                <w:lang w:val="ro-MD"/>
              </w:rPr>
            </w:pPr>
            <w:r w:rsidRPr="00F22B3D">
              <w:rPr>
                <w:b/>
                <w:bCs/>
                <w:noProof/>
                <w:sz w:val="24"/>
                <w:szCs w:val="24"/>
                <w:lang w:val="ro-MD"/>
              </w:rPr>
              <w:t xml:space="preserve">            </w:t>
            </w:r>
          </w:p>
        </w:tc>
        <w:tc>
          <w:tcPr>
            <w:tcW w:w="1134" w:type="dxa"/>
            <w:tcBorders>
              <w:top w:val="single" w:sz="4" w:space="0" w:color="auto"/>
              <w:left w:val="nil"/>
              <w:bottom w:val="nil"/>
              <w:right w:val="nil"/>
            </w:tcBorders>
          </w:tcPr>
          <w:p w:rsidR="00A97016" w:rsidRPr="00F22B3D" w:rsidRDefault="00A97016">
            <w:pPr>
              <w:rPr>
                <w:noProof/>
                <w:lang w:val="ro-MD"/>
              </w:rPr>
            </w:pPr>
          </w:p>
        </w:tc>
        <w:tc>
          <w:tcPr>
            <w:tcW w:w="1417" w:type="dxa"/>
            <w:tcBorders>
              <w:top w:val="single" w:sz="4" w:space="0" w:color="auto"/>
              <w:left w:val="nil"/>
              <w:bottom w:val="nil"/>
              <w:right w:val="nil"/>
            </w:tcBorders>
          </w:tcPr>
          <w:p w:rsidR="00A97016" w:rsidRPr="00F22B3D" w:rsidRDefault="00A97016">
            <w:pPr>
              <w:rPr>
                <w:noProof/>
                <w:lang w:val="ro-MD"/>
              </w:rPr>
            </w:pPr>
          </w:p>
        </w:tc>
        <w:tc>
          <w:tcPr>
            <w:tcW w:w="1420" w:type="dxa"/>
            <w:tcBorders>
              <w:top w:val="single" w:sz="4" w:space="0" w:color="auto"/>
              <w:left w:val="nil"/>
              <w:bottom w:val="nil"/>
            </w:tcBorders>
          </w:tcPr>
          <w:p w:rsidR="00A97016" w:rsidRPr="00F22B3D" w:rsidRDefault="00A97016">
            <w:pPr>
              <w:rPr>
                <w:b/>
                <w:bCs/>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nil"/>
              <w:bottom w:val="single" w:sz="4" w:space="0" w:color="auto"/>
              <w:right w:val="nil"/>
            </w:tcBorders>
          </w:tcPr>
          <w:p w:rsidR="00A97016" w:rsidRPr="00F22B3D" w:rsidRDefault="00A97016">
            <w:pPr>
              <w:rPr>
                <w:noProof/>
                <w:lang w:val="ro-MD"/>
              </w:rPr>
            </w:pPr>
          </w:p>
        </w:tc>
        <w:tc>
          <w:tcPr>
            <w:tcW w:w="709" w:type="dxa"/>
            <w:tcBorders>
              <w:top w:val="nil"/>
              <w:left w:val="nil"/>
              <w:bottom w:val="single" w:sz="4" w:space="0" w:color="auto"/>
              <w:right w:val="nil"/>
            </w:tcBorders>
          </w:tcPr>
          <w:p w:rsidR="00A97016" w:rsidRPr="00F22B3D" w:rsidRDefault="00A97016">
            <w:pPr>
              <w:rPr>
                <w:noProof/>
                <w:lang w:val="ro-MD"/>
              </w:rPr>
            </w:pPr>
          </w:p>
        </w:tc>
        <w:tc>
          <w:tcPr>
            <w:tcW w:w="1276" w:type="dxa"/>
            <w:gridSpan w:val="2"/>
            <w:tcBorders>
              <w:top w:val="nil"/>
              <w:left w:val="nil"/>
              <w:bottom w:val="single" w:sz="4" w:space="0" w:color="auto"/>
              <w:right w:val="nil"/>
            </w:tcBorders>
          </w:tcPr>
          <w:p w:rsidR="00A97016" w:rsidRPr="00F22B3D" w:rsidRDefault="00A97016">
            <w:pPr>
              <w:rPr>
                <w:noProof/>
                <w:lang w:val="ro-MD"/>
              </w:rPr>
            </w:pPr>
          </w:p>
        </w:tc>
        <w:tc>
          <w:tcPr>
            <w:tcW w:w="2693" w:type="dxa"/>
            <w:tcBorders>
              <w:top w:val="nil"/>
              <w:left w:val="nil"/>
              <w:bottom w:val="single" w:sz="4" w:space="0" w:color="auto"/>
              <w:right w:val="nil"/>
            </w:tcBorders>
            <w:vAlign w:val="center"/>
          </w:tcPr>
          <w:p w:rsidR="00A97016" w:rsidRPr="00F22B3D" w:rsidRDefault="00A97016">
            <w:pPr>
              <w:rPr>
                <w:b/>
                <w:bCs/>
                <w:noProof/>
                <w:sz w:val="22"/>
                <w:szCs w:val="22"/>
                <w:lang w:val="ro-MD"/>
              </w:rPr>
            </w:pPr>
            <w:r w:rsidRPr="00F22B3D">
              <w:rPr>
                <w:b/>
                <w:bCs/>
                <w:noProof/>
                <w:sz w:val="22"/>
                <w:szCs w:val="22"/>
                <w:lang w:val="ro-MD"/>
              </w:rPr>
              <w:t>Incluziv salariu</w:t>
            </w:r>
          </w:p>
        </w:tc>
        <w:tc>
          <w:tcPr>
            <w:tcW w:w="1134" w:type="dxa"/>
            <w:tcBorders>
              <w:top w:val="nil"/>
              <w:left w:val="nil"/>
              <w:bottom w:val="single" w:sz="4" w:space="0" w:color="auto"/>
              <w:right w:val="nil"/>
            </w:tcBorders>
          </w:tcPr>
          <w:p w:rsidR="00A97016" w:rsidRPr="00F22B3D" w:rsidRDefault="00A97016">
            <w:pPr>
              <w:rPr>
                <w:b/>
                <w:bCs/>
                <w:noProof/>
                <w:sz w:val="24"/>
                <w:szCs w:val="24"/>
                <w:lang w:val="ro-MD"/>
              </w:rPr>
            </w:pPr>
          </w:p>
        </w:tc>
        <w:tc>
          <w:tcPr>
            <w:tcW w:w="1134" w:type="dxa"/>
            <w:tcBorders>
              <w:top w:val="nil"/>
              <w:left w:val="nil"/>
              <w:bottom w:val="single" w:sz="4" w:space="0" w:color="auto"/>
              <w:right w:val="nil"/>
            </w:tcBorders>
          </w:tcPr>
          <w:p w:rsidR="00A97016" w:rsidRPr="00F22B3D" w:rsidRDefault="00A97016">
            <w:pPr>
              <w:rPr>
                <w:noProof/>
                <w:lang w:val="ro-MD"/>
              </w:rPr>
            </w:pPr>
          </w:p>
        </w:tc>
        <w:tc>
          <w:tcPr>
            <w:tcW w:w="1417" w:type="dxa"/>
            <w:tcBorders>
              <w:top w:val="nil"/>
              <w:left w:val="nil"/>
              <w:bottom w:val="single" w:sz="4" w:space="0" w:color="auto"/>
              <w:right w:val="nil"/>
            </w:tcBorders>
          </w:tcPr>
          <w:p w:rsidR="00A97016" w:rsidRPr="00F22B3D" w:rsidRDefault="00A97016">
            <w:pPr>
              <w:rPr>
                <w:noProof/>
                <w:lang w:val="ro-MD"/>
              </w:rPr>
            </w:pPr>
          </w:p>
        </w:tc>
        <w:tc>
          <w:tcPr>
            <w:tcW w:w="1420" w:type="dxa"/>
            <w:tcBorders>
              <w:top w:val="nil"/>
              <w:left w:val="nil"/>
              <w:bottom w:val="single" w:sz="4" w:space="0" w:color="auto"/>
            </w:tcBorders>
            <w:vAlign w:val="center"/>
          </w:tcPr>
          <w:p w:rsidR="00A97016" w:rsidRPr="00F22B3D" w:rsidRDefault="00A97016">
            <w:pPr>
              <w:rPr>
                <w:b/>
                <w:bCs/>
                <w:noProof/>
                <w:sz w:val="22"/>
                <w:szCs w:val="22"/>
                <w:lang w:val="ro-MD"/>
              </w:rPr>
            </w:pPr>
          </w:p>
        </w:tc>
      </w:tr>
      <w:tr w:rsidR="00A97016" w:rsidRPr="00F22B3D" w:rsidTr="00F22B3D">
        <w:tblPrEx>
          <w:tblCellMar>
            <w:top w:w="0" w:type="dxa"/>
            <w:bottom w:w="0" w:type="dxa"/>
          </w:tblCellMar>
        </w:tblPrEx>
        <w:tc>
          <w:tcPr>
            <w:tcW w:w="709" w:type="dxa"/>
            <w:tcBorders>
              <w:top w:val="nil"/>
              <w:left w:val="single" w:sz="6" w:space="0" w:color="auto"/>
              <w:bottom w:val="nil"/>
              <w:right w:val="nil"/>
            </w:tcBorders>
          </w:tcPr>
          <w:p w:rsidR="00A97016" w:rsidRPr="00F22B3D" w:rsidRDefault="00A97016">
            <w:pPr>
              <w:jc w:val="center"/>
              <w:rPr>
                <w:noProof/>
                <w:lang w:val="ro-MD"/>
              </w:rPr>
            </w:pPr>
            <w:r w:rsidRPr="00F22B3D">
              <w:rPr>
                <w:noProof/>
                <w:sz w:val="24"/>
                <w:szCs w:val="24"/>
                <w:lang w:val="ro-MD"/>
              </w:rPr>
              <w:t xml:space="preserve"> </w:t>
            </w:r>
          </w:p>
        </w:tc>
        <w:tc>
          <w:tcPr>
            <w:tcW w:w="1276" w:type="dxa"/>
            <w:gridSpan w:val="2"/>
            <w:tcBorders>
              <w:top w:val="nil"/>
              <w:left w:val="single" w:sz="6" w:space="0" w:color="auto"/>
              <w:bottom w:val="nil"/>
              <w:right w:val="nil"/>
            </w:tcBorders>
          </w:tcPr>
          <w:p w:rsidR="00A97016" w:rsidRPr="00F22B3D" w:rsidRDefault="00A97016">
            <w:pPr>
              <w:rPr>
                <w:noProof/>
                <w:lang w:val="ro-MD"/>
              </w:rPr>
            </w:pPr>
          </w:p>
        </w:tc>
        <w:tc>
          <w:tcPr>
            <w:tcW w:w="3402" w:type="dxa"/>
            <w:gridSpan w:val="2"/>
            <w:tcBorders>
              <w:top w:val="nil"/>
              <w:left w:val="single" w:sz="6" w:space="0" w:color="auto"/>
              <w:bottom w:val="nil"/>
              <w:right w:val="nil"/>
            </w:tcBorders>
          </w:tcPr>
          <w:p w:rsidR="00A97016" w:rsidRPr="00F22B3D" w:rsidRDefault="00A97016">
            <w:pPr>
              <w:rPr>
                <w:b/>
                <w:bCs/>
                <w:noProof/>
                <w:sz w:val="22"/>
                <w:szCs w:val="22"/>
                <w:lang w:val="ro-MD"/>
              </w:rPr>
            </w:pPr>
            <w:r w:rsidRPr="00F22B3D">
              <w:rPr>
                <w:b/>
                <w:bCs/>
                <w:noProof/>
                <w:sz w:val="22"/>
                <w:szCs w:val="22"/>
                <w:lang w:val="ro-MD"/>
              </w:rPr>
              <w:t>3. Utilaj</w:t>
            </w:r>
          </w:p>
        </w:tc>
        <w:tc>
          <w:tcPr>
            <w:tcW w:w="1134" w:type="dxa"/>
            <w:tcBorders>
              <w:top w:val="nil"/>
              <w:left w:val="single" w:sz="6" w:space="0" w:color="auto"/>
              <w:bottom w:val="nil"/>
              <w:right w:val="nil"/>
            </w:tcBorders>
          </w:tcPr>
          <w:p w:rsidR="00A97016" w:rsidRPr="00F22B3D" w:rsidRDefault="00A97016">
            <w:pPr>
              <w:rPr>
                <w:noProof/>
                <w:lang w:val="ro-MD"/>
              </w:rPr>
            </w:pPr>
          </w:p>
        </w:tc>
        <w:tc>
          <w:tcPr>
            <w:tcW w:w="1134" w:type="dxa"/>
            <w:tcBorders>
              <w:top w:val="nil"/>
              <w:left w:val="single" w:sz="6" w:space="0" w:color="auto"/>
              <w:bottom w:val="nil"/>
              <w:right w:val="nil"/>
            </w:tcBorders>
          </w:tcPr>
          <w:p w:rsidR="00A97016" w:rsidRPr="00F22B3D" w:rsidRDefault="00A97016">
            <w:pPr>
              <w:rPr>
                <w:noProof/>
                <w:lang w:val="ro-MD"/>
              </w:rPr>
            </w:pPr>
          </w:p>
        </w:tc>
        <w:tc>
          <w:tcPr>
            <w:tcW w:w="1417" w:type="dxa"/>
            <w:tcBorders>
              <w:top w:val="nil"/>
              <w:left w:val="single" w:sz="6" w:space="0" w:color="auto"/>
              <w:bottom w:val="nil"/>
              <w:right w:val="nil"/>
            </w:tcBorders>
          </w:tcPr>
          <w:p w:rsidR="00A97016" w:rsidRPr="00F22B3D" w:rsidRDefault="00A97016">
            <w:pPr>
              <w:rPr>
                <w:noProof/>
                <w:lang w:val="ro-MD"/>
              </w:rPr>
            </w:pPr>
          </w:p>
        </w:tc>
        <w:tc>
          <w:tcPr>
            <w:tcW w:w="1420" w:type="dxa"/>
            <w:tcBorders>
              <w:top w:val="nil"/>
              <w:left w:val="single" w:sz="6" w:space="0" w:color="auto"/>
              <w:bottom w:val="nil"/>
              <w:right w:val="single" w:sz="6" w:space="0" w:color="auto"/>
            </w:tcBorders>
          </w:tcPr>
          <w:p w:rsidR="00A97016" w:rsidRPr="00F22B3D" w:rsidRDefault="00A97016">
            <w:pP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116</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pret ofertant</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  E1. Nisipiera cu capac . Dimensiuni: 2270 x 1340 x 290 mm. Structura principala ester ealizata din lemn de esenta superioara tratat pentru utilizare on exterior; Panourile colorate sunt fabricate din polietilena de inalta densitate ( HDPE) la grafiti si fara necesitatea intretinerii; Toaate imbinarile sunt protejate cu capase di polietilena durabila, inclusiv incarcarea cu nisip,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117</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pret ofertant</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E2. Elemente interactive tip busy board de tip Cabin Game A. Dimensiuni : 1000 x 1500 x 2000 mm. Sructura este realizata din tevi galvanizate acoperite cu vopsea pulbere. Panourile sunt fabricate din polietilena de inalta densitate( HDPE), rezistenta la grafiti si fara necesitatea intretinerii. Elemente de fixare, capace de siguranta , dopuri din plastic special antivandal pentru toate conexiunile cu suruburi, inclusiv lucrarile de instalere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118</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E3. Tobogan de tip Girafe Mini Slide. Dimensiuni : 1900 x 470 x 1530.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119</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pret ofertant</w:t>
            </w: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E4. Balasoar pe arc elicoidal Car Shape Spring Rocker B. Dimensiuni: 710 x 350 x 650 mm. Structura este realizata dini tevi galvanizate acoperit cu vopsea pulbere. Panourile colorate sint executate di polietilena densitate (HDPE), rezistenta la grafiti si fara necesitatea intretinerii. Elementele de fixare, capece, dopuri din plastic speciale antivandal, pentru toate conexiunile cu surupuri, inclusiv </w:t>
            </w:r>
            <w:r w:rsidRPr="00F22B3D">
              <w:rPr>
                <w:noProof/>
                <w:lang w:val="ro-MD"/>
              </w:rPr>
              <w:lastRenderedPageBreak/>
              <w:t>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120</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E5. Balansor cu doua arcuri elicoidale AnimalSeesaw A. Dimensiuni: 280 x 600 x 1000 mm. structura este realizata din tevi galvanizate acoperit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121</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E6 Instrument muzical pentru exterior de tip Harpa. Dimensiuni 1870 x 150 x 1470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122</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E7. Instrument muzical pentru exterior de tip Marimba. Dimensiuni 1150 x 600 x 960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123</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E8Complex de joaca pentru exterior de tip PE Board Train Game. Dimensiuni : 8170 x 1000 x 1580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r>
      <w:tr w:rsidR="00A97016" w:rsidRPr="00F22B3D" w:rsidTr="00F22B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7016" w:rsidRPr="00F22B3D" w:rsidRDefault="00A97016">
            <w:pPr>
              <w:rPr>
                <w:noProof/>
                <w:sz w:val="24"/>
                <w:szCs w:val="24"/>
                <w:lang w:val="ro-MD"/>
              </w:rPr>
            </w:pPr>
            <w:r w:rsidRPr="00F22B3D">
              <w:rPr>
                <w:noProof/>
                <w:sz w:val="24"/>
                <w:szCs w:val="24"/>
                <w:lang w:val="ro-MD"/>
              </w:rPr>
              <w:t>124</w:t>
            </w:r>
          </w:p>
        </w:tc>
        <w:tc>
          <w:tcPr>
            <w:tcW w:w="1276" w:type="dxa"/>
            <w:gridSpan w:val="2"/>
            <w:tcBorders>
              <w:top w:val="single" w:sz="4" w:space="0" w:color="auto"/>
              <w:bottom w:val="single" w:sz="4" w:space="0" w:color="auto"/>
            </w:tcBorders>
          </w:tcPr>
          <w:p w:rsidR="00A97016" w:rsidRPr="00F22B3D" w:rsidRDefault="00A97016">
            <w:pPr>
              <w:rPr>
                <w:noProof/>
                <w:sz w:val="24"/>
                <w:szCs w:val="24"/>
                <w:lang w:val="ro-MD"/>
              </w:rPr>
            </w:pPr>
          </w:p>
          <w:p w:rsidR="00E87ED5" w:rsidRPr="00F22B3D" w:rsidRDefault="00E87ED5">
            <w:pPr>
              <w:rPr>
                <w:noProof/>
                <w:lang w:val="ro-MD"/>
              </w:rPr>
            </w:pPr>
          </w:p>
        </w:tc>
        <w:tc>
          <w:tcPr>
            <w:tcW w:w="3402" w:type="dxa"/>
            <w:gridSpan w:val="2"/>
            <w:tcBorders>
              <w:top w:val="single" w:sz="4" w:space="0" w:color="auto"/>
              <w:bottom w:val="single" w:sz="4" w:space="0" w:color="auto"/>
            </w:tcBorders>
          </w:tcPr>
          <w:p w:rsidR="00E87ED5" w:rsidRPr="00F22B3D" w:rsidRDefault="00E87ED5">
            <w:pPr>
              <w:rPr>
                <w:noProof/>
                <w:lang w:val="ro-MD"/>
              </w:rPr>
            </w:pPr>
            <w:r w:rsidRPr="00F22B3D">
              <w:rPr>
                <w:noProof/>
                <w:lang w:val="ro-MD"/>
              </w:rPr>
              <w:t xml:space="preserve">E9. Caruseli cu 8 locuri pentru exterior de tip Swivel Chair A . Dimensiuni : D = 1500 x 1000 mm. Structura este realizata din tevi galvanizate acoperite </w:t>
            </w:r>
            <w:r w:rsidRPr="00F22B3D">
              <w:rPr>
                <w:noProof/>
                <w:lang w:val="ro-MD"/>
              </w:rPr>
              <w:lastRenderedPageBreak/>
              <w:t>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p w:rsidR="00A97016" w:rsidRPr="00F22B3D" w:rsidRDefault="00A97016">
            <w:pPr>
              <w:rPr>
                <w:noProof/>
                <w:sz w:val="24"/>
                <w:szCs w:val="24"/>
                <w:lang w:val="ro-MD"/>
              </w:rPr>
            </w:pP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lastRenderedPageBreak/>
              <w:t>buc</w:t>
            </w:r>
          </w:p>
        </w:tc>
        <w:tc>
          <w:tcPr>
            <w:tcW w:w="1134" w:type="dxa"/>
            <w:tcBorders>
              <w:top w:val="single" w:sz="4" w:space="0" w:color="auto"/>
              <w:bottom w:val="single" w:sz="4" w:space="0" w:color="auto"/>
            </w:tcBorders>
            <w:vAlign w:val="center"/>
          </w:tcPr>
          <w:p w:rsidR="00A97016" w:rsidRPr="00F22B3D" w:rsidRDefault="00A97016">
            <w:pPr>
              <w:jc w:val="center"/>
              <w:rPr>
                <w:noProof/>
                <w:sz w:val="24"/>
                <w:szCs w:val="24"/>
                <w:lang w:val="ro-MD"/>
              </w:rPr>
            </w:pPr>
            <w:r w:rsidRPr="00F22B3D">
              <w:rPr>
                <w:noProof/>
                <w:sz w:val="24"/>
                <w:szCs w:val="24"/>
                <w:lang w:val="ro-MD"/>
              </w:rPr>
              <w:t>1,000</w:t>
            </w:r>
          </w:p>
        </w:tc>
        <w:tc>
          <w:tcPr>
            <w:tcW w:w="1417"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p>
        </w:tc>
        <w:tc>
          <w:tcPr>
            <w:tcW w:w="1420" w:type="dxa"/>
            <w:tcBorders>
              <w:top w:val="single" w:sz="4" w:space="0" w:color="auto"/>
              <w:bottom w:val="single" w:sz="4" w:space="0" w:color="auto"/>
            </w:tcBorders>
            <w:vAlign w:val="center"/>
          </w:tcPr>
          <w:p w:rsidR="00E87ED5" w:rsidRPr="00F22B3D" w:rsidRDefault="00E87ED5" w:rsidP="00B117CD">
            <w:pPr>
              <w:spacing w:line="240" w:lineRule="exact"/>
              <w:jc w:val="center"/>
              <w:rPr>
                <w:noProof/>
                <w:lang w:val="ro-MD"/>
              </w:rPr>
            </w:pPr>
            <w:bookmarkStart w:id="0" w:name="_GoBack"/>
            <w:bookmarkEnd w:id="0"/>
          </w:p>
        </w:tc>
      </w:tr>
    </w:tbl>
    <w:p w:rsidR="00A97016" w:rsidRPr="00F22B3D" w:rsidRDefault="00A97016">
      <w:pPr>
        <w:ind w:right="-142"/>
        <w:rPr>
          <w:noProof/>
          <w:sz w:val="6"/>
          <w:szCs w:val="6"/>
          <w:lang w:val="ro-MD"/>
        </w:rPr>
      </w:pPr>
      <w:r w:rsidRPr="00F22B3D">
        <w:rPr>
          <w:noProof/>
          <w:sz w:val="24"/>
          <w:szCs w:val="24"/>
          <w:lang w:val="ro-MD"/>
        </w:rPr>
        <w:t xml:space="preserve"> </w:t>
      </w:r>
    </w:p>
    <w:p w:rsidR="00A97016" w:rsidRPr="00F22B3D" w:rsidRDefault="00A97016">
      <w:pPr>
        <w:jc w:val="center"/>
        <w:rPr>
          <w:noProof/>
          <w:sz w:val="28"/>
          <w:szCs w:val="28"/>
          <w:lang w:val="ro-MD"/>
        </w:rPr>
      </w:pPr>
    </w:p>
    <w:p w:rsidR="00A97016" w:rsidRPr="00F22B3D" w:rsidRDefault="00A97016">
      <w:pPr>
        <w:jc w:val="center"/>
        <w:rPr>
          <w:noProof/>
          <w:sz w:val="28"/>
          <w:szCs w:val="28"/>
          <w:lang w:val="ro-MD"/>
        </w:rPr>
      </w:pPr>
    </w:p>
    <w:p w:rsidR="00A97016" w:rsidRPr="00F22B3D" w:rsidRDefault="00A97016">
      <w:pPr>
        <w:tabs>
          <w:tab w:val="left" w:pos="4786"/>
          <w:tab w:val="left" w:pos="10031"/>
        </w:tabs>
        <w:rPr>
          <w:noProof/>
          <w:sz w:val="4"/>
          <w:szCs w:val="4"/>
          <w:lang w:val="ro-MD"/>
        </w:rPr>
      </w:pPr>
    </w:p>
    <w:sectPr w:rsidR="00A97016" w:rsidRPr="00F22B3D">
      <w:footerReference w:type="default" r:id="rId7"/>
      <w:pgSz w:w="11907" w:h="16840" w:code="9"/>
      <w:pgMar w:top="1418" w:right="374" w:bottom="1418"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875" w:rsidRDefault="00014875" w:rsidP="00F22B3D">
      <w:r>
        <w:separator/>
      </w:r>
    </w:p>
  </w:endnote>
  <w:endnote w:type="continuationSeparator" w:id="0">
    <w:p w:rsidR="00014875" w:rsidRDefault="00014875" w:rsidP="00F2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B3D" w:rsidRDefault="00F22B3D">
    <w:pPr>
      <w:pStyle w:val="a6"/>
      <w:jc w:val="right"/>
    </w:pPr>
    <w:r>
      <w:fldChar w:fldCharType="begin"/>
    </w:r>
    <w:r>
      <w:instrText>PAGE   \* MERGEFORMAT</w:instrText>
    </w:r>
    <w:r>
      <w:fldChar w:fldCharType="separate"/>
    </w:r>
    <w:r w:rsidR="00B117CD">
      <w:rPr>
        <w:noProof/>
      </w:rPr>
      <w:t>1</w:t>
    </w:r>
    <w:r>
      <w:fldChar w:fldCharType="end"/>
    </w:r>
  </w:p>
  <w:p w:rsidR="00F22B3D" w:rsidRDefault="00F22B3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875" w:rsidRDefault="00014875" w:rsidP="00F22B3D">
      <w:r>
        <w:separator/>
      </w:r>
    </w:p>
  </w:footnote>
  <w:footnote w:type="continuationSeparator" w:id="0">
    <w:p w:rsidR="00014875" w:rsidRDefault="00014875" w:rsidP="00F22B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EBA"/>
    <w:rsid w:val="00014875"/>
    <w:rsid w:val="001A5082"/>
    <w:rsid w:val="005F0BC1"/>
    <w:rsid w:val="00A97016"/>
    <w:rsid w:val="00B117CD"/>
    <w:rsid w:val="00B53558"/>
    <w:rsid w:val="00C27EBA"/>
    <w:rsid w:val="00D42CD9"/>
    <w:rsid w:val="00E87ED5"/>
    <w:rsid w:val="00F22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B98370"/>
  <w14:defaultImageDpi w14:val="0"/>
  <w15:docId w15:val="{EF496E93-21DA-4F26-B38C-96E186FAB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rsid w:val="00F22B3D"/>
    <w:pPr>
      <w:tabs>
        <w:tab w:val="center" w:pos="4677"/>
        <w:tab w:val="right" w:pos="9355"/>
      </w:tabs>
    </w:pPr>
  </w:style>
  <w:style w:type="character" w:customStyle="1" w:styleId="a5">
    <w:name w:val="Верхний колонтитул Знак"/>
    <w:link w:val="a4"/>
    <w:uiPriority w:val="99"/>
    <w:rsid w:val="00F22B3D"/>
    <w:rPr>
      <w:sz w:val="20"/>
      <w:szCs w:val="20"/>
    </w:rPr>
  </w:style>
  <w:style w:type="paragraph" w:styleId="a6">
    <w:name w:val="footer"/>
    <w:basedOn w:val="a"/>
    <w:link w:val="a7"/>
    <w:uiPriority w:val="99"/>
    <w:rsid w:val="00F22B3D"/>
    <w:pPr>
      <w:tabs>
        <w:tab w:val="center" w:pos="4677"/>
        <w:tab w:val="right" w:pos="9355"/>
      </w:tabs>
    </w:pPr>
  </w:style>
  <w:style w:type="character" w:customStyle="1" w:styleId="a7">
    <w:name w:val="Нижний колонтитул Знак"/>
    <w:link w:val="a6"/>
    <w:uiPriority w:val="99"/>
    <w:rsid w:val="00F22B3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F6ED2-FC6C-4113-B996-D4832562B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3927</Words>
  <Characters>22385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Virgilia Miron</cp:lastModifiedBy>
  <cp:revision>2</cp:revision>
  <dcterms:created xsi:type="dcterms:W3CDTF">2026-07-09T05:43:00Z</dcterms:created>
  <dcterms:modified xsi:type="dcterms:W3CDTF">2026-07-09T05:43:00Z</dcterms:modified>
</cp:coreProperties>
</file>