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014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898"/>
        <w:gridCol w:w="1276"/>
        <w:gridCol w:w="3827"/>
        <w:gridCol w:w="4320"/>
        <w:gridCol w:w="1260"/>
        <w:gridCol w:w="19"/>
        <w:gridCol w:w="343"/>
      </w:tblGrid>
      <w:tr w:rsidR="00215758" w:rsidRPr="005F4378" w:rsidTr="00C97B7E">
        <w:trPr>
          <w:gridAfter w:val="1"/>
          <w:wAfter w:w="343" w:type="dxa"/>
          <w:trHeight w:val="685"/>
        </w:trPr>
        <w:tc>
          <w:tcPr>
            <w:tcW w:w="14671" w:type="dxa"/>
            <w:gridSpan w:val="9"/>
            <w:vAlign w:val="center"/>
          </w:tcPr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215758" w:rsidRPr="005F437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215758" w:rsidRPr="005F4378" w:rsidRDefault="008F7CD8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5F4378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15758" w:rsidRPr="005F4378" w:rsidTr="00C97B7E">
        <w:trPr>
          <w:gridAfter w:val="1"/>
          <w:wAfter w:w="343" w:type="dxa"/>
          <w:trHeight w:val="548"/>
        </w:trPr>
        <w:tc>
          <w:tcPr>
            <w:tcW w:w="14671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15758" w:rsidRPr="005F4378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15758" w:rsidRPr="005F4378" w:rsidRDefault="008F7CD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437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5F43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</w:t>
            </w:r>
            <w:r w:rsidR="005F4378"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4378" w:rsidRPr="005F43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Social Media și Design Grafic pentru R. Moldova, până la 31 decembrie, 2026</w:t>
            </w:r>
          </w:p>
        </w:tc>
      </w:tr>
      <w:tr w:rsidR="00215758" w:rsidRPr="005F4378" w:rsidTr="00C97B7E">
        <w:trPr>
          <w:gridAfter w:val="2"/>
          <w:wAfter w:w="362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val="ro-RO"/>
              </w:rPr>
              <w:t>Specificarea tehnică deplină propusă de către ofertant</w:t>
            </w:r>
          </w:p>
          <w:p w:rsidR="00215758" w:rsidRPr="005F437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15758" w:rsidRPr="005F4378" w:rsidTr="00C97B7E">
        <w:trPr>
          <w:gridAfter w:val="2"/>
          <w:wAfter w:w="362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215758" w:rsidRPr="005F4378" w:rsidTr="00C97B7E">
        <w:trPr>
          <w:gridAfter w:val="2"/>
          <w:wAfter w:w="362" w:type="dxa"/>
          <w:trHeight w:val="41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575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Pr="005F4378" w:rsidRDefault="005F4378" w:rsidP="0018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F4378">
              <w:rPr>
                <w:rFonts w:ascii="Times New Roman" w:hAnsi="Times New Roman" w:cs="Times New Roman"/>
                <w:b/>
                <w:sz w:val="20"/>
                <w:szCs w:val="20"/>
              </w:rPr>
              <w:t>1.Servicii de design grafic și promovare pentru Ziua Națională a Vinului, Ediție Aniversară</w:t>
            </w: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ind w:right="-13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Planificare, bugetarea și raportarea campaniei de promovare pentru Meta/ Google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OFERTANT]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</w:t>
            </w:r>
            <w:r w:rsidR="00CC53C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dupa caz</w:t>
            </w: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</w:t>
            </w:r>
            <w:r w:rsidR="00CC53C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dupa caz</w:t>
            </w: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]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Planificarea strategiei de comunicare și plan bugetar pe canale și etape Pre-In Time-Post Event;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Crearea unui calendar detaliat de campanii (Google Sheets/Excel);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Prezentarea raportului de eficineță la finalul campaniei de comunicare.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Livrabile: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Strategie de comunicare, plan bugetar, KPI și metodologie de raportare;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Calendar integrat campanii cu conținut și vizualuri.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Raport de eficiență la finalul campaniei de promovare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lastRenderedPageBreak/>
              <w:t>[ as e completa de OFERTANT]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[ as e completa de OFERTANT</w:t>
            </w:r>
            <w:r w:rsidR="00310F4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dupa caz</w:t>
            </w:r>
            <w:r w:rsidRPr="005F437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]</w:t>
            </w: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Adaptare Key Visual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Adaptarea Key Visual al evenimentului, conform Brand Book Wine of Moldova (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Conceptul de bază spre adaptare va fi furnizat de către beneficiar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Adaptări pentru formate digitale/tipărite (ex. orizontal, vertical, square, story, banner);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Formate livrare: PNG, JPEG, PDF, GIF, MP4, SVG;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Fișiere editabile (PSD, AI, INDD) la cerere;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Key Visual eveniment + adaptări multi-format/platformă.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original în PNG/JPEG/PDF/SVG, min. 72 DPI, gata de publicare.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Creare/montare conținut video format Reels (Instagram, Facebook, YouTube)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Montare video conform cerințelor tehnice;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Integrare grafică &amp; sunet (logo, animații, audio licențiat);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Subtitrări RO/EN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Clipuri verticale Full HD (10–60 sec), MP4 + fișiere sursă la cerere.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Servicii motion design/ gif (animații 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pentru postări, bannere, GIF-uri)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concept și storyboard pentru animații;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Realizare animații conforme cu brandul și platforma;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Animații originale în formate GIF, MP4, HTML, adaptate multiplatformă.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Elaborarea unui set de Banere Web grafice (Google Display, Admixer)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bannere digitale adaptate platformei (6–10 dimensiuni/event).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Formate: HTML, MP4, MOV, GIF, WebM (la necesitate).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Servicii de Content Maker în ziua evenimentului</w:t>
            </w:r>
          </w:p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( 2 zile)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Captare foto-video (1–2 content makers) pentru generare de conținut dinamic social media pe parcursul evenimentului;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Include: atmosferă, participanți, produse, standuri, interacțiuni, degustări, branding, cadre reprezentative.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Materiale foto-video montate și brute, adaptate pentru social media.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184E43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Influence Marketing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Identificarea și selecția a minim 4 microinfluenceri, inclusiv sommelieri, din 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domeniile vin, gastronomie, turism și lifestyle;</w:t>
            </w:r>
          </w:p>
          <w:p w:rsidR="005F4378" w:rsidRPr="005F4378" w:rsidRDefault="005F4378" w:rsidP="005F437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Colaborare pentru crearea de conținut (minimum 1 postare + stories);</w:t>
            </w:r>
          </w:p>
          <w:p w:rsidR="005F4378" w:rsidRPr="005F4378" w:rsidRDefault="005F4378" w:rsidP="005F437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Integrarea mențiunilor brandului și mesajelor campaniei în conținut;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br/>
              <w:t>Respectarea brief-ului beneficiarului;</w:t>
            </w:r>
          </w:p>
          <w:p w:rsidR="005F4378" w:rsidRPr="005F4378" w:rsidRDefault="005F4378" w:rsidP="005F437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Livrarea conținutului în termenele stabilite; 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0D794D">
        <w:trPr>
          <w:gridAfter w:val="2"/>
          <w:wAfter w:w="362" w:type="dxa"/>
          <w:trHeight w:val="390"/>
        </w:trPr>
        <w:tc>
          <w:tcPr>
            <w:tcW w:w="146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184E43" w:rsidRDefault="005F4378" w:rsidP="00184E4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84E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lastRenderedPageBreak/>
              <w:t>2.Servicii de design și promovare pentru Wine of Moldova Contest</w:t>
            </w: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Planificare, bugetarea și raportarea campaniei de promovare pentru Meta/ Google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Planificarea strategiei de comunicare și plan bugetar pe canale și etape Pre-In Time-Post Event;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Crearea unui calendar detaliat de campanii (Google Sheets/Excel);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Prezentarea raportului de eficineță la finalul campaniei de comunicare.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Livrabile: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Strategie de comunicare, plan bugetar, KPI și metodologie de raportare;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Calendar integrat campanii cu conținut și vizualuri.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Raport de eficiență la finalul campaniei de promovare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Adaptare Key Visual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Adaptarea Key Visual al evenimentului, conform Brand Book Wine of Moldova;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Adaptări pentru formate digitale/tipărite (ex. orizontal, vertical, square, story, banner);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Formate livrare: PNG, JPEG, PDF, GIF, MP4, SVG;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Fișiere editabile (PSD, AI, INDD) la cerere;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Key Visual per eveniment + adaptări multi-format/platformă.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original în PNG/JPEG/PDF/SVG, min. 72 DPI, gata de publicare.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Creare/montare conținut video format Reels (Instagram, Facebook, YouTube)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Montare video conform cerințelor tehnice;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Integrare grafică &amp; sunet (logo, animații, audio licențiat);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Subtitrări RO/EN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Clipuri verticale Full HD (10–60 sec), MP4 + fișiere sursă la cerere.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Servicii motion design/ gif (animații pentru postări, bannere, GIF-uri)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concept și storyboard pentru animații;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Realizare animații conforme cu brandul și platforma;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Animații originale în formate GIF, MP4, HTML, adaptate multiplatformă.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Servicii de Content Maker în ziua evenimentului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Captare foto-video (1–2 content makers) pentru generare de conținut dinamic social media pe parcursul evenimentului;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Include: atmosferă, participanți, produse, standuri, interacțiuni, degustări, branding, cadre reprezentative.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Materiale foto-video montate și brute, adaptate pentru social media.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047018">
        <w:trPr>
          <w:gridAfter w:val="2"/>
          <w:wAfter w:w="362" w:type="dxa"/>
          <w:trHeight w:val="390"/>
        </w:trPr>
        <w:tc>
          <w:tcPr>
            <w:tcW w:w="146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184E43" w:rsidRDefault="005F4378" w:rsidP="0018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84E4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 Servicii de design și promovare pentru Conferința Națională Vitivinicolă, Ediție de Vară</w:t>
            </w: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Planificare, bugetarea și raportarea campaniei de promovare pentru Meta/ Google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Planificarea strategiei de comunicare și plan bugetar pe canale și etape Pre-In Time-Post Event;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Crearea unui calendar detaliat de campanii (Google Sheets/Excel);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Prezentarea raportului de eficineță la finalul campaniei de comunicare.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Livrabile: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Strategie de comunicare, plan bugetar, KPI și metodologie de raportare;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Calendar integrat campanii cu conținut și vizualuri.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Raport de eficiență la finalul campaniei de promovare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Adaptare Key Visual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Adaptarea Key Visual al evenimentului, conform Brand Book Wine of Moldova;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Adaptări pentru formate digitale/tipărite (ex. orizontal, vertical, square, story, banner);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Formate livrare: PNG, JPEG, PDF, GIF, MP4, SVG;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Fișiere editabile (PSD, AI, INDD) la cerere;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Key Visual per eveniment + adaptări multi-format/platformă.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original în PNG/JPEG/PDF/SVG, min. 72 DPI, gata de publicare.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3301D0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Servicii motion design/ gif (animații pentru postări, bannere, GIF-uri)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concept și storyboard pentru animații;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Realizare animații conforme cu brandul și platforma;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Animații originale în formate GIF, MP4, HTML, adaptate multiplatformă.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3301D0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hd w:val="clear" w:color="auto" w:fill="FFFFFF"/>
              <w:spacing w:before="120" w:line="276" w:lineRule="auto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Servicii de Content Maker în ziua evenimentului</w:t>
            </w:r>
          </w:p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(1 zi)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Captare foto-video (1–2 content makers) pentru generare de conținut dinamic social media pe parcursul evenimentului;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Include: atmosferă, participanți, produse, standuri, interacțiuni, degustări, branding, cadre reprezentative.</w:t>
            </w:r>
            <w:bookmarkStart w:id="4" w:name="_GoBack"/>
            <w:bookmarkEnd w:id="4"/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Materiale foto-video montate și brute, adaptate pentru social media.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3301D0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FD584A">
        <w:trPr>
          <w:gridAfter w:val="2"/>
          <w:wAfter w:w="362" w:type="dxa"/>
          <w:trHeight w:val="390"/>
        </w:trPr>
        <w:tc>
          <w:tcPr>
            <w:tcW w:w="146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 Alte 5 microcampanii</w:t>
            </w: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Creare conținut vizual static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Design grafic conform Brand Book și specificații tehnice;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Adaptare vizualuri pentru toate platformele (dimensiuni &amp; formate);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Max. 3–4 ajustări minore incluse în cost.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Design original în PNG/JPEG/PDF/SVG, min. 72 DPI, gata de publicare.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Copywriting social media (texte în limba română)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Activitate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Creare texte adaptate pentru fiecare tip de conținut;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Revizuiri și adaptări conform feedback-ului beneficiarului;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Livrare punctuală, respectând tonul și stilul brandului.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Livrabile</w:t>
            </w:r>
          </w:p>
          <w:p w:rsidR="005F4378" w:rsidRPr="005F4378" w:rsidRDefault="005F4378" w:rsidP="005F4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Texte persuasive, corecte gramatical, personalizate pentru audiența țintă.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5F4378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Bugetul ADS</w:t>
            </w:r>
          </w:p>
          <w:p w:rsidR="005F4378" w:rsidRPr="005F4378" w:rsidRDefault="005F4378" w:rsidP="005F4378">
            <w:pPr>
              <w:spacing w:before="240" w:after="240"/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5F4378" w:rsidRPr="005F4378" w:rsidRDefault="005F4378" w:rsidP="005F4378">
            <w:pPr>
              <w:ind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Buget publicitate digitală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Buget total campanii Ads</w:t>
            </w:r>
            <w:r w:rsidRPr="005F4378"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este estimat 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white"/>
              </w:rPr>
              <w:t xml:space="preserve">170.800 </w:t>
            </w:r>
            <w:r w:rsidRPr="005F43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MDL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 xml:space="preserve"> (fără TVA), </w:t>
            </w:r>
            <w:r w:rsidRPr="005F4378">
              <w:rPr>
                <w:rFonts w:ascii="Times New Roman" w:hAnsi="Times New Roman" w:cs="Times New Roman"/>
                <w:b/>
                <w:sz w:val="20"/>
                <w:szCs w:val="20"/>
              </w:rPr>
              <w:t>inclus în bugetul general</w:t>
            </w: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Defalcare pe canale (Facebook, Instagram, YouTube,etc.) și faze (Pre-event, In-time, Post-event);</w:t>
            </w:r>
          </w:p>
          <w:p w:rsidR="005F4378" w:rsidRPr="005F4378" w:rsidRDefault="005F4378" w:rsidP="005F437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0" w:right="-6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Ajustări dinamice în funcție de performanțe, cu aprobare beneficiar;</w:t>
            </w:r>
          </w:p>
          <w:p w:rsidR="005F4378" w:rsidRPr="005F4378" w:rsidRDefault="005F4378" w:rsidP="005F4378">
            <w:pPr>
              <w:ind w:left="-90" w:right="-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4378">
              <w:rPr>
                <w:rFonts w:ascii="Times New Roman" w:hAnsi="Times New Roman" w:cs="Times New Roman"/>
                <w:sz w:val="20"/>
                <w:szCs w:val="20"/>
              </w:rPr>
              <w:t>Transparență totală și raportare periodică KPI.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F4378" w:rsidRPr="005F437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</w:tcBorders>
            <w:vAlign w:val="center"/>
          </w:tcPr>
          <w:p w:rsidR="005F4378" w:rsidRPr="005F4378" w:rsidRDefault="005F4378" w:rsidP="005F437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>Notă: În cazul unor omisiuni și/sau erori de redactare, cerințele minime prevăzute în Anunțul de participare vor prevala asupra celor indicate în prezenta specificație tehnică.</w:t>
            </w:r>
          </w:p>
          <w:p w:rsidR="005F4378" w:rsidRPr="005F4378" w:rsidRDefault="005F4378" w:rsidP="005F437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</w:p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5F43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Prestatorul: _______________________ Adresa: __________________________</w:t>
            </w:r>
          </w:p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5F4378" w:rsidRPr="005F4378" w:rsidTr="00C97B7E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5F4378" w:rsidRPr="005F4378" w:rsidRDefault="005F4378" w:rsidP="005F437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5F4378" w:rsidRPr="005F4378" w:rsidRDefault="005F4378" w:rsidP="005F437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43" w:type="dxa"/>
            <w:gridSpan w:val="7"/>
            <w:tcBorders>
              <w:top w:val="single" w:sz="4" w:space="0" w:color="auto"/>
            </w:tcBorders>
            <w:vAlign w:val="center"/>
          </w:tcPr>
          <w:p w:rsidR="005F4378" w:rsidRPr="005F4378" w:rsidRDefault="005F4378" w:rsidP="005F43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215758" w:rsidRPr="005F4378" w:rsidRDefault="00215758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215758" w:rsidRPr="005F437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133" w:rsidRDefault="00AA3133">
      <w:pPr>
        <w:spacing w:line="240" w:lineRule="auto"/>
      </w:pPr>
      <w:r>
        <w:separator/>
      </w:r>
    </w:p>
  </w:endnote>
  <w:endnote w:type="continuationSeparator" w:id="0">
    <w:p w:rsidR="00AA3133" w:rsidRDefault="00AA31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133" w:rsidRDefault="00AA3133">
      <w:pPr>
        <w:spacing w:after="0"/>
      </w:pPr>
      <w:r>
        <w:separator/>
      </w:r>
    </w:p>
  </w:footnote>
  <w:footnote w:type="continuationSeparator" w:id="0">
    <w:p w:rsidR="00AA3133" w:rsidRDefault="00AA313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F1ACD9"/>
    <w:multiLevelType w:val="multilevel"/>
    <w:tmpl w:val="B0F1ACD9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D7D4152"/>
    <w:multiLevelType w:val="multilevel"/>
    <w:tmpl w:val="65C465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6A08BB8"/>
    <w:multiLevelType w:val="multilevel"/>
    <w:tmpl w:val="46A08B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ECF128A"/>
    <w:multiLevelType w:val="multilevel"/>
    <w:tmpl w:val="F56CFA1C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C246926"/>
    <w:multiLevelType w:val="multilevel"/>
    <w:tmpl w:val="7C246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316B1"/>
    <w:rsid w:val="001445F5"/>
    <w:rsid w:val="00184E43"/>
    <w:rsid w:val="001A54B8"/>
    <w:rsid w:val="001A6933"/>
    <w:rsid w:val="001A74F6"/>
    <w:rsid w:val="001C5646"/>
    <w:rsid w:val="001F3B64"/>
    <w:rsid w:val="002069E9"/>
    <w:rsid w:val="00215758"/>
    <w:rsid w:val="00224D1D"/>
    <w:rsid w:val="0026179F"/>
    <w:rsid w:val="00273D2B"/>
    <w:rsid w:val="002B0D1B"/>
    <w:rsid w:val="002B3259"/>
    <w:rsid w:val="002C0BE1"/>
    <w:rsid w:val="002E1933"/>
    <w:rsid w:val="00310F40"/>
    <w:rsid w:val="003301D0"/>
    <w:rsid w:val="003463A1"/>
    <w:rsid w:val="0036444A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5F4378"/>
    <w:rsid w:val="00610D93"/>
    <w:rsid w:val="006B1186"/>
    <w:rsid w:val="006B6C99"/>
    <w:rsid w:val="00756EF3"/>
    <w:rsid w:val="007629FE"/>
    <w:rsid w:val="00784AC1"/>
    <w:rsid w:val="00817242"/>
    <w:rsid w:val="00895ECE"/>
    <w:rsid w:val="008E60E6"/>
    <w:rsid w:val="008F7CD8"/>
    <w:rsid w:val="00921DB0"/>
    <w:rsid w:val="00935E6A"/>
    <w:rsid w:val="0099720D"/>
    <w:rsid w:val="009D08BE"/>
    <w:rsid w:val="00A85D92"/>
    <w:rsid w:val="00A91C38"/>
    <w:rsid w:val="00AA1768"/>
    <w:rsid w:val="00AA3133"/>
    <w:rsid w:val="00AB1254"/>
    <w:rsid w:val="00AF5A93"/>
    <w:rsid w:val="00B04D45"/>
    <w:rsid w:val="00B210C4"/>
    <w:rsid w:val="00B22632"/>
    <w:rsid w:val="00B6184E"/>
    <w:rsid w:val="00B873EC"/>
    <w:rsid w:val="00C0225D"/>
    <w:rsid w:val="00C22F49"/>
    <w:rsid w:val="00C71ED7"/>
    <w:rsid w:val="00C744E3"/>
    <w:rsid w:val="00C97B7E"/>
    <w:rsid w:val="00CB1E5D"/>
    <w:rsid w:val="00CC53CB"/>
    <w:rsid w:val="00CD4F5B"/>
    <w:rsid w:val="00D124C2"/>
    <w:rsid w:val="00D74849"/>
    <w:rsid w:val="00D9420A"/>
    <w:rsid w:val="00DB19EA"/>
    <w:rsid w:val="00DD1A7F"/>
    <w:rsid w:val="00E5162A"/>
    <w:rsid w:val="00E52239"/>
    <w:rsid w:val="00E60C25"/>
    <w:rsid w:val="00E73CCC"/>
    <w:rsid w:val="00EC2DDD"/>
    <w:rsid w:val="00F26306"/>
    <w:rsid w:val="00FA6571"/>
    <w:rsid w:val="00FF7D70"/>
    <w:rsid w:val="6353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A16EA6-0553-4304-91F4-21A4E108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49">
    <w:name w:val="_Style 49"/>
    <w:basedOn w:val="TableNormal0"/>
    <w:qFormat/>
    <w:tblPr>
      <w:tblCellMar>
        <w:left w:w="115" w:type="dxa"/>
        <w:right w:w="115" w:type="dxa"/>
      </w:tblCellMar>
    </w:tbl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2E2D1-330A-4738-960B-9AEFB10E4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1650</Words>
  <Characters>9408</Characters>
  <Application>Microsoft Office Word</Application>
  <DocSecurity>0</DocSecurity>
  <Lines>78</Lines>
  <Paragraphs>22</Paragraphs>
  <ScaleCrop>false</ScaleCrop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36</cp:revision>
  <dcterms:created xsi:type="dcterms:W3CDTF">2023-02-16T14:35:00Z</dcterms:created>
  <dcterms:modified xsi:type="dcterms:W3CDTF">2026-05-06T12:21:00Z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51A0C1892909475D9D56BD137B5EB6A0_12</vt:lpwstr>
  </property>
</Properties>
</file>