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80"/>
        <w:rPr/>
      </w:pPr>
      <w:r>
        <w:rPr>
          <w:b/>
          <w:color w:val="1F4E79"/>
          <w:sz w:val="36"/>
        </w:rPr>
        <w:t>CONCEPTUL DESFĂȘURĂRII CURSULUI DE INSTRUIRE</w:t>
      </w:r>
    </w:p>
    <w:p>
      <w:pPr>
        <w:pStyle w:val="Normal"/>
        <w:spacing w:before="0" w:after="280"/>
        <w:rPr/>
      </w:pPr>
      <w:r>
        <w:rPr>
          <w:b/>
          <w:i w:val="false"/>
          <w:sz w:val="24"/>
        </w:rPr>
        <w:t>Anexa 1 la oferta tehnică</w:t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Procedura de achiziție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Servicii de instruire în cadrul Programului de „EDUCAȚIE ANTREPRENORIALĂ”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Autoritatea contractantă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IP Organizația pentru Dezvoltarea Antreprenoriatului (ODA)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Numărul procedurii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____________________________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Ofertant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____________________________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Loturile ofertate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Lot 1 — Modulul 1 „Marketing și Vânzări” (16 ore academice)</w:t>
            </w:r>
          </w:p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Lot 3 — Modulul 3 „E-Comerț” (16 ore academice)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Formator principal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Camelia BRASHOVSKY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Locația principală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iHub Chișinău, str. 31 August 1989, nr. 78, mun. Chișinău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Acoperire regională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mun. Chișinău și raioanele adiacente, cu sesiuni organizate în Ialoveni și Durlești, în spații conforme cerințelor tehnice din Caietul de sarcini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Format de livrare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Instruire fizică (offline), 2 zile per grupă, 8 ore academice pe zi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80"/>
        <w:rPr/>
      </w:pPr>
      <w:r>
        <w:rPr>
          <w:b/>
          <w:color w:val="1F4E79"/>
          <w:sz w:val="26"/>
        </w:rPr>
        <w:t>Notă metodologică</w:t>
      </w:r>
    </w:p>
    <w:p>
      <w:pPr>
        <w:pStyle w:val="Normal"/>
        <w:spacing w:before="0" w:after="120"/>
        <w:rPr/>
      </w:pPr>
      <w:r>
        <w:rPr>
          <w:b w:val="false"/>
          <w:i w:val="false"/>
          <w:sz w:val="22"/>
        </w:rPr>
        <w:t>Conceptul este structurat pe sesiuni de instruire, prin dezagregarea integrală a conținutului tematic prevăzut în Caietul de sarcini. Pentru fiecare sesiune sunt prezentate cele nouă elemente solicitate: denumirea modulului, obiectivele, conținutul, metodele de instruire, resursele, rezultatele obținute, livrabilele, riscurile de implementare și recomandările.</w:t>
      </w:r>
    </w:p>
    <w:p>
      <w:pPr>
        <w:pStyle w:val="Normal"/>
        <w:spacing w:before="0" w:after="120"/>
        <w:rPr/>
      </w:pPr>
      <w:r>
        <w:rPr>
          <w:b w:val="false"/>
          <w:i w:val="false"/>
          <w:sz w:val="22"/>
        </w:rPr>
        <w:t>Obiectivele sunt formulate conform principiului SMART — specifice, măsurabile, realizabile, relevante și încadrate în timp — și sunt corelate direct cu indicatorii de rezultat contractuali: minim 60% rată de certificare, minim 80% promovare la testul final cu o creștere de minim 20% între pre-test și post-test, minim 80% rată de finalizare a cursului.</w:t>
      </w:r>
    </w:p>
    <w:p>
      <w:pPr>
        <w:pStyle w:val="Normal"/>
        <w:spacing w:before="0" w:after="80"/>
        <w:rPr/>
      </w:pPr>
      <w:r>
        <w:rPr>
          <w:b w:val="false"/>
          <w:i w:val="false"/>
          <w:sz w:val="22"/>
        </w:rPr>
        <w:t>Structura permite ajustarea ponderii sesiunilor, a studiilor de caz și a exercițiilor practice în funcție de profilul fiecărei grupe, stabilit prin chestionarul de profilare aplicat cu 5 zile înainte de instruire.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80"/>
        <w:rPr/>
      </w:pPr>
      <w:r>
        <w:rPr>
          <w:b/>
          <w:color w:val="1F4E79"/>
          <w:sz w:val="30"/>
        </w:rPr>
        <w:t>CONFORMITATEA CU CONȚINUTUL TEMATIC DIN CAIETUL DE SARCINI</w:t>
      </w:r>
    </w:p>
    <w:p>
      <w:pPr>
        <w:pStyle w:val="Normal"/>
        <w:spacing w:before="0" w:after="240"/>
        <w:rPr/>
      </w:pPr>
      <w:r>
        <w:rPr>
          <w:b w:val="false"/>
          <w:i w:val="false"/>
          <w:sz w:val="22"/>
        </w:rPr>
        <w:t>Tabelele de mai jos demonstrează acoperirea integrală a fiecărui punct tematic prevăzut în Caietul de sarcini pentru Lotul 1 și Lotul 3, cu indicarea sesiunii în care este livrat.</w:t>
      </w:r>
    </w:p>
    <w:p>
      <w:pPr>
        <w:pStyle w:val="Normal"/>
        <w:spacing w:before="0" w:after="120"/>
        <w:rPr/>
      </w:pPr>
      <w:r>
        <w:rPr>
          <w:b/>
          <w:color w:val="1F4E79"/>
          <w:sz w:val="26"/>
        </w:rPr>
        <w:t>Lot 1 — Modulul 1: Marketing și Vânzări (16 ore academice)</w:t>
      </w:r>
    </w:p>
    <w:tbl>
      <w:tblPr>
        <w:tblStyle w:val="TableGrid"/>
        <w:tblW w:w="9867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3289"/>
        <w:gridCol w:w="3289"/>
        <w:gridCol w:w="3289"/>
      </w:tblGrid>
      <w:tr>
        <w:trPr/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Nr.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Punctul tematic din Caietul de sarcini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Sesiunea din concept în care este livrat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1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Segmentarea pieței, alegerea segmentelor-țintă și poziționarea pe piață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1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2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Mixul de marketing. Strategii de produs, preț, distribuție și comunicare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2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3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Cercetări de marketing. Elaborare, tipologie, alegerea metodelor adecvate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3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4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Tipurile de vânzări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4 (parte din 4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5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Profilul clientului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4 (parte din 4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6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Pâlnia vânzărilor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4 (parte din 4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Digital marketing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Sesiunile 5, 6 și 7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7.1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Marketingul digital: platforme, instrumente, campanii de promovare, bugete și metrici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5 (3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7.2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Comportamentul consumatorului online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5 (3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7.3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 online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6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7.4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Social media &amp; PR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6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7.5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Planificarea &amp; managementul PR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6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7.6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Optimizarea bugetului de marketing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7 (1 oră)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7.7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Analitica web pentru afaceri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7 (1 oră)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120"/>
        <w:rPr/>
      </w:pPr>
      <w:r>
        <w:rPr>
          <w:b/>
          <w:color w:val="1F4E79"/>
          <w:sz w:val="26"/>
        </w:rPr>
        <w:t>Lot 3 — Modulul 3: E-Comerț (16 ore academice)</w:t>
      </w:r>
    </w:p>
    <w:tbl>
      <w:tblPr>
        <w:tblStyle w:val="TableGrid"/>
        <w:tblW w:w="9867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3289"/>
        <w:gridCol w:w="3289"/>
        <w:gridCol w:w="3289"/>
      </w:tblGrid>
      <w:tr>
        <w:trPr/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Nr.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Punctul tematic din Caietul de sarcini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Sesiunea din concept în care este livrat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1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Esență, caracteristici, tendințe e-comerț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1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2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Canale vânzări online: webshop, marketplace, social media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2 (3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3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Cadrul legal e-comerț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3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4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Tipuri de afaceri e-comerț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4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5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Cum funcționează o afacere e-comerț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4 (2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6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Organizarea proceselor operaționale (pregătirea ofertei, marketing, logistică, plăți, relațiile cu clienții, securitate)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5 (4 ore)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7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Trenduri în e-comerț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6 (1 oră)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8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Măsurarea rezultatelor e-comerț: rentabilitate și KPI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Sesiunea 7 (2 ore)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Toate punctele tematice prevăzute în Caietul de sarcini pentru Lotul 1 și Lotul 3 sunt acoperite integral. Cerințele Caietului de sarcini sunt tratate ca minimale; conținutul propus include, suplimentar, exerciții practice, studii de caz și livrabile individuale pentru fiecare participant.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160"/>
        <w:rPr/>
      </w:pPr>
      <w:r>
        <w:rPr>
          <w:b/>
          <w:color w:val="1F4E79"/>
          <w:sz w:val="30"/>
        </w:rPr>
        <w:t>REPARTIZAREA ORELOR PE SESIUNI</w:t>
      </w:r>
    </w:p>
    <w:tbl>
      <w:tblPr>
        <w:tblStyle w:val="TableGrid"/>
        <w:tblW w:w="9867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3289"/>
        <w:gridCol w:w="3289"/>
        <w:gridCol w:w="3289"/>
      </w:tblGrid>
      <w:tr>
        <w:trPr/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2"/>
                <w:szCs w:val="22"/>
                <w:lang w:val="en-US" w:eastAsia="en-US" w:bidi="ar-SA"/>
              </w:rPr>
              <w:t>Sesiune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2"/>
                <w:szCs w:val="22"/>
                <w:lang w:val="en-US" w:eastAsia="en-US" w:bidi="ar-SA"/>
              </w:rPr>
              <w:t>Lot 1 — Marketing și Vânzări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2"/>
                <w:szCs w:val="22"/>
                <w:lang w:val="en-US" w:eastAsia="en-US" w:bidi="ar-SA"/>
              </w:rPr>
              <w:t>Lot 3 — E-Comerț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Segmentare, țintire, poziționare — 2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Esența și tendințele e-comerțului — 2 ore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2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Mixul de marketing — 2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Canale de vânzări online — 3 ore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3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Cercetări de marketing — 2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Cadrul legal e-comerț — 2 ore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4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Vânzări, profilul clientului, pâlnia — 4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Tipuri de afaceri e-comerț și funcționare — 2 ore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Digital marketing și comportament online — 3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Procese operaționale — 4 ore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6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PR online și social media — 2 ore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Tendințe în e-comerț — 1 oră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7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Buget, analitică web, evaluare — 1 oră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2"/>
                <w:szCs w:val="22"/>
                <w:lang w:val="en-US" w:eastAsia="en-US" w:bidi="ar-SA"/>
              </w:rPr>
              <w:t>Rentabilitate, KPI, evaluare — 2 ore</w:t>
            </w:r>
          </w:p>
        </w:tc>
      </w:tr>
      <w:tr>
        <w:trPr/>
        <w:tc>
          <w:tcPr>
            <w:tcW w:w="3289" w:type="dxa"/>
            <w:tcBorders/>
            <w:shd w:fill="DCE6F1" w:val="clea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TOTAL</w:t>
            </w:r>
          </w:p>
        </w:tc>
        <w:tc>
          <w:tcPr>
            <w:tcW w:w="3289" w:type="dxa"/>
            <w:tcBorders/>
            <w:shd w:fill="DCE6F1" w:val="clea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16 ore academice</w:t>
            </w:r>
          </w:p>
        </w:tc>
        <w:tc>
          <w:tcPr>
            <w:tcW w:w="3289" w:type="dxa"/>
            <w:tcBorders/>
            <w:shd w:fill="DCE6F1" w:val="clea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16 ore academice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40"/>
        <w:rPr/>
      </w:pPr>
      <w:r>
        <w:rPr>
          <w:b/>
          <w:color w:val="1F4E79"/>
          <w:sz w:val="34"/>
        </w:rPr>
        <w:t>LOT 1 — MODULUL 1: MARKETING ȘI VÂNZĂRI</w:t>
      </w:r>
    </w:p>
    <w:p>
      <w:pPr>
        <w:pStyle w:val="Normal"/>
        <w:spacing w:before="0" w:after="240"/>
        <w:rPr/>
      </w:pPr>
      <w:r>
        <w:rPr>
          <w:b/>
          <w:i w:val="false"/>
          <w:sz w:val="24"/>
        </w:rPr>
        <w:t>16 ore academice · 2 zile de instruire · 2 grupe</w:t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1. — Segmentarea pieței, alegerea segmentelor-țintă și poziționarea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segmenteze piața proprie după minim 3 criterii (demografic, comportamental, geografic) — verificat prin exercițiu aplicat, ziua 1;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selecteze 1–2 segmente-țintă prioritare pentru propria afacere, argumentate prin mărime, accesibilitate și potențial de profit;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formuleze o declarație de poziționare pe piață în format standard, evaluată de formator la finalul sesiunii.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 este segmentarea și de ce reduce costul de achiziție a clientului;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Criterii de segmentare aplicabile IMM din RM (geografic, demografic, psihografic, comportamental);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Modelul STP: Segmentare → Țintire → Poziționare;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Evaluarea atractivității segmentelor (mărime, creștere, concurență, acces);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Harta de poziționare și declarația de poziționare;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Erori frecvente: „vindem tuturor”, poziționare doar pe preț.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interactivă (30%);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 pe o companie moldovenească reală;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 aplicat: fiecare participant segmentează propria piață (fișă de lucru);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Lucru în perechi cu feedback încrucișat;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Discuție facilitată de sinteză.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lucru „Harta segmentelor”;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„Declarație de poziționare”;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Flipchart, markere;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 tipărit.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Fiecare participant deține harta segmentelor propriei afaceri;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Segment-țintă prioritar selectat și argumentat;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Declarație de poziționare formulată;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Creștere măsurabilă a scorului la itemii de segmentare între pre-test și post-test (min. 20%).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completată „Harta segmentelor” (per participant);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Declarația de poziționare (per participant);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Foto-documentarea sesiunii;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de prezență semnată olograf.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Participanți din sectoare foarte diferite → exemplele generice nu rezonează;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Nivel eterogen de pregătire de marketing în grupă.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 de profilare a participanților cu 5 zile înainte de curs, pentru adaptarea studiilor de caz pe sectoarele dominante;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3 studii de caz alternative (comerț, servicii, producție) pregătite în avans.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2. — Mixul de marketing. Strategii de produs, preț, distribuție și comunicare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descrie cei 4P/7P aplicați propriei afaceri într-o fișă structurată, completată în timpul sesiunii;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calculeze și să justifice minim o strategie de preț (cost-plus, valoare percepută, competitivă);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identifice minim 2 canale de distribuție relevante pentru produsul propriu.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Mixul 4P și extinderea la 7P pentru servicii (people, process, physical evidence);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Strategii de produs: portofoliu, ciclu de viață, diferențiere;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Strategii de preț: cost-plus, valoare percepută, penetrare, smântânire, preț psihologic;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Canale de distribuție: direct, intermediari, online, mixt;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Strategii de comunicare: mesaj, canal, frecvență, buget;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Coerența dintre poziționare și mixul de marketing.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Mini-prelegere cu exemple locale;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calcul de preț pe date proprii (calculator/Excel);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Joc de rol: negocierea prețului cu un client;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completarea matricei 4P/7P proprii;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scurtă a 3 participanți + feedback de grup.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Matricea 4P/7P (fișă);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Calculator de preț în format Excel;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Exemple de portofolii de produs;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Matricea 4P/7P completată pentru propria afacere;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o strategie de preț calculată și argumentată;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Înțelegerea legăturii preț – marjă – volum;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la itemii de mix de marketing în post-test.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Matricea 4P/7P completată;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calcul al prețului;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Reticența participanților de a lucra cu date financiare reale în grup;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Timp insuficient pentru calcule individuale.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Lucrul cu date proprii se face individual, nu se prezintă public — se prezintă doar concluzia metodologică;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Calculatorul Excel se distribuie în avans, pentru completare parțială înainte de sesiune.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3. — Cercetări de marketing. Elaborare, tipologie, alegerea metodelor adecvate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distingă cercetarea calitativă de cea cantitativă și să aleagă metoda potrivită pentru o întrebare de business dată;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elaboreze un chestionar de minim 8 întrebări corect formulate, evaluat de formator;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identifice minim 3 surse de date secundare gratuite disponibile în RM (BNS, date deschise, Google Trends).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Rolul cercetării în decizia de business; costul deciziei neinformate;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Tipologia cercetărilor: exploratorie, descriptivă, cauzală;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Metode calitative (interviu, focus grup, observație) vs. cantitative (sondaj, panel);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Etapele unei cercetări: problemă → obiective → metodă → eșantion → colectare → analiză;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Elaborarea chestionarului: tipuri de întrebări, erori de formulare, scale;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Instrumente gratuite: Google Forms, Google Trends, BNS, statistica.gov.md;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Cercetare de piață cu buget redus pentru IMM.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cu demonstrație live (Google Forms, Google Trends);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identificare a erorilor într-un chestionar defectuos;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 în grupe de 4: elaborarea unui chestionar pe o temă reală;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încrucișată și critică constructivă;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 de interpretare a datelor BNS.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 + proiector pentru demonstrație live;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Internet (demonstrație instrumente online);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de chestionar;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chestionare „cu erori” pentru exercițiu.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 funcțional elaborat de fiecare grupă;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Capacitatea de a alege metoda de cercetare potrivită;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Cunoașterea a minim 3 surse de date secundare gratuite;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la itemii de cercetare în post-test.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Chestionarul elaborat (per grupă), în format electronic;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de surse de date pentru sectorul participantului;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Conexiune la internet instabilă în locația regională → demonstrațiile live eșuează;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Percepția că cercetarea este „scumpă și pentru corporații”.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Backup offline: capturi de ecran și înregistrare video a demonstrațiilor, plus router mobil de rezervă;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Accent pe metode cu buget zero, cu exemple concrete de IMM din RM.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4. — Tipurile de vânzări. Profilul clientului. Pâlnia vânzărilor — (4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descrie minim 3 tipuri de vânzări și să indice care se potrivește modelului propriu de afacere;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construiască un profil de client ideal (buyer persona) documentat, în timpul sesiunii;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deseneze pâlnia proprie de vânzări pe minim 4 etape, cu rate de conversie estimate și minim un punct de pierdere identificat.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Tipurile de vânzări: B2B, B2C, B2G, directe, consultative, prin intermediari, online;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Ciclul de vânzare și diferențele de abordare;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Profilul clientului: buyer persona, nevoi, obiecții, criterii de decizie, canale de informare;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Harta călătoriei clientului (customer journey);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Pâlnia vânzărilor: conștientizare → interes → decizie → acțiune → fidelizare;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Ratele de conversie pe etape și identificarea punctelor de scurgere;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Tehnici de tratare a obiecțiilor și de închidere;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Instrumente simple de urmărire a pâlniei (CRM de bază, tabel Excel).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interactivă;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 „Buyer persona” cu fișă vizuală;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Joc de rol în triade: vânzător – client – observator, cu tratarea obiecțiilor;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construire a pâlniei proprii pe flipchart;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Analiză de grup a punctelor de pierdere;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caz: pâlnie reparată — înainte/după.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„Buyer persona”;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„Pâlnia vânzărilor” (A3);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Fișe de scenariu pentru jocul de rol;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Excel de urmărire a pâlniei;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Flipchart, markere, post-it-uri.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Buyer persona documentat pentru fiecare participant;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Pâlnie de vânzări proprie desenată, cu rate estimate;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un punct de pierdere identificat și o măsură corectivă propusă;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Abilități practice de tratare a obiecțiilor exersate în joc de rol;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de vânzări.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„Buyer persona” completată;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Schema pâlniei proprii de vânzări (foto + format electronic);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Planul de măsuri corective (minim 1 acțiune);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Reticența la jocul de rol (disconfort în fața grupului);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 lungă (4 ore) → scăderea atenției;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Participanți fără echipă de vânzări formalizată.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Jocul de rol se desfășoară în triade simultane, nu în plen — reduce presiunea;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Alternarea metodelor la maxim 20 minute și plasarea pauzei de cafea la mijlocul sesiunii;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Varianta „solo-entrepreneur” a fișelor, pentru micro-întreprinderi.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5. — Digital marketing: platforme, instrumente, campanii, bugete și metrici. Comportamentul consumatorului online — (3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selecteze minim 2 platforme digitale relevante pentru publicul propriu, cu justificare;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elaboreze structura unei campanii de promovare (obiectiv, public, mesaj, format, buget, durată) într-o fișă completată la curs;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definească minim 3 metrici de urmărire (CPC, CTR, CPL/CPA, ROAS) și să interpreteze corect un raport de campanie simplificat.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Peisajul digital în RM 2026: Facebook, Instagram, TikTok, Google, YouTube, Telegram, LinkedIn — cine este unde;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Comportamentul consumatorului online: micro-momente, cercetare înainte de cumpărare, rolul recenziilor;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Tipuri de campanii: notorietate, trafic, lead generation, conversie, remarketing;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Structura unei campanii și targetarea publicului;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Bugetare: buget zilnic vs. total, licitație, cost per rezultat;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Metrici esențiali: impresii, reach, CTR, CPC, CPL, CPA, ROAS;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Conținut organic vs. plătit — echilibrul pentru IMM cu buget mic.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cu exemple de campanii reale (anonimizate);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 live: structura unei campanii în Meta Ads Manager;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fiecare participant construiește brieful unei campanii proprii;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interpretare a unui raport de campanie (date reale anonimizate);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Discuție facilitată: „cu 3000 MDL pe lună, ce fac?”.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 de mare viteză;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Cont demo de reclame pentru demonstrație;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„Brief de campanie”;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rapoarte de campanie pentru exercițiu;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Ghid tipărit de metrici.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Brief de campanie elaborat pentru propria afacere;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Platformele prioritare selectate și justificate;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Capacitatea de a citi și interpreta un raport de campanie;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Buget orientativ de promovare stabilit;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de marketing digital.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„Brief de campanie” completată;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interpretare a raportului de campanie;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Ghidul de metrici (material de referință);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Modificări frecvente ale interfețelor platformelor → materialele se învechesc rapid;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Restricții de acces la conturi publicitare pentru demonstrație;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Nivel foarte diferit de alfabetizare digitală în grupă.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Revizuirea capturilor de ecran cu maxim 30 de zile înainte de fiecare grupă;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Utilizarea unui cont demo propriu al prestatorului, nu al participanților;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Sprijin individual din partea unui co-formator pentru participanții cu nivel digital scăzut.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6. — PR online. Social media &amp; PR. Planificarea și managementul PR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elaboreze un calendar editorial pe 4 săptămâni pentru propria afacere, completat la curs;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formuleze un comunicat de presă / mesaj de brand conform structurii standard;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descrie protocolul de reacție la un comentariu negativ sau o situație de criză de imagine, în minim 4 pași.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 este PR-ul online și cum diferă de publicitate;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Tone of voice și consistența brandului pe canale;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Calendarul editorial: rubrici, frecvență, tipuri de conținut;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Gestionarea comunității: răspunsul la comentarii, recenzii negative, cereri;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Comunicare de criză pentru IMM: protocol în 4 pași;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Colaborarea cu media locală, influenceri și parteneri;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Planificarea și evaluarea activității de PR.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cu exemple reale de gestionare bună și proastă a crizelor;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construirea calendarului editorial pe 4 săptămâni;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Simulare: „comentariu negativ” — participanții formulează răspunsul în 5 minute;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Analiză de grup a răspunsurilor formulate;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de comunicat completat individual.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„Calendar editorial” (A3 + Excel);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de comunicat de presă;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cazuri de criză pentru simulare;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Flipchart, post-it-uri.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Calendar editorial pe 4 săptămâni elaborat;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Protocol de reacție la criză însușit și exersat;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Tone of voice definit pentru propriul brand;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de PR și comunicare.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Calendarul editorial completat (fizic + electronic);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răspuns la situația de criză simulată;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Șablonul de comunicat completat;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Participanți care nu gestionează personal comunicarea (deleagă unui angajat absent de la curs);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Subestimarea riscului reputațional.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Livrabilele se construiesc în format transferabil, astfel încât participantul să le poată preda echipei proprii;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Includerea unui caz real de criză din RM pentru a face riscul tangibil.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7. — Optimizarea bugetului de marketing. Analitica web pentru afaceri. Evaluare finală — (1 oră academică)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repartizeze un buget lunar de marketing pe minim 3 direcții, cu justificare pe baza rezultatelor așteptate;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denumească indicatorii de bază urmăriți în analitica web (sesiuni, sursă de trafic, rata de respingere, conversii);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obțină scor de promovare la testul final, cu o creștere de minim 20% față de pre-test.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Repartizarea bugetului de marketing: regula 70/20/10 adaptată IMM;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Costul de achiziție a clientului (CAC) vs. valoarea pe durata de viață (LTV);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 este analitica web și de ce contează pentru un IMM;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Indicatori de bază în Google Analytics 4: utilizatori, sesiuni, surse de trafic, rata de respingere, conversii;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Configurarea unui obiectiv de conversie simplu;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Decizia de realocare a bugetului pe baza datelor;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Recapitulare integrată a modulului și evaluare finală.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Sinteză facilitată a întregului modul;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 live GA4 pe un cont demo;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alocare a bugetului (studiu de caz cu 3 scenarii);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Test final scris (30 min);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 de întrebări și plan personal de acțiune.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 de sinteză;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Cont demo Google Analytics 4;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„Alocare buget”;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Formular de test final;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 de evaluare a cursului (furnizat de ODA).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Buget de marketing repartizat pe direcții;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Indicatori de analitică web însușiți;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 personal de acțiune pe 90 de zile elaborat;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80% dintre participanți promovează testul final, cu creștere de minim 20% față de pre-test;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80% finalizează integral instruirea.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„Alocare buget” completată;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 personal de acțiune pe 90 de zile;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Fișe de test final (pre/post) completate;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Chestionare de evaluare a cursului;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participanților cu rata de promovare;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Raport final de curs către ODA.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Oboseala de final de program → scăderea calității testului;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Rata de finalizare sub pragul de 80% din cauza abandonului în ziua 2.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Testul final se plasează înaintea sintezei finale, când atenția este încă ridicată;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Confirmare telefonică a prezenței înainte de ziua 2 și comunicarea clară a condiției de certificare (min. 60% prezență).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40"/>
        <w:rPr/>
      </w:pPr>
      <w:r>
        <w:rPr>
          <w:b/>
          <w:color w:val="1F4E79"/>
          <w:sz w:val="34"/>
        </w:rPr>
        <w:t>LOT 3 — MODULUL 3: E-COMERȚ</w:t>
      </w:r>
    </w:p>
    <w:p>
      <w:pPr>
        <w:pStyle w:val="Normal"/>
        <w:spacing w:before="0" w:after="240"/>
        <w:rPr/>
      </w:pPr>
      <w:r>
        <w:rPr>
          <w:b/>
          <w:i w:val="false"/>
          <w:sz w:val="24"/>
        </w:rPr>
        <w:t>16 ore academice · 2 zile de instruire · 2 grupe</w:t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1. — Esența, caracteristicile și tendințele e-comerțului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definească e-comerțul și să distingă minim 4 modele (B2C, B2B, C2C, D2C);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evalueze gradul de pregătire a propriei afaceri pentru comerțul electronic, folosind o grilă de autoevaluare completată la curs;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indice minim 3 tendințe relevante pentru sectorul propriu.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Ce este e-comerțul: definiție, componente, diferența față de comerțul tradițional;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Piața de e-comerț în RM și regiune: dimensiune, dinamică, bariere;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Avantajele și limitele vânzării online pentru un IMM;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Modele: B2C, B2B, C2C, D2C, marketplace, abonament;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Mituri frecvente: „îmi fac site și vin clienții”;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Grila de pregătire pentru e-comerț: produs, logistică, plăți, resurse, capacitate.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interactivă cu date de piață;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Autoevaluare ghidată pe grila de pregătire;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caz: IMM moldovenesc care a trecut la online — ce a mers și ce nu;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Discuție facilitată pe barierele identificate în grupă.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Grila de autoevaluare „Sunt pregătit pentru e-comerț?”;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 tipărit;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Flipchart, markere.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Grilă de autoevaluare completată, cu scor și puncte slabe identificate;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Modelul de e-comerț potrivit propriei afaceri identificat;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Așteptări realiste privind efortul și termenele;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introductivi.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Grila de autoevaluare completată (per participant);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barierelor proprii și a modelului ales;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Grupă eterogenă: unii au deja magazin online, alții pornesc de la zero;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Date de piață care se învechesc rapid.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 de profilare înainte de curs și formarea de subgrupe „începători” / „avansați” la exerciții;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Actualizarea datelor de piață înainte de fiecare grupă, cu sursă și dată indicate pe slide.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2. — Canale de vânzări online: webshop, marketplace, social media — (3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compare minim 3 canale de vânzare online pe cost, control, viteză de lansare și comision;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selecteze canalul de start potrivit propriei afaceri, cu justificare scrisă;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elaboreze structura unei fișe de produs complete (titlu, descriere, imagini, preț, livrare).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Webshop propriu: platforme (WooCommerce, Shopify, soluții locale), costuri, avantaje, dependențe;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Marketplace-uri relevante pentru RM și export: comisioane, reguli, vizibilitate;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Social commerce: Facebook/Instagram Shop, TikTok Shop, vânzarea prin mesaje;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Strategia multicanal și riscul dependenței de un singur canal;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produs care vinde: titlu, descriere, fotografii, specificații, recenzii;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Elemente de conversie: preț vizibil, cost de livrare, retur, dovadă socială.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comparativă cu tabel de decizie;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 live: structura unui magazin online și a unui listing de marketplace;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fiecare participant redactează o fișă de produs proprie;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Evaluare încrucișată în perechi, pe grilă de criterii;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decizie: alegerea canalului de start.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 de mare viteză;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Magazin demo pentru demonstrație;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Tabelul comparativ al canalelor (fișă);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„Fișă de produs”;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Grila de evaluare a fișei de produs.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Canal de start selectat și argumentat;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Fișă de produs elaborată și evaluată pe grilă;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Înțelegerea structurii de costuri pe fiecare canal;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de canale de vânzare.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Tabelul comparativ completat cu decizia proprie;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produs redactată (format electronic);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Grila de evaluare încrucișată;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Internet instabil în locațiile regionale → demonstrațiile live eșuează;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Participanți fără produs definit clar (prestatori de servicii).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Router mobil de rezervă și înregistrări video ale demonstrațiilor, disponibile offline;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Variantă a șablonului adaptată serviciilor, nu doar produselor fizice.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3. — Cadrul legal al comerțului electronic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enumere minim 5 informații obligatorii pe care trebuie să le afișeze un magazin online conform legislației RM;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identifice obligațiile privind dreptul de retragere și protecția consumatorului;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realizeze un audit rapid de conformitate al propriului canal online, pe checklist, la curs.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Legea nr. 284/2004 privind comerțul electronic — obligații de informare;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Legea nr. 105/2003 privind protecția consumatorilor: dreptul de retragere, garanții, retur;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Legea nr. 133/2011 privind protecția datelor cu caracter personal — politica de confidențialitate, consimțământ, cookies;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Facturarea, casa de marcat și obligațiile fiscale pentru vânzarea online;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Termeni și condiții: ce trebuie să conțină obligatoriu;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Publicitatea online și practicile comerciale incorecte;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Aspecte de comerț transfrontalier (export, TVA, vamă) — orientare generală.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structurată pe obligații, cu referințe legale exacte;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audit: analiza unui magazin online real pe checklist de conformitate;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Lucru în grupe: identificarea neconformităților;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 de întrebări și răspunsuri cu formatorul de specialitate juridică;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Aplicare pe canalul propriu.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 cu referințe legale actualizate;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Checklist „Conformitate magazin online”;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Extrase din actele normative (tipărite);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Șabloane orientative: Termeni și condiții, Politică de confidențialitate, Politică de retur;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Checklist de conformitate completat pentru propriul canal;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neconformităților proprii și planul de remediere;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Cunoașterea obligațiilor de informare, retur și date personale;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juridici.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Checklistul de conformitate completat;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Planul de remediere a neconformităților;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Setul de șabloane juridice orientative;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Modificări legislative între momentul ofertei și data livrării cursului;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Așteptarea participanților de a primi consultanță juridică individuală, în afara obiectului cursului.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Verificarea și actualizarea bazei legale cu maxim 15 zile înainte de fiecare grupă, prin legis.md;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Delimitarea clară, la începutul sesiunii, între informare metodologică și consultanță juridică individuală.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4. — Tipuri de afaceri e-comerț și modul de funcționare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descrie fluxul complet al unei comenzi online, de la vizită la livrare și retur;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identifice minim 3 puncte critice de eșec în fluxul propriu;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estimeze necesarul de resurse (om-ore, stoc, buget) pentru operarea canalului online.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Modele operaționale: stoc propriu, dropshipping, print-on-demand, producție la comandă, servicii digitale;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Fluxul comenzii: vizită → coș → plată → confirmare → pregătire → livrare → retur/feedback;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Rolurile într-o afacere e-comerț (chiar dacă le acoperă o singură persoană);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Costuri reale: platformă, comisioane, ambalaj, livrare, retururi, publicitate;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Punctul de rentabilitate al canalului online;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Erori tipice care omoară un magazin online în primele 6 luni.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cu diagrama fluxului de comandă;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cartografierea fluxului propriu pe flipchart;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calcul al costului real per comandă;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Analiză de grup: identificarea punctelor critice;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caz: magazin online eșuat — diagnostic în grup.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Diagrama „Fluxul comenzii” (A3);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Calculator „Cost per comandă” (Excel);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Studiu de caz tipărit;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Flipchart, markere, post-it-uri.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Fluxul propriu de comandă cartografiat;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Cost real per comandă calculat;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3 puncte critice identificate, cu măsuri propuse;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operaționali.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Diagrama fluxului propriu (foto + format electronic);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calcul „Cost per comandă”;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punctelor critice și a măsurilor;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Lipsa datelor proprii de cost la momentul cursului;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Suprasimplificarea calculelor de către participanții fără evidență contabilă.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Transmiterea, cu 5 zile înainte, a listei de date necesare pentru calcul (costuri de livrare, ambalaj, comisioane);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valori de referință pentru piața RM, pentru participanții fără date proprii.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5. — Organizarea proceselor operaționale: ofertă, marketing, logistică, plăți, relații cu clienții, securitate — (4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construiască o ofertă online completă (produs, preț, livrare, garanție, retur);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selecteze minim un furnizor de plăți și unul de livrare potrivit propriului model, cu justificare de cost;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elaboreze un protocol de răspuns la clienți (timp de reacție, canale, șabloane) și minim 3 măsuri de securitate a datelor și tranzacțiilor.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Pregătirea ofertei: pachetizare, prețuri, promoții, up-sell și cross-sell;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Marketing pentru e-comerț: SEO de bază, email marketing, remarketing, conținut de produs;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Logistică: curieri din RM, livrare proprie, ridicare personală, ambalare, costuri, termene;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Plăți: transfer, ramburs, card online, portofele electronice — comisioane și conversie;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Relații cu clienții: canale, timp de răspuns, gestionarea reclamațiilor, recenzii, fidelizare;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Securitate: SSL, protecția datelor, prevenirea fraudei, copii de rezervă;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Automatizări accesibile pentru IMM.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structurată pe cele 6 procese;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Ateliere succesive: câte o fișă de lucru pentru fiecare proces;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comparativ de costuri: curieri și soluții de plată;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Joc de rol: gestionarea unei reclamații dificile;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Simulare: „comandă cu problemă” — participanții aplică protocolul propriu;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Sinteză în plen a manualului operațional construit.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6 fișe de lucru pe procese;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Tabel comparativ curieri și soluții de plată (actualizat);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Șabloane de răspuns către clienți;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Checklist de securitate;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internet, flipchart.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Manual operațional de bază construit pe cele 6 procese;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Furnizori de plată și livrare selectați, cu justificare de cost;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Protocol de relații cu clienții elaborat;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3 măsuri de securitate identificate și planificate;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operaționali.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Manualul operațional (set de 6 fișe completate);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Tabelul comparativ cu decizia proprie privind plăți și livrare;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Protocolul de relații cu clienții;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Checklistul de securitate completat;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Sesiune lungă (4 ore) cu volum mare de conținut → suprasolicitare;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Condițiile comerciale ale furnizorilor (comisioane, tarife) se schimbă frecvent.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Alternarea metodelor la maxim 20 de minute, pauză de cafea la mijloc, prioritizarea a 3 din 6 procese în funcție de nevoile grupei;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Actualizarea tabelului comparativ de tarife înainte de fiecare grupă, cu data verificării menționată explicit.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6. — Tendințe în e-comerț — (1 oră academică)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identifice minim 3 tendințe cu impact direct asupra propriei afaceri în următoarele 12 luni;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formuleze minim o acțiune concretă de adaptare la o tendință selectată.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Comerțul mobil și optimizarea pentru telefon;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Social commerce și vânzarea prin conținut video scurt;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Inteligența artificială în e-comerț: descrieri de produs, suport clienți, recomandări;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Personalizarea și automatizarea comunicării;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Sustenabilitate, ambalaj și așteptările consumatorului;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Comerț transfrontalier și oportunități de export;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Cum se evaluează dacă o tendință este relevantă pentru propria afacere.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cu exemple actuale;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Demonstrație: generarea unei descrieri de produs cu instrumente AI;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individual: selectarea tendinței relevante și formularea acțiunii;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Discuție facilitată de prioritizare.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 actualizată;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„Tendință → acțiune”;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Exemple de instrumente accesibile.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Tendințe relevante identificate pentru propria afacere;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o acțiune concretă de adaptare formulată;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Progres măsurabil în post-test la itemii de tendințe.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„Tendință → acțiune” completată;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Foto-documentare; listă de prezență.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Conținut care se învechește cel mai rapid dintre toate sesiunile;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Riscul de a rămâne la nivel teoretic, fără aplicabilitate.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Revizuirea obligatorie a acestei sesiuni înainte de fiecare grupă;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Fiecare tendință prezentată este însoțită de minim un exemplu de IMM din RM și de o acțiune concretă cu cost estimat.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1F4E79" w:val="clear"/>
          </w:tcPr>
          <w:p>
            <w:pPr>
              <w:pStyle w:val="Normal"/>
              <w:pageBreakBefore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6"/>
                <w:szCs w:val="22"/>
                <w:lang w:val="en-US" w:eastAsia="en-US" w:bidi="ar-SA"/>
              </w:rPr>
              <w:t>Sesiunea 7. — Măsurarea rezultatelor: rentabilitate și KPI. Evaluare finală — (2 ore academice)</w:t>
            </w:r>
          </w:p>
        </w:tc>
      </w:tr>
    </w:tbl>
    <w:p>
      <w:pPr>
        <w:pStyle w:val="Normal"/>
        <w:spacing w:before="0" w:after="40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4933"/>
        <w:gridCol w:w="4933"/>
      </w:tblGrid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Obiectivele modulului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 finalul sesiunii, minim 80% dintre participanți vor fi capabili: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calculeze rata de conversie, valoarea medie a comenzii și costul de achiziție a clientului pe date proprii sau de referință;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construiască un tablou de bord cu minim 5 indicatori pentru propriul canal online;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să obțină scor de promovare la testul final, cu o creștere de minim 20% față de pre-test.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Conținutul modulului (ce vor învăța participanții)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Indicatori de performanță în e-comerț: trafic, rata de conversie, valoarea medie a comenzii (AOV), CAC, LTV, rata de retur, rata de abandon al coșului;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Calculul rentabilității canalului online: venit – costuri directe – costuri de marketing;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Instrumente de măsurare: Google Analytics 4, rapoartele platformei, rapoartele de campanie;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Construirea unui tablou de bord simplu în Excel;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Decizii pe bază de date: ce oprim, ce scalăm;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Recapitulare integrată a modulului și evaluare finală.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Metode de instruire utilizate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Sinteză facilitată a întregului modul;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Demonstrație live pe cont demo de analitică;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Exercițiu de calcul al indicatorilor pe un set de date;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Atelier: construirea tabloului de bord propriu;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Test final scris (30 min);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 personal de acțiune pe 90 de zile.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Resurse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Prezentare PPT de sinteză;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Laptop, proiector, internet;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Cont demo de analitică;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 Excel „Tablou de bord e-comerț”;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date pentru exercițiu;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Formular de test final;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 de evaluare a cursului (furnizat de ODA).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Rezultate obținute la final de instruire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Tablou de bord cu minim 5 indicatori construit;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Indicatori de rentabilitate calculați și interpretați;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 personal de acțiune pe 90 de zile elaborat;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80% dintre participanți promovează testul final, cu creștere de minim 20% față de pre-test;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Minim 80% finalizează integral instruirea; minim 60% sunt certificați.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Livrabile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Șablonul „Tablou de bord” completat;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Fișa de calcul al indicatorilor;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Plan personal de acțiune pe 90 de zile;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Fișe de test final (pre/post);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Chestionare de evaluare a cursului;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Lista participanților cu rata de promovare;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Raport final de curs către ODA.</w:t>
            </w:r>
          </w:p>
        </w:tc>
      </w:tr>
      <w:tr>
        <w:trPr/>
        <w:tc>
          <w:tcPr>
            <w:tcW w:w="4933" w:type="dxa"/>
            <w:tcBorders/>
            <w:shd w:fill="DCE6F1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Riscuri de implementare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Participanți fără date istorice → exercițiul devine abstract;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Oboseala de final de program afectează rezultatul testului.</w:t>
            </w:r>
          </w:p>
        </w:tc>
      </w:tr>
      <w:tr>
        <w:trPr/>
        <w:tc>
          <w:tcPr>
            <w:tcW w:w="4933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2"/>
                <w:szCs w:val="22"/>
                <w:lang w:val="en-US" w:eastAsia="en-US" w:bidi="ar-SA"/>
              </w:rPr>
              <w:t>Recomandări</w:t>
            </w:r>
          </w:p>
        </w:tc>
        <w:tc>
          <w:tcPr>
            <w:tcW w:w="4933" w:type="dxa"/>
            <w:tcBorders/>
          </w:tcPr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Set de date de referință pentru piața RM, pentru participanții fără istoric propriu;</w:t>
            </w:r>
          </w:p>
          <w:p>
            <w:pPr>
              <w:pStyle w:val="Normal"/>
              <w:widowControl/>
              <w:spacing w:lineRule="auto" w:line="240" w:before="0" w:after="80"/>
              <w:ind w:hanging="255" w:start="255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1"/>
                <w:szCs w:val="22"/>
                <w:lang w:val="en-US" w:eastAsia="en-US" w:bidi="ar-SA"/>
              </w:rPr>
              <w:t xml:space="preserve">•  </w:t>
            </w: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Testul final se administrează înaintea sintezei de închidere, iar prezența pentru ziua 2 se reconfirmă telefonic.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160"/>
        <w:rPr/>
      </w:pPr>
      <w:r>
        <w:rPr>
          <w:b/>
          <w:color w:val="1F4E79"/>
          <w:sz w:val="32"/>
        </w:rPr>
        <w:t>EXEMPLE DE CURSURI SIMILARE ORGANIZATE</w:t>
      </w:r>
    </w:p>
    <w:p>
      <w:pPr>
        <w:pStyle w:val="Normal"/>
        <w:spacing w:before="0" w:after="120"/>
        <w:rPr/>
      </w:pPr>
      <w:r>
        <w:rPr>
          <w:b/>
          <w:i w:val="false"/>
          <w:sz w:val="24"/>
        </w:rPr>
        <w:t>Curs de marketing digital — Kami Course (program propriu, livrare recurentă)</w:t>
      </w:r>
    </w:p>
    <w:p>
      <w:pPr>
        <w:pStyle w:val="Normal"/>
        <w:spacing w:before="0" w:after="200"/>
        <w:rPr/>
      </w:pPr>
      <w:r>
        <w:rPr>
          <w:b w:val="false"/>
          <w:i w:val="false"/>
          <w:sz w:val="22"/>
        </w:rPr>
        <w:t>Program de formare în marketing digital și vânzări, dezvoltat și livrat de echipa ofertantului, cu structură pe două părți: componenta de analiză și strategie și componenta practică aplicată. Programul acoperă integral aria tematică solicitată la Lotul 1 și furnizează o parte semnificativă din competențele digitale relevante și pentru Lotul 3.</w:t>
      </w:r>
    </w:p>
    <w:p>
      <w:pPr>
        <w:pStyle w:val="Normal"/>
        <w:spacing w:before="0" w:after="120"/>
        <w:rPr/>
      </w:pPr>
      <w:r>
        <w:rPr>
          <w:b/>
          <w:i w:val="false"/>
          <w:sz w:val="24"/>
        </w:rPr>
        <w:t>Corespondența dintre programul livrat anterior și cerințele Caietului de sarcini — Lot 1</w:t>
      </w:r>
    </w:p>
    <w:tbl>
      <w:tblPr>
        <w:tblStyle w:val="TableGrid"/>
        <w:tblW w:w="9867" w:type="dxa"/>
        <w:jc w:val="start"/>
        <w:tblInd w:w="0" w:type="dxa"/>
        <w:tblLayout w:type="fixed"/>
        <w:tblCellMar>
          <w:top w:w="90" w:type="dxa"/>
          <w:start w:w="90" w:type="dxa"/>
          <w:bottom w:w="90" w:type="dxa"/>
          <w:end w:w="90" w:type="dxa"/>
        </w:tblCellMar>
        <w:tblLook w:val="04a0" w:firstRow="1" w:noVBand="1" w:lastRow="0" w:firstColumn="1" w:lastColumn="0" w:noHBand="0"/>
      </w:tblPr>
      <w:tblGrid>
        <w:gridCol w:w="3289"/>
        <w:gridCol w:w="3289"/>
        <w:gridCol w:w="3289"/>
      </w:tblGrid>
      <w:tr>
        <w:trPr/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Cerința din Caietul de sarcini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Tema corespondentă din programul livrat</w:t>
            </w:r>
          </w:p>
        </w:tc>
        <w:tc>
          <w:tcPr>
            <w:tcW w:w="3289" w:type="dxa"/>
            <w:tcBorders/>
            <w:shd w:fill="1F4E79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21"/>
                <w:szCs w:val="22"/>
                <w:lang w:val="en-US" w:eastAsia="en-US" w:bidi="ar-SA"/>
              </w:rPr>
              <w:t>Statut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1. Segmentarea pieței, alegerea segmentelor-țintă și poziționarea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Analiza audienței — dimensiunea pieței; Segmentarea pieței (LOW / MEDIUM / PREMIUM); Poziționarea în planul de marketing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2. Mixul de marketing. Strategii de produs, preț, distribuție, comunicare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Planul de marketing — etapa 4P; Puterea de cumpărare (venit, inflație, credit)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3. Cercetări de marketing. Elaborare, tipologie, metode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Analiza audienței; Avatarul clientului; Analiza SWOT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Acoperit; extins cu metodologia de cercetare și elaborarea chestionarului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4. Tipurile de vânzări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Tipuri de afaceri — B2B, B2C, B2G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5. Profilul clientului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Avatarul clientului — fișa clientului ideal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6. Pâlnia vânzărilor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Funnel de marketing — de la awareness la loializare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7.1 Marketing digital: platforme, campanii, bugete, metrici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Marketing online vs. tradițional; Platforme online (social media, ads, website &amp; SEO, email, marketplaces, influenceri); Targeting META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 integral, cu componentă practică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7.2 Comportamentul consumatorului online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Avatarul clientului; Funnel de marketing; Segmentarea pieței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7.3–7.5 PR online, social media &amp; PR, planificare PR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Platforme online — social media, influenceri; Brandbook; Lecție video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Acoperit; extins cu protocolul de comunicare de criză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7.6 Optimizarea bugetului de marketing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Planul de marketing — etapele de acțiune și control; Strategii de marketing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</w:t>
            </w:r>
          </w:p>
        </w:tc>
      </w:tr>
      <w:tr>
        <w:trPr/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7.7 Analitica web pentru afaceri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Planul de marketing — etapa de control; Targeting META — citirea rezultatelor</w:t>
            </w:r>
          </w:p>
        </w:tc>
        <w:tc>
          <w:tcPr>
            <w:tcW w:w="3289" w:type="dxa"/>
            <w:tcBorders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0"/>
                <w:szCs w:val="22"/>
                <w:lang w:val="en-US" w:eastAsia="en-US" w:bidi="ar-SA"/>
              </w:rPr>
              <w:t>Acoperit; extins cu Google Analytics 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80"/>
        <w:rPr/>
      </w:pPr>
      <w:r>
        <w:rPr>
          <w:b/>
          <w:color w:val="1F4E79"/>
          <w:sz w:val="24"/>
        </w:rPr>
        <w:t>Elemente practice transferabile în prezenta ofertă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Brandbook — construirea identității vizuale a brandului, ca exercițiu aplicat;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Instrumente de inteligență artificială aplicate în marketing (generare de conținut, analiză, optimizare);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Producție video — filmare și montaj pentru conținut de promovare;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Targeting META — configurarea practică a campaniilor pe Instagram și Facebook;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Construirea și prezentarea portofoliului — livrabil final al participantului.</w:t>
      </w:r>
    </w:p>
    <w:p>
      <w:pPr>
        <w:pStyle w:val="Normal"/>
        <w:rPr/>
      </w:pPr>
      <w:r>
        <w:rPr/>
      </w:r>
    </w:p>
    <w:p>
      <w:pPr>
        <w:pStyle w:val="Normal"/>
        <w:spacing w:before="0" w:after="80"/>
        <w:rPr/>
      </w:pPr>
      <w:r>
        <w:rPr>
          <w:b/>
          <w:color w:val="1F4E79"/>
          <w:sz w:val="24"/>
        </w:rPr>
        <w:t>Dovezi disponibile la solicitarea autorității contractante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Agenda și suportul de curs al programului livrat anterior;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Registrul grupelor organizate, cu numărul de participanți per grupă și perioada de livrare (date agregate);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Rezultatele evaluărilor pre- și post-instruire, în formă statistică agregată;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Materiale foto din sesiunile de instruire;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sz w:val="22"/>
        </w:rPr>
        <w:t>Contracte, acte de predare-primire și facturi aferente serviciilor de instruire prestate anterior.</w:t>
      </w:r>
    </w:p>
    <w:p>
      <w:pPr>
        <w:pStyle w:val="Normal"/>
        <w:rPr/>
      </w:pPr>
      <w:r>
        <w:rPr/>
      </w:r>
    </w:p>
    <w:tbl>
      <w:tblPr>
        <w:tblStyle w:val="TableGrid"/>
        <w:tblW w:w="9866" w:type="dxa"/>
        <w:jc w:val="start"/>
        <w:tblInd w:w="0" w:type="dxa"/>
        <w:tblLayout w:type="fixed"/>
        <w:tblCellMar>
          <w:top w:w="110" w:type="dxa"/>
          <w:start w:w="110" w:type="dxa"/>
          <w:bottom w:w="110" w:type="dxa"/>
          <w:end w:w="110" w:type="dxa"/>
        </w:tblCellMar>
        <w:tblLook w:val="04a0" w:firstRow="1" w:noVBand="1" w:lastRow="0" w:firstColumn="1" w:lastColumn="0" w:noHBand="0"/>
      </w:tblPr>
      <w:tblGrid>
        <w:gridCol w:w="9866"/>
      </w:tblGrid>
      <w:tr>
        <w:trPr/>
        <w:tc>
          <w:tcPr>
            <w:tcW w:w="9866" w:type="dxa"/>
            <w:tcBorders/>
            <w:shd w:fill="F2F2F2" w:val="clear"/>
          </w:tcPr>
          <w:p>
            <w:pPr>
              <w:pStyle w:val="Normal"/>
              <w:widowControl/>
              <w:spacing w:lineRule="auto" w:line="240" w:before="0" w:after="8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kern w:val="0"/>
                <w:sz w:val="21"/>
                <w:szCs w:val="22"/>
                <w:lang w:val="en-US" w:eastAsia="en-US" w:bidi="ar-SA"/>
              </w:rPr>
              <w:t>Notă privind protecția datelor: listele nominale ale participanților la programele anterioare conțin date cu caracter personal și nu se transmit către terți, în conformitate cu Legea nr. 133/2011 privind protecția datelor cu caracter personal. Experiența similară este documentată prin date agregate, contracte și acte de predare-primire încheiate cu beneficiarii.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160"/>
        <w:rPr/>
      </w:pPr>
      <w:r>
        <w:rPr>
          <w:b w:val="false"/>
          <w:i w:val="false"/>
          <w:sz w:val="22"/>
        </w:rPr>
        <w:t>Semnat: _________________________________</w:t>
      </w:r>
    </w:p>
    <w:p>
      <w:pPr>
        <w:pStyle w:val="Normal"/>
        <w:spacing w:before="0" w:after="160"/>
        <w:rPr/>
      </w:pPr>
      <w:r>
        <w:rPr>
          <w:b w:val="false"/>
          <w:i w:val="false"/>
          <w:sz w:val="22"/>
        </w:rPr>
        <w:t>Nume, Prenume: __________________________</w:t>
      </w:r>
    </w:p>
    <w:p>
      <w:pPr>
        <w:pStyle w:val="Normal"/>
        <w:spacing w:before="0" w:after="160"/>
        <w:rPr/>
      </w:pPr>
      <w:r>
        <w:rPr>
          <w:b w:val="false"/>
          <w:i w:val="false"/>
          <w:sz w:val="22"/>
        </w:rPr>
        <w:t>În calitate de: ____________________________</w:t>
      </w:r>
    </w:p>
    <w:p>
      <w:pPr>
        <w:pStyle w:val="Normal"/>
        <w:spacing w:before="0" w:after="160"/>
        <w:rPr/>
      </w:pPr>
      <w:r>
        <w:rPr>
          <w:b w:val="false"/>
          <w:i w:val="false"/>
          <w:sz w:val="22"/>
        </w:rPr>
        <w:t>Ofertantul: _______________________________</w:t>
      </w:r>
    </w:p>
    <w:p>
      <w:pPr>
        <w:pStyle w:val="Normal"/>
        <w:spacing w:before="0" w:after="80"/>
        <w:rPr/>
      </w:pPr>
      <w:r>
        <w:rPr>
          <w:b w:val="false"/>
          <w:i w:val="false"/>
          <w:sz w:val="22"/>
        </w:rPr>
        <w:t>Data: ____________________</w:t>
      </w:r>
    </w:p>
    <w:sectPr>
      <w:type w:val="nextPage"/>
      <w:pgSz w:w="11906" w:h="16838"/>
      <w:pgMar w:left="1020" w:right="1020" w:gutter="0" w:header="0" w:top="907" w:footer="0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start"/>
    </w:pPr>
    <w:rPr>
      <w:rFonts w:ascii="Calibri" w:hAnsi="Calibri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Style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Style6">
    <w:name w:val="Указатель"/>
    <w:basedOn w:val="Normal"/>
    <w:qFormat/>
    <w:pPr>
      <w:suppressLineNumbers/>
    </w:pPr>
    <w:rPr>
      <w:rFonts w:cs="Arial"/>
    </w:rPr>
  </w:style>
  <w:style w:type="paragraph" w:styleId="Style7">
    <w:name w:val="Колонтитулы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Style5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Style8" w:default="1">
    <w:name w:val="Без списка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LibreOffice/26.2.4.1$Windows_X86_64 LibreOffice_project/1a563c585d9fd784842a5a6101a714090c4fd0fd</Application>
  <AppVersion>15.0000</AppVersion>
  <Pages>19</Pages>
  <Words>6119</Words>
  <Characters>35688</Characters>
  <CharactersWithSpaces>41550</CharactersWithSpaces>
  <Paragraphs>789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ru-RU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