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7323D06F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306851">
        <w:rPr>
          <w:rFonts w:ascii="Arial" w:hAnsi="Arial" w:cs="Arial"/>
          <w:sz w:val="22"/>
          <w:szCs w:val="22"/>
          <w:lang w:val="ro-RO"/>
        </w:rPr>
        <w:t>C</w:t>
      </w:r>
      <w:bookmarkStart w:id="3" w:name="_GoBack"/>
      <w:bookmarkEnd w:id="3"/>
      <w:r w:rsidR="00306851">
        <w:rPr>
          <w:rFonts w:ascii="Arial" w:hAnsi="Arial" w:cs="Arial"/>
          <w:sz w:val="22"/>
          <w:szCs w:val="22"/>
          <w:lang w:val="ro-RO"/>
        </w:rPr>
        <w:t>adrul fiscal digital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555CB6BE" w14:textId="77777777" w:rsidR="00731767" w:rsidRPr="00731767" w:rsidRDefault="00731767" w:rsidP="0073176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731767">
              <w:rPr>
                <w:rFonts w:cstheme="minorHAnsi"/>
                <w:sz w:val="24"/>
                <w:szCs w:val="24"/>
                <w:lang w:val="en-US"/>
              </w:rPr>
              <w:t>Digitizarea în relațiile financiare cu autoritățile publice și cu alte entități</w:t>
            </w:r>
          </w:p>
          <w:p w14:paraId="60DB6E17" w14:textId="77777777" w:rsidR="00731767" w:rsidRPr="00731767" w:rsidRDefault="00731767" w:rsidP="0073176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731767">
              <w:rPr>
                <w:rFonts w:cstheme="minorHAnsi"/>
                <w:sz w:val="24"/>
                <w:szCs w:val="24"/>
                <w:lang w:val="en-US"/>
              </w:rPr>
              <w:t>Semnătura electronică și utilizarea ei la prezentarea rapoartele financiare, a dărilor de seamă fiscale;</w:t>
            </w:r>
          </w:p>
          <w:p w14:paraId="5D1B44BE" w14:textId="77777777" w:rsidR="00731767" w:rsidRPr="00731767" w:rsidRDefault="00731767" w:rsidP="0073176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731767">
              <w:rPr>
                <w:rFonts w:cstheme="minorHAnsi"/>
                <w:sz w:val="24"/>
                <w:szCs w:val="24"/>
                <w:lang w:val="en-US"/>
              </w:rPr>
              <w:t>E-factura, e-achiziții și alte instrumente utilizate în evidența financiară:</w:t>
            </w:r>
          </w:p>
          <w:p w14:paraId="66533BB5" w14:textId="2FF4974A" w:rsidR="00474BA7" w:rsidRPr="00306851" w:rsidRDefault="00474BA7" w:rsidP="00474BA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51A68C27" w14:textId="52582813" w:rsidR="00C0755E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sz w:val="24"/>
                <w:szCs w:val="24"/>
                <w:lang w:val="ro-MD"/>
              </w:rPr>
            </w:pPr>
            <w:r w:rsidRPr="00474BA7">
              <w:rPr>
                <w:rFonts w:cstheme="minorHAnsi"/>
                <w:sz w:val="24"/>
                <w:szCs w:val="24"/>
                <w:lang w:val="ro-RO"/>
              </w:rPr>
              <w:t>Studii de caz</w:t>
            </w: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474BA7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474BA7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474BA7">
        <w:trPr>
          <w:trHeight w:val="1435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1E4DB82E" w14:textId="77777777" w:rsidR="00731767" w:rsidRPr="00731767" w:rsidRDefault="00731767" w:rsidP="00731767">
            <w:pPr>
              <w:pStyle w:val="ListParagraph"/>
              <w:numPr>
                <w:ilvl w:val="0"/>
                <w:numId w:val="32"/>
              </w:numPr>
              <w:spacing w:after="160"/>
              <w:ind w:left="738" w:hanging="283"/>
              <w:rPr>
                <w:rFonts w:cstheme="minorHAnsi"/>
                <w:sz w:val="24"/>
                <w:szCs w:val="24"/>
                <w:lang w:val="en-US"/>
              </w:rPr>
            </w:pPr>
            <w:r w:rsidRPr="00731767">
              <w:rPr>
                <w:rFonts w:cstheme="minorHAnsi"/>
                <w:sz w:val="24"/>
                <w:szCs w:val="24"/>
                <w:lang w:val="en-US"/>
              </w:rPr>
              <w:t xml:space="preserve">Contabilitatea financiară și fiscalitatea în e-Commerce din perspectiva actorilor implicați (comerciant, marketplace, companie logistică etc). </w:t>
            </w:r>
          </w:p>
          <w:p w14:paraId="269F7E46" w14:textId="77777777" w:rsidR="00731767" w:rsidRPr="00731767" w:rsidRDefault="00731767" w:rsidP="00731767">
            <w:pPr>
              <w:pStyle w:val="ListParagraph"/>
              <w:numPr>
                <w:ilvl w:val="0"/>
                <w:numId w:val="32"/>
              </w:numPr>
              <w:spacing w:after="160"/>
              <w:ind w:left="738" w:hanging="283"/>
              <w:rPr>
                <w:rFonts w:cstheme="minorHAnsi"/>
                <w:sz w:val="24"/>
                <w:szCs w:val="24"/>
                <w:lang w:val="en-US"/>
              </w:rPr>
            </w:pPr>
            <w:r w:rsidRPr="00731767">
              <w:rPr>
                <w:rFonts w:cstheme="minorHAnsi"/>
                <w:sz w:val="24"/>
                <w:szCs w:val="24"/>
                <w:lang w:val="en-US"/>
              </w:rPr>
              <w:t>Prevederile Codului Fiscal, aplicarea TVA, impozitelor si taxelor in cadrul companiilor.</w:t>
            </w:r>
          </w:p>
          <w:p w14:paraId="4FBC1ACC" w14:textId="77777777" w:rsidR="00731767" w:rsidRPr="00731767" w:rsidRDefault="00731767" w:rsidP="00731767">
            <w:pPr>
              <w:pStyle w:val="ListParagraph"/>
              <w:numPr>
                <w:ilvl w:val="0"/>
                <w:numId w:val="32"/>
              </w:numPr>
              <w:spacing w:after="160"/>
              <w:ind w:left="738" w:hanging="283"/>
              <w:rPr>
                <w:rFonts w:cstheme="minorHAnsi"/>
                <w:sz w:val="24"/>
                <w:szCs w:val="24"/>
              </w:rPr>
            </w:pPr>
            <w:r w:rsidRPr="00731767">
              <w:rPr>
                <w:rFonts w:cstheme="minorHAnsi"/>
                <w:sz w:val="24"/>
                <w:szCs w:val="24"/>
              </w:rPr>
              <w:t>Declarația fiscală vamală</w:t>
            </w:r>
          </w:p>
          <w:p w14:paraId="15D5F77A" w14:textId="5C985E73" w:rsidR="00474BA7" w:rsidRPr="00474BA7" w:rsidRDefault="00474BA7" w:rsidP="00731767">
            <w:pPr>
              <w:pStyle w:val="ListParagraph"/>
              <w:ind w:left="1022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474BA7">
              <w:rPr>
                <w:rFonts w:cstheme="minorHAnsi"/>
                <w:sz w:val="24"/>
                <w:szCs w:val="24"/>
                <w:lang w:val="ro-RO"/>
              </w:rPr>
              <w:t>Studii de caz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7509E"/>
    <w:multiLevelType w:val="hybridMultilevel"/>
    <w:tmpl w:val="28E2D57C"/>
    <w:lvl w:ilvl="0" w:tplc="C82A8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1"/>
  </w:num>
  <w:num w:numId="12">
    <w:abstractNumId w:val="25"/>
  </w:num>
  <w:num w:numId="13">
    <w:abstractNumId w:val="14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3"/>
  </w:num>
  <w:num w:numId="21">
    <w:abstractNumId w:val="27"/>
  </w:num>
  <w:num w:numId="22">
    <w:abstractNumId w:val="26"/>
  </w:num>
  <w:num w:numId="23">
    <w:abstractNumId w:val="23"/>
  </w:num>
  <w:num w:numId="24">
    <w:abstractNumId w:val="12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9"/>
  </w:num>
  <w:num w:numId="37">
    <w:abstractNumId w:val="1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9380E"/>
    <w:rsid w:val="001E0F9D"/>
    <w:rsid w:val="001F70C7"/>
    <w:rsid w:val="00215B0E"/>
    <w:rsid w:val="00256F98"/>
    <w:rsid w:val="00282F9B"/>
    <w:rsid w:val="002D0AB0"/>
    <w:rsid w:val="00306851"/>
    <w:rsid w:val="0033163A"/>
    <w:rsid w:val="0039056B"/>
    <w:rsid w:val="003C266F"/>
    <w:rsid w:val="003C53A0"/>
    <w:rsid w:val="003D6ABC"/>
    <w:rsid w:val="004717E2"/>
    <w:rsid w:val="00474BA7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31767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A3123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4B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2019-09-30T07:57:00Z</dcterms:created>
  <dcterms:modified xsi:type="dcterms:W3CDTF">2021-05-21T04:22:00Z</dcterms:modified>
</cp:coreProperties>
</file>