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15216" w:type="dxa"/>
        <w:tblLook w:val="04A0" w:firstRow="1" w:lastRow="0" w:firstColumn="1" w:lastColumn="0" w:noHBand="0" w:noVBand="1"/>
      </w:tblPr>
      <w:tblGrid>
        <w:gridCol w:w="7010"/>
        <w:gridCol w:w="8264"/>
      </w:tblGrid>
      <w:tr w:rsidR="009D0E64">
        <w:trPr>
          <w:trHeight w:val="697"/>
        </w:trPr>
        <w:tc>
          <w:tcPr>
            <w:tcW w:w="15216" w:type="dxa"/>
            <w:gridSpan w:val="2"/>
            <w:vAlign w:val="center"/>
          </w:tcPr>
          <w:p w:rsidR="009D0E64" w:rsidRPr="00EE1914" w:rsidRDefault="00EE1914">
            <w:pPr>
              <w:jc w:val="center"/>
              <w:rPr>
                <w:noProof w:val="0"/>
                <w:lang w:val="en-US"/>
              </w:rPr>
            </w:pPr>
            <w:r w:rsidRPr="00EE1914">
              <w:rPr>
                <w:b/>
                <w:sz w:val="20"/>
                <w:lang w:val="en-US"/>
              </w:rPr>
              <w:br w:type="page"/>
            </w:r>
            <w:r w:rsidRPr="00EE1914">
              <w:rPr>
                <w:b/>
                <w:lang w:val="en-US"/>
              </w:rPr>
              <w:br w:type="page"/>
            </w:r>
            <w:r w:rsidRPr="00EE1914">
              <w:rPr>
                <w:b/>
                <w:lang w:val="en-US"/>
              </w:rPr>
              <w:br w:type="page"/>
            </w:r>
            <w:r w:rsidRPr="00EE1914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914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E1914">
              <w:rPr>
                <w:noProof w:val="0"/>
                <w:lang w:val="en-US"/>
              </w:rPr>
              <w:t>Anexa</w:t>
            </w:r>
            <w:proofErr w:type="spellEnd"/>
            <w:r w:rsidRPr="00EE1914">
              <w:rPr>
                <w:noProof w:val="0"/>
                <w:lang w:val="en-US"/>
              </w:rPr>
              <w:t xml:space="preserve"> </w:t>
            </w:r>
            <w:proofErr w:type="spellStart"/>
            <w:r w:rsidRPr="00EE1914">
              <w:rPr>
                <w:noProof w:val="0"/>
                <w:lang w:val="en-US"/>
              </w:rPr>
              <w:t>nr</w:t>
            </w:r>
            <w:proofErr w:type="spellEnd"/>
            <w:r w:rsidRPr="00EE1914">
              <w:rPr>
                <w:noProof w:val="0"/>
                <w:lang w:val="en-US"/>
              </w:rPr>
              <w:t>. 22</w:t>
            </w:r>
          </w:p>
          <w:p w:rsidR="009D0E64" w:rsidRPr="00EE1914" w:rsidRDefault="00EE1914">
            <w:pPr>
              <w:jc w:val="center"/>
              <w:rPr>
                <w:noProof w:val="0"/>
                <w:lang w:val="en-US"/>
              </w:rPr>
            </w:pPr>
            <w:r w:rsidRPr="00EE1914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E1914">
              <w:rPr>
                <w:noProof w:val="0"/>
                <w:lang w:val="en-US"/>
              </w:rPr>
              <w:t>Documentația</w:t>
            </w:r>
            <w:proofErr w:type="spellEnd"/>
            <w:r w:rsidRPr="00EE1914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E1914">
              <w:rPr>
                <w:noProof w:val="0"/>
                <w:lang w:val="en-US"/>
              </w:rPr>
              <w:t>nr</w:t>
            </w:r>
            <w:proofErr w:type="spellEnd"/>
            <w:r w:rsidRPr="00EE1914">
              <w:rPr>
                <w:noProof w:val="0"/>
                <w:lang w:val="en-US"/>
              </w:rPr>
              <w:t>._</w:t>
            </w:r>
            <w:proofErr w:type="gramEnd"/>
            <w:r w:rsidRPr="00EE1914">
              <w:rPr>
                <w:noProof w:val="0"/>
                <w:lang w:val="en-US"/>
              </w:rPr>
              <w:t>____</w:t>
            </w:r>
          </w:p>
          <w:p w:rsidR="009D0E64" w:rsidRPr="00AB76BA" w:rsidRDefault="00EE1914">
            <w:pPr>
              <w:jc w:val="center"/>
              <w:rPr>
                <w:noProof w:val="0"/>
                <w:lang w:val="en-US"/>
              </w:rPr>
            </w:pPr>
            <w:r w:rsidRPr="00EE1914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AB76BA">
              <w:rPr>
                <w:noProof w:val="0"/>
                <w:lang w:val="en-US"/>
              </w:rPr>
              <w:t>din “____” ________ 20___</w:t>
            </w:r>
          </w:p>
          <w:p w:rsidR="009D0E64" w:rsidRDefault="00EE1914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D0E64" w:rsidRPr="00DC4B65">
        <w:tc>
          <w:tcPr>
            <w:tcW w:w="15216" w:type="dxa"/>
            <w:gridSpan w:val="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D0E64" w:rsidRPr="00DC4B6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D0E64" w:rsidRPr="00EE1914" w:rsidRDefault="00EE1914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E1914">
                    <w:rPr>
                      <w:i/>
                      <w:lang w:val="en-US"/>
                    </w:rPr>
                    <w:t>[</w:t>
                  </w:r>
                  <w:r w:rsidRPr="00EE1914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D0E64" w:rsidRPr="00EE1914" w:rsidRDefault="009D0E64">
            <w:pPr>
              <w:jc w:val="center"/>
              <w:rPr>
                <w:lang w:val="en-US"/>
              </w:rPr>
            </w:pPr>
          </w:p>
        </w:tc>
      </w:tr>
      <w:tr w:rsidR="009D0E64" w:rsidRPr="00DC4B65">
        <w:trPr>
          <w:trHeight w:val="397"/>
        </w:trPr>
        <w:tc>
          <w:tcPr>
            <w:tcW w:w="1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64" w:rsidRPr="00EE1914" w:rsidRDefault="00EE1914">
            <w:pPr>
              <w:rPr>
                <w:lang w:val="en-US"/>
              </w:rPr>
            </w:pPr>
            <w:r w:rsidRPr="00EE1914">
              <w:rPr>
                <w:lang w:val="en-US"/>
              </w:rPr>
              <w:t>Numărul procedurii de achiziție______________din_________</w:t>
            </w:r>
          </w:p>
        </w:tc>
      </w:tr>
      <w:tr w:rsidR="009D0E64">
        <w:trPr>
          <w:trHeight w:val="397"/>
        </w:trPr>
        <w:tc>
          <w:tcPr>
            <w:tcW w:w="15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E64" w:rsidRDefault="00EE1914">
            <w:r>
              <w:t>Obiectul achiziției:____________________</w:t>
            </w:r>
          </w:p>
        </w:tc>
      </w:tr>
      <w:tr w:rsidR="009D0E64">
        <w:trPr>
          <w:trHeight w:val="567"/>
        </w:trPr>
        <w:tc>
          <w:tcPr>
            <w:tcW w:w="6168" w:type="dxa"/>
          </w:tcPr>
          <w:p w:rsidR="009D0E64" w:rsidRDefault="009D0E64"/>
        </w:tc>
        <w:tc>
          <w:tcPr>
            <w:tcW w:w="9048" w:type="dxa"/>
          </w:tcPr>
          <w:p w:rsidR="009D0E64" w:rsidRDefault="009D0E64"/>
        </w:tc>
      </w:tr>
      <w:tr w:rsidR="009D0E64" w:rsidTr="00646C47">
        <w:trPr>
          <w:trHeight w:val="397"/>
        </w:trPr>
        <w:tc>
          <w:tcPr>
            <w:tcW w:w="1521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0E64" w:rsidRDefault="009D0E64">
            <w:pPr>
              <w:tabs>
                <w:tab w:val="left" w:pos="6120"/>
              </w:tabs>
            </w:pPr>
          </w:p>
          <w:tbl>
            <w:tblPr>
              <w:tblW w:w="15048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28"/>
              <w:gridCol w:w="1788"/>
              <w:gridCol w:w="1128"/>
              <w:gridCol w:w="1860"/>
              <w:gridCol w:w="4788"/>
              <w:gridCol w:w="1308"/>
              <w:gridCol w:w="1848"/>
            </w:tblGrid>
            <w:tr w:rsidR="009D0E64" w:rsidRPr="00646C47" w:rsidTr="00646C47">
              <w:trPr>
                <w:trHeight w:val="372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EE1914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E1914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EE1914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E1914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9D0E64" w:rsidRPr="00646C47" w:rsidTr="00646C47">
              <w:trPr>
                <w:trHeight w:val="240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D0E64" w:rsidRPr="00646C47" w:rsidRDefault="00EE1914" w:rsidP="00DC4B6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46C47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646C47" w:rsidRPr="00646C47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 Ac chirurgical 1B-0,9x36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1. Ac chirurgical 1B-0,9x36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Ac chirurgical 3A1-0,6x20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2. Ac chirurgical 3A1-0,6x20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3. Ac chirurgical 4A1-1,2x35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3. Ac chirurgical 4A1-1,2x35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4. Ac chirurgical 4A1-1,4x75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4. Ac chirurgical 4A1-1,4x75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5. Ac chirurgical 4B1-0,6x20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5. Ac chirurgical 4B1-0,6x20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6.Ac chirurgical 4B1-1,5x75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6.Ac chirurgical 4B1-1,5x75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7. Ac chirurgical 5A1-1,1x30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7. Ac chirurgical 5A1-1,1x30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8. Ac pentru puncția renală percutanată 18G, 20cm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8. Ac pentru puncția renală percutanată 18G, 20cm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9.  Aparat pentru ventilatie mecanica manual (balon AMBU) </w:t>
                  </w: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"Adult" AMBU tip, sac de silicon pentru adulți, Vmin=1650 ml, V 1 ciclu min =800ml, tub de oxigen, sac rezerva, supapele pacientului și de admisie, măști de silicon №3, №4,  geanta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9.  Aparat pentru ventilatie mecanica manual (balon AMBU) "Adult" AMBU tip, sac de silicon pentru adulți, Vmin=1650 ml, V 1 ciclu min </w:t>
                  </w: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=800ml, tub de oxigen, sac rezerva, supapele pacientului și de admisie, măști de silicon №3, №4,  geanta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10.Cateter cu electrod p/u cardiostimulare electrica intracardiac, transvenos cu balon, compatibil monitoarelor existente Nichon Cohen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10.Cateter cu electrod p/u cardiostimulare electrica intracardiac, transvenos cu balon, compatibil monitoarelor existente Nichon Cohen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11. Cateter Kumpe access Fr-5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11. Cateter Kumpe access Fr-5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12. Cateter pentru cateterizarea venei subclavie bilumenal, 14-18G (dializa), din poliuretan,  (densitatea nu mai puțin de 1), PVC-free, radiopac,rentghencontrast non-pirogen cu lungimea cateterului 20 cm, cu conductor metalic tip J rezistent la indoiere si fixator de securitate, ac cu valva 14-18G, ceea ce va preveni contactul cu sîngele și tromboembolia), lungimea acului 7-9cm. Seringa, cablu pentru ECG control al poziîiei cateterului în vasul magistral  (compatibil cu adaptorul existent în secție), cu marcaj al lungimii cateterului, dimensiunile cateterului 11,5Fx20cm, PVC-free,steril, non-pirogen, ac, conductor metalic, la flexie să nu formeze unghiuri (e de dorit sa fie din material nitinol).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12. Cateter pentru cateterizarea venei subclavie bilumenal, 14-18G (dializa), din poliuretan,  (densitatea nu mai puțin de 1), PVC-free, radiopac,rentghencontrast non-pirogen cu lungimea cateterului 20 cm, cu conductor metalic tip J rezistent la indoiere si fixator de securitate, ac cu valva 14-18G, ceea ce va preveni contactul cu sîngele și tromboembolia), lungimea acului 7-9cm. Seringa, cablu pentru ECG control al poziîiei cateterului în vasul magistral  (compatibil cu adaptorul existent în secție), cu marcaj al lungimii cateterului, dimensiunile cateterului 11,5Fx20cm, PVC-free,steril, non-pirogen, ac, conductor metalic, la flexie să nu formeze unghiuri (e de dorit sa fie din material nitinol).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13.Cateter p-u aspiratie traheobronhiala CH/FR20, galben, cateter cu control vid variabil. Cateter pentru aspirație secretiilor traheobronsice si mucuslui din tractul respirator, cu capat atraumatic,  termoplastic,cu o supapă de control Fiinghertip "coadă de rândunică" conector Luer Hub, cu camera vizuala transparenta . Dimensiune CH/FR20 (interior d-5,1 mm,exterior  d - 6,7 mm, lungime min = 60 cm). </w:t>
                  </w:r>
                  <w:r>
                    <w:rPr>
                      <w:sz w:val="16"/>
                      <w:szCs w:val="16"/>
                    </w:rPr>
                    <w:t>Sterile, ambalate.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13.Cateter p-u aspiratie traheobronhiala CH/FR20, galben, cateter cu control vid variabil. Cateter pentru aspirație secretiilor traheobronsice si mucuslui din tractul respirator, cu capat atraumatic,  termoplastic,cu o supapă de control Fiinghertip "coadă de rândunică" conector Luer Hub, cu camera vizuala transparenta . Dimensiune CH/FR20 (interior d-5,1 mm,exterior  d - 6,7 mm, lungime min = 60 cm). </w:t>
                  </w:r>
                  <w:r>
                    <w:rPr>
                      <w:sz w:val="16"/>
                      <w:szCs w:val="16"/>
                    </w:rPr>
                    <w:t>Sterile, ambalate.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14. Cearsaf getabil pentru investigatii latime min =80 cm (rulou)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14. Cearsaf getabil pentru investigatii latime min =80 cm (rulou)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15. Conectoare unic folosință pentru măsurarea CO2, compatibile cu monitorul Nichon Kochen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15. Conectoare unic folosință pentru măsurarea CO2, compatibile cu monitorul Nichon Kochen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16. Cuva reniforma masa plastica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16. Cuva reniforma masa plastica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17. Fixator pentru tub endotraheal de intubație. Cu nivel înalt de siguranță pentru pacient,cu posibilitatea de a nu permite deplasarea tubului, cu suprafața flexibilă și adezivă pentru a atașa de pacient, cu posiblitatea de a deplasa tubul fără a scimba fixatorul.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17. Fixator pentru tub endotraheal de intubație. Cu nivel înalt de siguranță pentru pacient,cu posibilitatea de a nu permite deplasarea tubului, cu suprafața flexibilă și adezivă pentru a atașa de pacient, cu posiblitatea de a deplasa tubul fără a scimba fixatorul.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18. Ghid-introductor pentru tub endotraheal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18. Ghid-introductor pentru tub endotraheal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19. Impingator orientabil 7FR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19. Impingator orientabil 7FR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20. Mască pentru respirație artificială de unica folosință, cu posibilitatea de conectare la aparat de respirație mecanică pentru adulți 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20. Mască pentru respirație artificială de unica folosință, cu posibilitatea de conectare la aparat de respirație mecanică pentru adulți 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21. Paletă pentru defibrilare (2)single folosință, Este întregul adeziv de suprafață și conductoare simultan.,pad-ul cu  o grosime de gel  nu mai putin  ca 0,8  mm si nu mai gros 1.4  ,paletă nu este mai mică de 12 cm diametru,dimensiunile paletă  nu mai putin ca : 135mm x 150 mm (lățime x lungime) cm² ,dreptungulară cu o suprafață gel și adezivă nu mai putin ca  190  cm².zona de contact nu mai putin ca  de 96 cm²,  fara PVC  și fara  latex. dispozitivul Nihon Kohen, cardiolife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21. Paletă pentru defibrilare (2)single folosință, Este întregul adeziv de suprafață și conductoare simultan.,pad-ul cu  o grosime de gel  nu mai putin  ca 0,8  mm si nu mai gros 1.4  ,paletă nu este mai mică de 12 cm diametru,dimensiunile paletă  nu mai putin ca : 135mm x 150 mm (lățime x lungime) cm² ,dreptungulară cu o suprafață gel și adezivă nu mai putin ca  190  cm².zona de contact nu mai putin ca  de 96 cm²,  fara PVC  și fara  latex. dispozitivul Nihon Kohen, cardiolife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22.Pensă pentru extragerea calculilor pentru nefroscop, 10CH/FR, 38cm, Nitinol 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22.Pensă pentru extragerea calculilor pentru nefroscop, 10CH/FR, 38cm, Nitinol 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23. Piesa bucala p-u spirograf d= 30 mm,  getabil, ambalat separat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23. Piesa bucala p-u spirograf d= 30 mm,  getabil, ambalat separat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24. Rigle pentru masurarea PVC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24. Rigle pentru masurarea PVC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25. Saci presionali pentru cateterizarea arteriei, saci cu fixator </w:t>
                  </w: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pentru soluție și manometru, manjetă presională cu posibilitatea de conectare la cateterul arterial (sistem Flush bag)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 xml:space="preserve">25. Saci presionali pentru cateterizarea arteriei, saci cu fixator pentru soluție și manometru, manjetă presională cu posibilitatea de conectare la </w:t>
                  </w: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cateterul arterial (sistem Flush bag)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26. Ser monoclonal anti A (toliclon), flacon 5-10 ml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26. Ser monoclonal anti A (toliclon), flacon 5-10 ml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27 Ser monoclonal anti AB (toliclon), flacon 5-10 ml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27 Ser monoclonal anti AB (toliclon), flacon 5-10 ml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28. Ser monoclonal anti B (toliclon), flacon 5-10 ml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28. Ser monoclonal anti B (toliclon), flacon 5-10 ml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29 Set (inclusiv sac presional) cateterizarea arteriei brahialis 20G (lungimea 5-inc), set ( inclusiv ac pentru puncție, cateter radiopac, PVC-free,conductor metalic și sac presional) cateterizarea arteriei brahialis 20G (compatibil cu sistema Combitrans)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29 Set (inclusiv sac presional) cateterizarea arteriei brahialis 20G (lungimea 5-inc), set ( inclusiv ac pentru puncție, cateter radiopac, PVC-free,conductor metalic și sac presional) cateterizarea arteriei brahialis 20G (compatibil cu sistema Combitrans)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684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30. Set cateterizare arterei femurale 18 Ga.x3-1/4 ( lungimea 8) compatibil cu sisteme Combitrans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30. Set cateterizare arterei femurale 18 Ga.x3-1/4 ( lungimea 8) compatibil cu sisteme Combitrans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31. Set cateterizarea arteriei radiale cu conductor,sac arterial pressional adult d=4F, rentgenocontrast,PVC free, 18 G 3-1/4(cateter 4F/8cm, PIFE, ac, ghid metalic)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31. Set cateterizarea arteriei radiale cu conductor,sac arterial pressional adult d=4F, rentgenocontrast,PVC free, 18 G 3-1/4(cateter 4F/8cm, PIFE, ac, ghid metalic)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32 Set de administrare solutie pentru pompa de perfuzie, Adaptabil infuzomatele Terumo, 40 C, 200 Kpa, 4.3 ml/1 m, cu clama pentru reglarea circulatiei solutiilor, compatibil cu Terufusion infuzion pump (Terumo),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32 Set de administrare solutie pentru pompa de perfuzie, Adaptabil infuzomatele Terumo, 40 C, 200 Kpa, 4.3 ml/1 m, cu clama pentru reglarea circulatiei solutiilor, compatibil cu Terufusion infuzion pump (Terumo),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684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33. Set dilatatoare Amplatz (6 FR – 30 FR), inox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33. Set dilatatoare Amplatz (6 FR – 30 FR), inox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34. Set pentru insulfarea oxigenului in nas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34. Set pentru insulfarea oxigenului in nas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35. Sonda (cateter) urinara Foley CH 22</w:t>
                  </w:r>
                  <w:r w:rsidRPr="00646C47">
                    <w:rPr>
                      <w:sz w:val="16"/>
                      <w:szCs w:val="16"/>
                      <w:lang w:val="en-US"/>
                    </w:rPr>
                    <w:br/>
                    <w:t xml:space="preserve">1.dimensiuni: CH 22, lungimea 40 - 45 cm 2. balon simetric, rotund 3.cu 3 canale 4.material: silicon 5.orificii amplasate lateral 6.vîrf atraumatic, cilindric 7.steril 8.radiopac 9.valvă Luer - Lock tip seringă 10.ambalat individual </w:t>
                  </w: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*Pentru dispozitivele medicale Înregistrate în 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Declarația de conformitate CE și/sau Certificat de conformitate CE b) 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dispozitivul medical avizată cu ștampila umedă * Mostre - Se vor prezenta 2 buc. ambalate si etichetate (se accepta inscriptia pe ambalaj in una din limbile de circulate intemationala)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35. Sonda (cateter) urinara Foley CH 22</w:t>
                  </w:r>
                  <w:r w:rsidRPr="00646C47">
                    <w:rPr>
                      <w:sz w:val="16"/>
                      <w:szCs w:val="16"/>
                      <w:lang w:val="en-US"/>
                    </w:rPr>
                    <w:br/>
                    <w:t xml:space="preserve">1.dimensiuni: CH 22, lungimea 40 - 45 cm 2. balon simetric, rotund 3.cu 3 canale 4.material: silicon 5.orificii amplasate lateral 6.vîrf atraumatic, cilindric 7.steril 8.radiopac 9.valvă Luer - Lock tip seringă 10.ambalat individual *Pentru dispozitivele medicale Înregistrate în Registrul de Stat al Dispozitivelor Medicale a Agentiei Medicamentului si Dispozitivelor Medicale să se prezinte -extras din  in Registrul de stat al dispozitivelor medicale avizat cu ștampila umedă *Pentru dispozitivele medicale neînregistrate în registrul de stat se va prezenta următoarele documente: a) </w:t>
                  </w: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Declarația de conformitate CE și/sau Certificat de conformitate CE b) ISO 13485 sau ISO 9001 (în dependență de tipul produsului) * Toate specificațiile sus-menționate obligator confirmate documental de producător pe suport hîrtie avizate cu ștampila umedă *În ofertă se va indica codul/modelul/denumirea comercială a produsului pentru a putea fi identificat conform catalogului prezentat. *Pentru identificarea mai precisă participantul va prezenta poză(e) cu dispozitivul medical avizată cu ștampila umedă * Mostre - Se vor prezenta 2 buc. ambalate si etichetate (se accepta inscriptia pe ambalaj in una din limbile de circulate intemationala)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36. Stilet maleabil  pentru intubarea endotraheală Fr 12 d=4mm, (adaptat la orice formă a tubului de intubare ce permite întroducerea și extragerea ușoară) din aluminiu acoperit cu polytilenol de densitate mare (tip Portex)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36. Stilet maleabil  pentru intubarea endotraheală Fr 12 d=4mm, (adaptat la orice formă a tubului de intubare ce permite întroducerea și extragerea ușoară) din aluminiu acoperit cu polytilenol de densitate mare (tip Portex)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37. Stilet maleabil  pentru intubarea endotraheală Fr 14 d=4,7mm, (adaptat la orice formă a tubului de intubare ce permite întroducerea și extragerea ușoară) din aluminiu acoperit cu polytilenol de densitate mare (tip Portex)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37. Stilet maleabil  pentru intubarea endotraheală Fr 14 d=4,7mm, (adaptat la orice formă a tubului de intubare ce permite întroducerea și extragerea ușoară) din aluminiu acoperit cu polytilenol de densitate mare (tip Portex)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38. Stone Basket Nitinol FR3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color w:val="000000"/>
                      <w:sz w:val="16"/>
                      <w:szCs w:val="16"/>
                    </w:rPr>
                    <w:t>38. Stone Basket Nitinol FR3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39. Sutura chirur. Fir sintetic, neresorbabil, monofilament (polipropilen), 2M (USP 3/0) L=75 </w:t>
                  </w: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cm, ac 30 mm, 3/0 cerc, rotund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39. Sutura chirur. Fir sintetic, neresorbabil, monofilament (polipropilen), 2M (USP 3/0) L=75 cm, ac 30 mm, 3/0 cerc, rotund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lastRenderedPageBreak/>
                    <w:t>40. Sutura chirur. Fir sintetic, neresorbabil, multifilament (poliester), 5M (USP 2) 20 m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40. Sutura chirur. Fir sintetic, neresorbabil, multifilament (poliester), 5M (USP 2) 20 m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41. Sutura chirur. Fir sintetic, resorbabil, monofilament (tip polidiaxonan), 4M (USP 1) L=75 cm, ac 30 mm, 1/2 cerc, rotund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41. Sutura chirur. Fir sintetic, resorbabil, monofilament (tip polidiaxonan), 4M (USP 1) L=75 cm, ac 30 mm, 1/2 cerc, rotund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42. Sutura chirur.polipropilen monofilament 6/0 (0.7metric)75cm.13mm ac rotund, forma curburii 3/8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42. Sutura chirur.polipropilen monofilament 6/0 (0.7metric)75cm.13mm ac rotund, forma curburii 3/8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43 Trusă pentru igiena cavităţii bucale adult pentru 24h. Completaţia setului: 1 trusa de îngrijire dentară pregătitoare, 1 pachet cu periuţă de dinţi pentru îngrijire orală, 2 pachete cu tampon de aspiraţie pentru îngrijire orală, husă protectoare, mecanism de autocurăţare inclus, tub aspirator, mîner şi buton pornit/oprit.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43 Trusă pentru igiena cavităţii bucale adult pentru 24h. Completaţia setului: 1 trusa de îngrijire dentară pregătitoare, 1 pachet cu periuţă de dinţi pentru îngrijire orală, 2 pachete cu tampon de aspiraţie pentru îngrijire orală, husă protectoare, mecanism de autocurăţare inclus, tub aspirator, mîner şi buton pornit/oprit.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44. Tub de intubare 8.0 cu orificiu pentru aspirtie supraglotic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44. Tub de intubare 8.0 cu orificiu pentru aspirtie supraglotic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348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45 Tub de intubare 8.5 cu orificiu pentru aspirtie supraglotic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45 Tub de intubare 8.5 cu orificiu pentru aspirtie supraglotic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46. Tub de intubare 9.0 cu orificiu pentru aspirtie supraglotic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46. Tub de intubare 9.0 cu orificiu pentru aspirtie supraglotic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47 Tub p-u drenaj tip "Redon" nr.20, silicon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47 Tub p-u drenaj tip "Redon" nr.20, silicon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48. Tub p-u drenaj tip "Redon" nr.22 silicon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48. Tub p-u drenaj tip "Redon" nr.22 silicon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49. Tub p-u drenaj tip "Redon" nr.24, silicon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49. Tub p-u drenaj tip "Redon" nr.24, silicon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50. Tub traheostomic bilumenal N.6, cu manjetă tip portex N6, pentru aplizare percutana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50. Tub traheostomic bilumenal N.6, cu manjetă tip portex N6, pentru aplizare percutana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51. Tub traheostomic bilumenal N.7, cu manjetă tip portex N7, pentru aplizare percutana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51. Tub traheostomic bilumenal N.7, cu manjetă tip portex N7, pentru aplizare percutana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52. Tub traheostomic bilumenal N8, cu conector standard = 15mm, si manjetă tip portex d= 8 mm, pentru aplizare percutana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52. Tub traheostomic bilumenal N8, cu conector standard = 15mm, si manjetă tip portex d= 8 mm, pentru aplizare percutana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lastRenderedPageBreak/>
                    <w:t>53. Tub traheostomic bilumenal N8,5, cu conector standard = 15mm, si manjetă tip portex d= 8,5 mm, pentru aplizare percutana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sz w:val="16"/>
                      <w:szCs w:val="16"/>
                      <w:lang w:val="en-US"/>
                    </w:rPr>
                    <w:t>53. Tub traheostomic bilumenal N8,5, cu conector standard = 15mm, si manjetă tip portex d= 8,5 mm, pentru aplizare percutana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54. Tub traheostomic bilumenal N9, cu conector standard = 15mm, si manjetă tip portex d= 9 mm, pentru aplizare percutana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P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>54. Tub traheostomic bilumenal N9, cu conector standard = 15mm, si manjetă tip portex d= 9 mm, pentru aplizare percutana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646C47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55Test rapid pentru testare la Helicobacter Pylori prin biopsiere. Termen de valabilitate restant minim 12 luni. (se acceptă 1/20 teste per kit. </w:t>
                  </w:r>
                  <w:r>
                    <w:rPr>
                      <w:color w:val="000000"/>
                      <w:sz w:val="16"/>
                      <w:szCs w:val="16"/>
                    </w:rPr>
                    <w:t>Certificate CE/ Înregistrat AMDM</w:t>
                  </w: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46C47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</w:rPr>
                  </w:pPr>
                  <w:r w:rsidRPr="00646C47">
                    <w:rPr>
                      <w:color w:val="000000"/>
                      <w:sz w:val="16"/>
                      <w:szCs w:val="16"/>
                      <w:lang w:val="en-US"/>
                    </w:rPr>
                    <w:t xml:space="preserve">55Test rapid pentru testare la Helicobacter Pylori prin biopsiere. Termen de valabilitate restant minim 12 luni. (se acceptă 1/20 teste per kit. </w:t>
                  </w:r>
                  <w:r>
                    <w:rPr>
                      <w:color w:val="000000"/>
                      <w:sz w:val="16"/>
                      <w:szCs w:val="16"/>
                    </w:rPr>
                    <w:t>Certificate CE/ Înregistrat AMDM</w:t>
                  </w: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646C47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C20A2" w:rsidRPr="008C20A2" w:rsidRDefault="008C20A2" w:rsidP="00DC4B65">
                  <w:pPr>
                    <w:framePr w:hSpace="180" w:wrap="around" w:vAnchor="page" w:hAnchor="margin" w:x="1" w:y="347"/>
                    <w:rPr>
                      <w:noProof w:val="0"/>
                      <w:color w:val="FF0000"/>
                      <w:sz w:val="16"/>
                      <w:szCs w:val="16"/>
                      <w:lang w:val="en-US"/>
                    </w:rPr>
                  </w:pPr>
                  <w:r w:rsidRPr="008C20A2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56. Filtru bactericid-viral steril getabil, pentru aparate respiratie mecanica cu configuratie rotunda, plasare ETT si Y-piesa, volum tidal 300-1500 ml, cădere de presiune inspiratie: 1 l/sec &lt;3,3 hPa, expiratie 1 l/sec &lt;3,2 hPa, pierderea de umiditate Vt 1000 ml &lt; 14 mg/l, volum compresibil &lt; 45 ml, eficienta bacterial/viral min 99,999%, cu CO2 conector,  conctiune 22mm f/15mm m - 22mm m/ 15mm f </w:t>
                  </w:r>
                </w:p>
                <w:p w:rsidR="00646C47" w:rsidRPr="002D3881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C20A2" w:rsidRPr="008C20A2" w:rsidRDefault="008C20A2" w:rsidP="00DC4B65">
                  <w:pPr>
                    <w:framePr w:hSpace="180" w:wrap="around" w:vAnchor="page" w:hAnchor="margin" w:x="1" w:y="347"/>
                    <w:rPr>
                      <w:noProof w:val="0"/>
                      <w:color w:val="FF0000"/>
                      <w:sz w:val="16"/>
                      <w:szCs w:val="16"/>
                      <w:lang w:val="en-US"/>
                    </w:rPr>
                  </w:pPr>
                  <w:r w:rsidRPr="008C20A2">
                    <w:rPr>
                      <w:color w:val="FF0000"/>
                      <w:sz w:val="16"/>
                      <w:szCs w:val="16"/>
                      <w:lang w:val="en-US"/>
                    </w:rPr>
                    <w:t xml:space="preserve">56. Filtru bactericid-viral steril getabil, pentru aparate respiratie mecanica cu configuratie rotunda, plasare ETT si Y-piesa, volum tidal 300-1500 ml, cădere de presiune inspiratie: 1 l/sec &lt;3,3 hPa, expiratie 1 l/sec &lt;3,2 hPa, pierderea de umiditate Vt 1000 ml &lt; 14 mg/l, volum compresibil &lt; 45 ml, eficienta bacterial/viral min 99,999%, cu CO2 conector,  conctiune 22mm f/15mm m - 22mm m/ 15mm f </w:t>
                  </w:r>
                </w:p>
                <w:p w:rsidR="00646C47" w:rsidRPr="002D3881" w:rsidRDefault="00646C47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646C47" w:rsidRPr="00EE1914" w:rsidRDefault="00646C47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tr w:rsidR="00DC4B65" w:rsidRPr="00DC4B65" w:rsidTr="00646C47">
              <w:trPr>
                <w:trHeight w:val="516"/>
              </w:trPr>
              <w:tc>
                <w:tcPr>
                  <w:tcW w:w="23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4B65" w:rsidRPr="00F07EC1" w:rsidRDefault="00DC4B65" w:rsidP="00DC4B65">
                  <w:pPr>
                    <w:framePr w:hSpace="180" w:wrap="around" w:vAnchor="page" w:hAnchor="margin" w:x="1" w:y="347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  <w:bookmarkStart w:id="5" w:name="_GoBack" w:colFirst="4" w:colLast="4"/>
                </w:p>
                <w:p w:rsidR="00DC4B65" w:rsidRPr="007533D7" w:rsidRDefault="00DC4B65" w:rsidP="00DC4B65">
                  <w:pPr>
                    <w:framePr w:hSpace="180" w:wrap="around" w:vAnchor="page" w:hAnchor="margin" w:x="1" w:y="347"/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7533D7">
                    <w:rPr>
                      <w:color w:val="000000"/>
                      <w:sz w:val="16"/>
                      <w:szCs w:val="16"/>
                      <w:lang w:val="en-US"/>
                    </w:rPr>
                    <w:t>57.. Sutura chirur. Catgut simple 4M (USP 0) L=75 cm, ac 3/8 cerc, rotunf 30 mm (steril)</w:t>
                  </w:r>
                </w:p>
                <w:p w:rsidR="00DC4B65" w:rsidRPr="00F07EC1" w:rsidRDefault="00DC4B65" w:rsidP="00DC4B65">
                  <w:pPr>
                    <w:framePr w:hSpace="180" w:wrap="around" w:vAnchor="page" w:hAnchor="margin" w:x="1" w:y="347"/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C4B65" w:rsidRPr="00EE1914" w:rsidRDefault="00DC4B65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C4B65" w:rsidRPr="00EE1914" w:rsidRDefault="00DC4B65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8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DC4B65" w:rsidRPr="00EE1914" w:rsidRDefault="00DC4B65" w:rsidP="00DC4B6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47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DC4B65" w:rsidRPr="00F07EC1" w:rsidRDefault="00DC4B65" w:rsidP="00DC4B65">
                  <w:pPr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</w:p>
                <w:p w:rsidR="00DC4B65" w:rsidRPr="007533D7" w:rsidRDefault="00DC4B65" w:rsidP="00DC4B65">
                  <w:pPr>
                    <w:rPr>
                      <w:color w:val="000000"/>
                      <w:sz w:val="16"/>
                      <w:szCs w:val="16"/>
                      <w:lang w:val="en-US"/>
                    </w:rPr>
                  </w:pPr>
                  <w:r w:rsidRPr="007533D7">
                    <w:rPr>
                      <w:color w:val="000000"/>
                      <w:sz w:val="16"/>
                      <w:szCs w:val="16"/>
                      <w:lang w:val="en-US"/>
                    </w:rPr>
                    <w:t>57.. Sutura chirur. Catgut simple 4M (USP 0) L=75 cm, ac 3/8 cerc, rotunf 30 mm (steril)</w:t>
                  </w:r>
                </w:p>
                <w:p w:rsidR="00DC4B65" w:rsidRPr="00F07EC1" w:rsidRDefault="00DC4B65" w:rsidP="00DC4B65">
                  <w:pPr>
                    <w:rPr>
                      <w:color w:val="FF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DC4B65" w:rsidRPr="00EE1914" w:rsidRDefault="00DC4B65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  <w:tc>
                <w:tcPr>
                  <w:tcW w:w="18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:rsidR="00DC4B65" w:rsidRPr="00EE1914" w:rsidRDefault="00DC4B65" w:rsidP="00DC4B65">
                  <w:pPr>
                    <w:framePr w:hSpace="180" w:wrap="around" w:vAnchor="page" w:hAnchor="margin" w:x="1" w:y="347"/>
                    <w:rPr>
                      <w:lang w:val="en-US"/>
                    </w:rPr>
                  </w:pPr>
                </w:p>
              </w:tc>
            </w:tr>
            <w:bookmarkEnd w:id="5"/>
          </w:tbl>
          <w:p w:rsidR="009D0E64" w:rsidRPr="00EE1914" w:rsidRDefault="009D0E64">
            <w:pPr>
              <w:tabs>
                <w:tab w:val="left" w:pos="6120"/>
              </w:tabs>
              <w:rPr>
                <w:lang w:val="en-US"/>
              </w:rPr>
            </w:pPr>
          </w:p>
          <w:p w:rsidR="009D0E64" w:rsidRPr="00EE1914" w:rsidRDefault="009D0E64">
            <w:pPr>
              <w:tabs>
                <w:tab w:val="left" w:pos="6120"/>
              </w:tabs>
              <w:rPr>
                <w:lang w:val="en-US"/>
              </w:rPr>
            </w:pPr>
          </w:p>
          <w:p w:rsidR="009D0E64" w:rsidRPr="00EE1914" w:rsidRDefault="00EE1914">
            <w:pPr>
              <w:rPr>
                <w:lang w:val="en-US"/>
              </w:rPr>
            </w:pPr>
            <w:r w:rsidRPr="00EE1914">
              <w:rPr>
                <w:lang w:val="en-US"/>
              </w:rPr>
              <w:t>Semnat:_______________ Numele, Prenumele:_____________________________ În calitate de: ________________</w:t>
            </w:r>
          </w:p>
          <w:p w:rsidR="009D0E64" w:rsidRDefault="00EE1914">
            <w:r w:rsidRPr="00EE1914">
              <w:rPr>
                <w:lang w:val="en-US"/>
              </w:rPr>
              <w:br/>
            </w:r>
            <w:r>
              <w:t>Ofertantul: _______________________ Adresa: __________________________</w:t>
            </w:r>
          </w:p>
          <w:p w:rsidR="009D0E64" w:rsidRDefault="009D0E64"/>
        </w:tc>
      </w:tr>
      <w:tr w:rsidR="00646C47">
        <w:trPr>
          <w:trHeight w:val="397"/>
        </w:trPr>
        <w:tc>
          <w:tcPr>
            <w:tcW w:w="15216" w:type="dxa"/>
            <w:gridSpan w:val="2"/>
            <w:tcBorders>
              <w:top w:val="single" w:sz="4" w:space="0" w:color="auto"/>
            </w:tcBorders>
            <w:vAlign w:val="center"/>
          </w:tcPr>
          <w:p w:rsidR="00646C47" w:rsidRDefault="00646C47">
            <w:pPr>
              <w:tabs>
                <w:tab w:val="left" w:pos="6120"/>
              </w:tabs>
            </w:pPr>
          </w:p>
        </w:tc>
      </w:tr>
    </w:tbl>
    <w:p w:rsidR="009D0E64" w:rsidRDefault="009D0E64"/>
    <w:sectPr w:rsidR="009D0E64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0E64"/>
    <w:rsid w:val="003557BA"/>
    <w:rsid w:val="003E475F"/>
    <w:rsid w:val="00646C47"/>
    <w:rsid w:val="008C20A2"/>
    <w:rsid w:val="009B64E2"/>
    <w:rsid w:val="009D0E64"/>
    <w:rsid w:val="009E14C4"/>
    <w:rsid w:val="00AB76BA"/>
    <w:rsid w:val="00AF227E"/>
    <w:rsid w:val="00DC4B65"/>
    <w:rsid w:val="00EB7A5E"/>
    <w:rsid w:val="00EE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76A4C2-CA12-4E3A-90CD-D7C89CF4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rmal (Web)"/>
    <w:basedOn w:val="a"/>
    <w:uiPriority w:val="99"/>
    <w:semiHidden/>
    <w:unhideWhenUsed/>
    <w:rsid w:val="009E14C4"/>
    <w:pPr>
      <w:spacing w:before="100" w:beforeAutospacing="1" w:after="100" w:afterAutospacing="1"/>
    </w:pPr>
    <w:rPr>
      <w:noProof w:val="0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2707</Words>
  <Characters>15703</Characters>
  <Application>Microsoft Office Word</Application>
  <DocSecurity>0</DocSecurity>
  <Lines>130</Lines>
  <Paragraphs>36</Paragraphs>
  <ScaleCrop>false</ScaleCrop>
  <Company/>
  <LinksUpToDate>false</LinksUpToDate>
  <CharactersWithSpaces>18374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Igor</cp:lastModifiedBy>
  <cp:revision>12</cp:revision>
  <dcterms:created xsi:type="dcterms:W3CDTF">2021-12-21T08:54:00Z</dcterms:created>
  <dcterms:modified xsi:type="dcterms:W3CDTF">2022-04-21T12:31:00Z</dcterms:modified>
</cp:coreProperties>
</file>