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80B" w:rsidRDefault="001D280B"/>
    <w:p w:rsidR="001D280B" w:rsidRDefault="001D280B"/>
    <w:tbl>
      <w:tblPr>
        <w:tblW w:w="0" w:type="auto"/>
        <w:tblLayout w:type="fixed"/>
        <w:tblLook w:val="0000" w:firstRow="0" w:lastRow="0" w:firstColumn="0" w:lastColumn="0" w:noHBand="0" w:noVBand="0"/>
      </w:tblPr>
      <w:tblGrid>
        <w:gridCol w:w="4786"/>
        <w:gridCol w:w="5245"/>
      </w:tblGrid>
      <w:tr w:rsidR="00616E57" w:rsidRPr="00D062A6" w:rsidTr="00966326">
        <w:tc>
          <w:tcPr>
            <w:tcW w:w="4786" w:type="dxa"/>
            <w:tcBorders>
              <w:top w:val="nil"/>
              <w:left w:val="nil"/>
              <w:bottom w:val="single" w:sz="6" w:space="0" w:color="auto"/>
              <w:right w:val="nil"/>
            </w:tcBorders>
          </w:tcPr>
          <w:p w:rsidR="00616E57" w:rsidRPr="00D062A6" w:rsidRDefault="00616E57" w:rsidP="00966326">
            <w:pPr>
              <w:jc w:val="center"/>
              <w:rPr>
                <w:b/>
                <w:bCs/>
                <w:sz w:val="32"/>
                <w:szCs w:val="32"/>
              </w:rPr>
            </w:pPr>
            <w:r>
              <w:rPr>
                <w:b/>
                <w:bCs/>
                <w:sz w:val="32"/>
                <w:szCs w:val="32"/>
              </w:rPr>
              <w:t xml:space="preserve">ПУ </w:t>
            </w:r>
            <w:r w:rsidRPr="00D062A6">
              <w:rPr>
                <w:b/>
                <w:bCs/>
                <w:sz w:val="32"/>
                <w:szCs w:val="32"/>
              </w:rPr>
              <w:t>Гимназия-Детский сад им.С.Демиреля м</w:t>
            </w:r>
            <w:r>
              <w:rPr>
                <w:b/>
                <w:bCs/>
                <w:sz w:val="32"/>
                <w:szCs w:val="32"/>
                <w:lang w:val="ru-MD"/>
              </w:rPr>
              <w:t>ун</w:t>
            </w:r>
            <w:r w:rsidRPr="00D062A6">
              <w:rPr>
                <w:b/>
                <w:bCs/>
                <w:sz w:val="32"/>
                <w:szCs w:val="32"/>
              </w:rPr>
              <w:t>.Комрат</w:t>
            </w:r>
          </w:p>
        </w:tc>
        <w:tc>
          <w:tcPr>
            <w:tcW w:w="5245" w:type="dxa"/>
            <w:tcBorders>
              <w:top w:val="nil"/>
              <w:left w:val="nil"/>
              <w:bottom w:val="nil"/>
              <w:right w:val="nil"/>
            </w:tcBorders>
          </w:tcPr>
          <w:p w:rsidR="00616E57" w:rsidRPr="00D062A6" w:rsidRDefault="00616E57" w:rsidP="00966326">
            <w:pPr>
              <w:jc w:val="right"/>
              <w:rPr>
                <w:sz w:val="22"/>
                <w:szCs w:val="22"/>
                <w:lang w:val="en-US"/>
              </w:rPr>
            </w:pPr>
            <w:r w:rsidRPr="00D062A6">
              <w:rPr>
                <w:sz w:val="22"/>
                <w:szCs w:val="22"/>
                <w:lang w:val="en-US"/>
              </w:rPr>
              <w:t>Formular Nr.1</w:t>
            </w:r>
          </w:p>
          <w:p w:rsidR="00616E57" w:rsidRPr="00D062A6" w:rsidRDefault="00616E57" w:rsidP="00966326">
            <w:pPr>
              <w:jc w:val="right"/>
              <w:rPr>
                <w:sz w:val="16"/>
                <w:szCs w:val="16"/>
              </w:rPr>
            </w:pPr>
            <w:r w:rsidRPr="00D062A6">
              <w:rPr>
                <w:sz w:val="16"/>
                <w:szCs w:val="16"/>
                <w:lang w:val="en-US"/>
              </w:rPr>
              <w:t>WinCmeta</w:t>
            </w:r>
          </w:p>
        </w:tc>
      </w:tr>
      <w:tr w:rsidR="00616E57" w:rsidRPr="00D062A6" w:rsidTr="00966326">
        <w:tc>
          <w:tcPr>
            <w:tcW w:w="4786" w:type="dxa"/>
            <w:tcBorders>
              <w:top w:val="nil"/>
              <w:left w:val="nil"/>
              <w:bottom w:val="nil"/>
              <w:right w:val="nil"/>
            </w:tcBorders>
          </w:tcPr>
          <w:p w:rsidR="00616E57" w:rsidRPr="00D062A6" w:rsidRDefault="00616E57" w:rsidP="00966326">
            <w:pPr>
              <w:jc w:val="center"/>
            </w:pPr>
            <w:r w:rsidRPr="00D062A6">
              <w:t>(Наименование объекта</w:t>
            </w:r>
            <w:r w:rsidRPr="00D062A6">
              <w:rPr>
                <w:lang w:val="en-US"/>
              </w:rPr>
              <w:t xml:space="preserve"> )</w:t>
            </w:r>
          </w:p>
        </w:tc>
        <w:tc>
          <w:tcPr>
            <w:tcW w:w="5245" w:type="dxa"/>
            <w:tcBorders>
              <w:top w:val="nil"/>
              <w:left w:val="nil"/>
              <w:bottom w:val="nil"/>
              <w:right w:val="nil"/>
            </w:tcBorders>
          </w:tcPr>
          <w:p w:rsidR="00616E57" w:rsidRPr="00D062A6" w:rsidRDefault="00616E57" w:rsidP="00966326">
            <w:pPr>
              <w:jc w:val="center"/>
            </w:pPr>
          </w:p>
        </w:tc>
      </w:tr>
    </w:tbl>
    <w:p w:rsidR="001D280B" w:rsidRDefault="001D280B">
      <w:bookmarkStart w:id="0" w:name="_GoBack"/>
      <w:bookmarkEnd w:id="0"/>
    </w:p>
    <w:p w:rsidR="00A31322" w:rsidRDefault="00A31322" w:rsidP="00A31322">
      <w:pPr>
        <w:rPr>
          <w:b/>
          <w:bCs/>
          <w:sz w:val="40"/>
          <w:szCs w:val="40"/>
          <w:lang w:val="en-US"/>
        </w:rPr>
      </w:pPr>
      <w:r>
        <w:rPr>
          <w:lang w:val="en-US"/>
        </w:rPr>
        <w:t xml:space="preserve">                           </w:t>
      </w:r>
      <w:r>
        <w:rPr>
          <w:b/>
          <w:bCs/>
          <w:sz w:val="40"/>
          <w:szCs w:val="40"/>
          <w:lang w:val="en-US"/>
        </w:rPr>
        <w:t>Lista cu cantita</w:t>
      </w:r>
      <w:r>
        <w:rPr>
          <w:b/>
          <w:bCs/>
          <w:sz w:val="40"/>
          <w:szCs w:val="40"/>
          <w:lang w:val="ro-RO"/>
        </w:rPr>
        <w:t>ţile de lucrări</w:t>
      </w:r>
      <w:r>
        <w:rPr>
          <w:b/>
          <w:bCs/>
          <w:sz w:val="40"/>
          <w:szCs w:val="40"/>
          <w:lang w:val="en-US"/>
        </w:rPr>
        <w:t xml:space="preserve"> № 20112023</w:t>
      </w:r>
    </w:p>
    <w:p w:rsidR="00A31322" w:rsidRPr="00616E57" w:rsidRDefault="00A31322" w:rsidP="00A31322">
      <w:pPr>
        <w:jc w:val="center"/>
        <w:rPr>
          <w:b/>
          <w:bCs/>
          <w:sz w:val="28"/>
          <w:szCs w:val="28"/>
          <w:lang w:val="ru-MD"/>
        </w:rPr>
      </w:pPr>
      <w:r>
        <w:rPr>
          <w:b/>
          <w:bCs/>
          <w:sz w:val="28"/>
          <w:szCs w:val="28"/>
          <w:lang w:val="ru-MD"/>
        </w:rPr>
        <w:t>Капитальный ремонт помещений под группу для детского сада.</w:t>
      </w:r>
    </w:p>
    <w:p w:rsidR="00A31322" w:rsidRPr="00D062A6" w:rsidRDefault="00A31322" w:rsidP="00A31322">
      <w:pPr>
        <w:rPr>
          <w:lang w:val="ro-RO"/>
        </w:rPr>
      </w:pPr>
      <w:r>
        <w:rPr>
          <w:b/>
          <w:bCs/>
          <w:sz w:val="28"/>
          <w:szCs w:val="28"/>
          <w:lang w:val="ru-MD"/>
        </w:rPr>
        <w:t xml:space="preserve">                                                  </w:t>
      </w:r>
      <w:r w:rsidRPr="00D062A6">
        <w:rPr>
          <w:lang w:val="ro-RO"/>
        </w:rPr>
        <w:t>(наименование работ )</w:t>
      </w:r>
    </w:p>
    <w:p w:rsidR="00A31322" w:rsidRPr="006030BE" w:rsidRDefault="00A31322" w:rsidP="00A31322">
      <w:pP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31322" w:rsidTr="0016094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A31322" w:rsidRDefault="00A31322" w:rsidP="0016094C">
            <w:pPr>
              <w:ind w:right="-108"/>
              <w:jc w:val="center"/>
              <w:rPr>
                <w:sz w:val="22"/>
                <w:szCs w:val="22"/>
                <w:lang w:val="en-US"/>
              </w:rPr>
            </w:pPr>
            <w:r w:rsidRPr="00814A5B">
              <w:rPr>
                <w:sz w:val="22"/>
                <w:szCs w:val="22"/>
                <w:lang w:val="en-US"/>
              </w:rPr>
              <w:t>№</w:t>
            </w:r>
          </w:p>
          <w:p w:rsidR="00A31322" w:rsidRPr="00814A5B" w:rsidRDefault="00A31322" w:rsidP="0016094C">
            <w:pPr>
              <w:ind w:right="-108"/>
              <w:jc w:val="center"/>
              <w:rPr>
                <w:sz w:val="22"/>
                <w:szCs w:val="22"/>
                <w:lang w:val="en-US"/>
              </w:rPr>
            </w:pPr>
            <w:r w:rsidRPr="00814A5B">
              <w:rPr>
                <w:sz w:val="22"/>
                <w:szCs w:val="22"/>
                <w:lang w:val="en-US"/>
              </w:rPr>
              <w:t xml:space="preserve"> </w:t>
            </w:r>
            <w:r>
              <w:rPr>
                <w:sz w:val="22"/>
                <w:szCs w:val="22"/>
                <w:lang w:val="en-US"/>
              </w:rPr>
              <w:t>crt</w:t>
            </w:r>
            <w:r w:rsidRPr="00814A5B">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A31322" w:rsidRDefault="00A31322" w:rsidP="0016094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31322" w:rsidRDefault="00A31322" w:rsidP="0016094C">
            <w:pPr>
              <w:jc w:val="center"/>
              <w:rPr>
                <w:sz w:val="22"/>
                <w:szCs w:val="22"/>
                <w:lang w:val="ro-RO"/>
              </w:rPr>
            </w:pPr>
          </w:p>
          <w:p w:rsidR="00A31322" w:rsidRDefault="00A31322" w:rsidP="0016094C">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31322" w:rsidRDefault="00A31322" w:rsidP="0016094C">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31322" w:rsidRDefault="00A31322" w:rsidP="0016094C">
            <w:pPr>
              <w:ind w:left="-108" w:right="-108"/>
              <w:jc w:val="center"/>
              <w:rPr>
                <w:sz w:val="22"/>
                <w:szCs w:val="22"/>
                <w:lang w:val="en-US"/>
              </w:rPr>
            </w:pPr>
            <w:r>
              <w:rPr>
                <w:sz w:val="22"/>
                <w:szCs w:val="22"/>
                <w:lang w:val="ro-RO"/>
              </w:rPr>
              <w:t xml:space="preserve">Volum </w:t>
            </w:r>
          </w:p>
        </w:tc>
      </w:tr>
      <w:tr w:rsidR="00A31322" w:rsidTr="0016094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31322" w:rsidRDefault="00A31322" w:rsidP="0016094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31322" w:rsidRDefault="00A31322" w:rsidP="0016094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31322" w:rsidRDefault="00A31322" w:rsidP="0016094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31322" w:rsidRDefault="00A31322" w:rsidP="0016094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31322" w:rsidRDefault="00A31322" w:rsidP="0016094C">
            <w:pPr>
              <w:jc w:val="center"/>
              <w:rPr>
                <w:sz w:val="22"/>
                <w:szCs w:val="22"/>
                <w:lang w:val="en-US"/>
              </w:rPr>
            </w:pPr>
          </w:p>
        </w:tc>
      </w:tr>
    </w:tbl>
    <w:p w:rsidR="00A31322" w:rsidRDefault="00A31322" w:rsidP="00A3132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31322" w:rsidTr="0016094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31322" w:rsidRDefault="00A31322" w:rsidP="0016094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A31322" w:rsidRDefault="00A31322" w:rsidP="0016094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A31322" w:rsidRDefault="00A31322" w:rsidP="0016094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A31322" w:rsidRDefault="00A31322" w:rsidP="0016094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31322" w:rsidRDefault="00A31322" w:rsidP="0016094C">
            <w:pPr>
              <w:ind w:left="-108" w:right="-108"/>
              <w:jc w:val="center"/>
              <w:rPr>
                <w:sz w:val="22"/>
                <w:szCs w:val="22"/>
              </w:rPr>
            </w:pPr>
            <w:r>
              <w:rPr>
                <w:sz w:val="22"/>
                <w:szCs w:val="22"/>
              </w:rPr>
              <w:t>5</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 xml:space="preserve">1. Lucrari de constructii </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1.1. Демонтажные работы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RpCO56B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 xml:space="preserve">Demontari: lambriuri la pereti si tavane din lemn, placaj, PFL, PAS etc.( </w:t>
            </w:r>
            <w:r>
              <w:rPr>
                <w:sz w:val="24"/>
                <w:szCs w:val="24"/>
              </w:rPr>
              <w:t>Разборка деревянной решетчатой перегородки)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27,0000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RpCK42C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Desfacerea pardoselilor reci din placi de beton, marmura, piatra, gresie, placi ceramice, etc (</w:t>
            </w:r>
            <w:r>
              <w:rPr>
                <w:sz w:val="24"/>
                <w:szCs w:val="24"/>
              </w:rPr>
              <w:t>Разборка</w:t>
            </w:r>
            <w:r w:rsidRPr="00814A5B">
              <w:rPr>
                <w:sz w:val="24"/>
                <w:szCs w:val="24"/>
                <w:lang w:val="en-US"/>
              </w:rPr>
              <w:t xml:space="preserve"> </w:t>
            </w:r>
            <w:r>
              <w:rPr>
                <w:sz w:val="24"/>
                <w:szCs w:val="24"/>
              </w:rPr>
              <w:t>керамических</w:t>
            </w:r>
            <w:r w:rsidRPr="00814A5B">
              <w:rPr>
                <w:sz w:val="24"/>
                <w:szCs w:val="24"/>
                <w:lang w:val="en-US"/>
              </w:rPr>
              <w:t xml:space="preserve"> </w:t>
            </w:r>
            <w:r>
              <w:rPr>
                <w:sz w:val="24"/>
                <w:szCs w:val="24"/>
              </w:rPr>
              <w:t>полов</w:t>
            </w:r>
            <w:r w:rsidRPr="00814A5B">
              <w:rPr>
                <w:sz w:val="24"/>
                <w:szCs w:val="24"/>
                <w:lang w:val="en-US"/>
              </w:rPr>
              <w:t>)</w:t>
            </w:r>
          </w:p>
          <w:p w:rsidR="00A31322" w:rsidRPr="00814A5B" w:rsidRDefault="00A31322" w:rsidP="0016094C">
            <w:pPr>
              <w:rPr>
                <w:sz w:val="24"/>
                <w:szCs w:val="24"/>
                <w:lang w:val="en-US"/>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RpCK42B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Desfacerea pardoselilor reci din mozaic, in cimp continuu sau placi mozaicate (Разборка мозаичных полов)</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9,0000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RpCG29A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Demolarea peretilor de zidarie din caramida sau BCA de 6-8 cm grosime (Разборка стен кладки  для устройства проемов)</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4,8000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RpCR29A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Curatarea vopselei pe baza de ulei, cu decapant (Очистка стен и потолков от известкового набела)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230,0000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RpCJ35A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Desfaceri de tencuieli interioare sau exterioare driscuite la pereti sau tavane (Разборка внутренней или наружной затертой штукатурки на стенах или потолках)-местами 30% от объема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55,0000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RpIB11A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Demontari radiatoare de pozitie pentru desfiintare  (Снятие радиаторов чугунных=34секций)</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10,2000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RpIC19C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Demontarea tevii negri, pentru instalatii, montate la incalzire centrala prin sudare, la constructii de locuit si social culturale, la legarea aparatelor, a coloanelor de distributie etc. avind diametrul de 1 1/2" -2" (Разборка черных труб центрального отопления, на сварке, в жилых и социально-культурных зданиях, в </w:t>
            </w:r>
            <w:r>
              <w:rPr>
                <w:sz w:val="24"/>
                <w:szCs w:val="24"/>
              </w:rPr>
              <w:lastRenderedPageBreak/>
              <w:t>соединениях приборов, распределительных стояках и т.д., диаметром 11/2"-2")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60,0000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RpEF23A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Demontari de corpuri de iluminat orice tip, inclisiv tijele si globurile (Демонтаж светильников различного типа, включая штанги и плафоны)</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12,0000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1.2. Земляные работы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10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TsA02B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-под фундамент, канализацию и водопровод</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TsC54C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Strat de fundatie din pietris (</w:t>
            </w:r>
            <w:r>
              <w:rPr>
                <w:sz w:val="24"/>
                <w:szCs w:val="24"/>
              </w:rPr>
              <w:t>Слой</w:t>
            </w:r>
            <w:r w:rsidRPr="00814A5B">
              <w:rPr>
                <w:sz w:val="24"/>
                <w:szCs w:val="24"/>
                <w:lang w:val="en-US"/>
              </w:rPr>
              <w:t xml:space="preserve"> </w:t>
            </w:r>
            <w:r>
              <w:rPr>
                <w:sz w:val="24"/>
                <w:szCs w:val="24"/>
              </w:rPr>
              <w:t>основания</w:t>
            </w:r>
            <w:r w:rsidRPr="00814A5B">
              <w:rPr>
                <w:sz w:val="24"/>
                <w:szCs w:val="24"/>
                <w:lang w:val="en-US"/>
              </w:rPr>
              <w:t xml:space="preserve"> </w:t>
            </w:r>
            <w:r>
              <w:rPr>
                <w:sz w:val="24"/>
                <w:szCs w:val="24"/>
              </w:rPr>
              <w:t>из</w:t>
            </w:r>
            <w:r w:rsidRPr="00814A5B">
              <w:rPr>
                <w:sz w:val="24"/>
                <w:szCs w:val="24"/>
                <w:lang w:val="en-US"/>
              </w:rPr>
              <w:t xml:space="preserve"> </w:t>
            </w:r>
            <w:r>
              <w:rPr>
                <w:sz w:val="24"/>
                <w:szCs w:val="24"/>
              </w:rPr>
              <w:t>щебня</w:t>
            </w:r>
            <w:r w:rsidRPr="00814A5B">
              <w:rPr>
                <w:sz w:val="24"/>
                <w:szCs w:val="24"/>
                <w:lang w:val="en-US"/>
              </w:rPr>
              <w:t>)</w:t>
            </w:r>
          </w:p>
          <w:p w:rsidR="00A31322" w:rsidRPr="00814A5B" w:rsidRDefault="00A31322" w:rsidP="0016094C">
            <w:pPr>
              <w:rPr>
                <w:sz w:val="24"/>
                <w:szCs w:val="24"/>
                <w:lang w:val="en-US"/>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0,2000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1.3. Бетонные работы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12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CA03B2</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Beton turnat in fundatii, socluri, ziduri de sprijin, pereti sub cota zero, preparat cu betoniera pe santier si turnarea cu mijloace clasice beton simplu clasa C 10/8 (Bc 10/B 150) (Устройство бетонных фундаментов, стен ниже нулевой отметки, приготовление бетона на бетономешлке на стройплощадке и укладка его типичными средствами, бетон класса...)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0,7000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CB03F</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CA04B3</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Beton turnat in placi, grinzi, stilpi, preparat cu betoniera pe santier si turnarea cu mijloace clasice beton armat clasa C 15/12 (Bc 15/B 200), la inaltimi pina la 35 m inclusiv (Устройство бетонных  колонн, приготовление бетона на бетономешалке на стройплощадке и укладка его типичными средствами, на высоте до 35 м включительно, железобетон класса...)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0,6000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CC02K</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9,0000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CC02L</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Armaturi din otel beton OB 37 fasonate in ateliere de santier, cu diametrul barelor peste 8 mm, si montate in  grinzi si stilpi,  la inaltimi mai mici sau egale cu 35 m, exclusiv constructiile executate cu cofraje glisante (Стальная арматура класса ... , диаметром 16мм,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CA04B3</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Beton turnat in placi, grinzi, stilpi, preparat cu betoniera pe santier si turnarea cu mijloace clasice beton armat clasa C 15/12 (Bc 15/B 200), la inaltimi pina la 35 m inclusiv (Устройство бетонных  перемычек над проемами, приготовление бетона на бетономешалке на стройплощадке и укладка его типичными средствами, на высоте до 35 м включительно, железобетон класса...)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0,2000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1.4. Стены и перегородки</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18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RpCG05Aмод</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Zidarie cu blocuri mici din beton, cu agregate usoare de BCA de 20-24 cm grosime, la umpleri de goluri sau ziduri noi in cladiri existente, cu grosime egale sau mai mare de 25 cm, executata cu mortar marca M-25-Z, din blocuri mici tip C1, de dimensiuni 290x240x188 mm (Кладка из  блоков фортана для заполнения проемов или новых стен в существующих зданиях толщиной равной или более 25 см, на растворе марки М 25-Z,)-толщина 200мм Фортан норма 0,92м3</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5,6000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CC03A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Montare plase sudate la inaltimi mai mici sau egale cu 35 m, la pereti si diafragme, cu greutatea plaselor pina la 3 kg/mp (Укладка арматурной сварной сетки для усиления кладки из фортана))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48,0000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1.5. Полы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20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RpCK07A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Umpluturi in straturi compactate cu mijloace manuale, executate cu argile (Засыпка  слоев из глины с уплотнением  ручным способом)-толщиной 20-30см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TsC54C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Strat de fundatie din pietris (Слой основания из щебня)-толщиной 10см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7,7000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IzF53A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Executarea manuala a suportului pardoselii cu strat termoizolant din placi extrudate de polistiren inspumat, grosime 50 mm, intr-un strat (Устройство основания пола из теплоизоляционного слоя экструзионных вспененных полистирольных плит, вручную, толщиной 50 мм,  в 1 слой)-первый слой (тип и плотность плит согласно проекта)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CG22A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CC03B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Montare plase sudate la inaltimi mai mici sau egale cu 35 m, la pereti si diafragme, cu greutatea plaselor peste 3 kg/mp (Укладка арматурной сварной сетки весом более 3 кг/м2, для стен и диафрагм, на высоте до 35 м включительно)-BP 4 250/250 - 0.8 kg/m2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IzF04B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рубероида, наклеенного по всей поверхности на битумную мастику)</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CG01A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Strat suport pentru pardoseli executat din mortar din ciment M 100-T de 3 cm grosime cu fata driscuita fin (Подстилающий слой под полы, </w:t>
            </w:r>
            <w:r>
              <w:rPr>
                <w:sz w:val="24"/>
                <w:szCs w:val="24"/>
              </w:rPr>
              <w:lastRenderedPageBreak/>
              <w:t>выполненный из цементного раствора М100-Т толщиной 3 см, с тонкой затиркой поверхности)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CG36A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=55м  в помещениях более 16 м2)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CG47C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Pardoseli din placi de gresie ceramica, inclusiv stratul suport din adezivi (amestec uscat), dimensiuni  placi: pina la 300 x 300 mm (Полы из керамических плиток на клее (сухая смесь) размером: до 300 х 300 мм)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CI14A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Elemente liniare din placi din gresie ceramica aplicate cu adeziv (</w:t>
            </w:r>
            <w:r>
              <w:rPr>
                <w:sz w:val="24"/>
                <w:szCs w:val="24"/>
              </w:rPr>
              <w:t>Плинтуса</w:t>
            </w:r>
            <w:r w:rsidRPr="00814A5B">
              <w:rPr>
                <w:sz w:val="24"/>
                <w:szCs w:val="24"/>
                <w:lang w:val="en-US"/>
              </w:rPr>
              <w:t xml:space="preserve"> </w:t>
            </w:r>
            <w:r>
              <w:rPr>
                <w:sz w:val="24"/>
                <w:szCs w:val="24"/>
              </w:rPr>
              <w:t>керамические</w:t>
            </w:r>
            <w:r w:rsidRPr="00814A5B">
              <w:rPr>
                <w:sz w:val="24"/>
                <w:szCs w:val="24"/>
                <w:lang w:val="en-US"/>
              </w:rPr>
              <w:t xml:space="preserve"> </w:t>
            </w:r>
            <w:r>
              <w:rPr>
                <w:sz w:val="24"/>
                <w:szCs w:val="24"/>
              </w:rPr>
              <w:t>на</w:t>
            </w:r>
            <w:r w:rsidRPr="00814A5B">
              <w:rPr>
                <w:sz w:val="24"/>
                <w:szCs w:val="24"/>
                <w:lang w:val="en-US"/>
              </w:rPr>
              <w:t xml:space="preserve"> </w:t>
            </w:r>
            <w:r>
              <w:rPr>
                <w:sz w:val="24"/>
                <w:szCs w:val="24"/>
              </w:rPr>
              <w:t>клею</w:t>
            </w:r>
            <w:r w:rsidRPr="00814A5B">
              <w:rPr>
                <w:sz w:val="24"/>
                <w:szCs w:val="24"/>
                <w:lang w:val="en-US"/>
              </w:rPr>
              <w:t>)</w:t>
            </w:r>
          </w:p>
          <w:p w:rsidR="00A31322" w:rsidRPr="00814A5B" w:rsidRDefault="00A31322" w:rsidP="0016094C">
            <w:pPr>
              <w:rPr>
                <w:sz w:val="24"/>
                <w:szCs w:val="24"/>
                <w:lang w:val="en-US"/>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3,5000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1.6. Проемы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30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RpCG05Aмод</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Zidarie cu blocuri mici din beton, cu agregate usoare de BCA de 20-24 cm grosime, la umpleri de goluri sau ziduri noi in cladiri existente, cu grosime egale sau mai mare de 25 cm, executata cu mortar marca M-25-Z, din blocuri mici tip C1, de dimensiuni 290x240x188 mm (Кладка из  блоков фортана для заполнения проемов в существующих зданиях толщиной равной или более 25 см, на растворе марки М 25-Z,)-закладка проемов- норма 0,92м3</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0,4000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CK23A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Ferestre din mase plastice cu unul sau mai multe canaturi la constructii cu inaltimi pina la 35 m inclusiv, avind suprafata tocului pina la 1,00 mp inclusiv (Окна из пластмассы с одной или более створок, площадью переплета до 1 м2 включительно, в зданиях высотой до 35 м включительно)-фрамуги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CK25A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w:t>
            </w:r>
            <w:r>
              <w:rPr>
                <w:sz w:val="24"/>
                <w:szCs w:val="24"/>
              </w:rPr>
              <w:lastRenderedPageBreak/>
              <w:t>на любой кладке в зданиях высотой до 35 м включительно) -1шт(в санузел 0,7*2,1)</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1,4700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CK25D</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 (Установка двухстворчатых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7,5600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CK27D</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Glasvanduri din profile din mase plastice la constructii cu inaltimi pina la 35 m  (Перегородки из пластмассового профиля на стойках в санузлах, закрепленные на полу с дверцами в комплекте)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814A5B" w:rsidRDefault="00A31322" w:rsidP="0016094C">
            <w:pPr>
              <w:rPr>
                <w:b/>
                <w:bCs/>
                <w:sz w:val="22"/>
                <w:szCs w:val="22"/>
              </w:rPr>
            </w:pPr>
            <w:r>
              <w:rPr>
                <w:b/>
                <w:bCs/>
                <w:sz w:val="22"/>
                <w:szCs w:val="22"/>
                <w:lang w:val="en-US"/>
              </w:rPr>
              <w:t>Capitolul</w:t>
            </w:r>
            <w:r w:rsidRPr="00814A5B">
              <w:rPr>
                <w:b/>
                <w:bCs/>
                <w:sz w:val="22"/>
                <w:szCs w:val="22"/>
              </w:rPr>
              <w:t xml:space="preserve"> </w:t>
            </w:r>
            <w:r w:rsidRPr="00B40365">
              <w:rPr>
                <w:b/>
                <w:bCs/>
                <w:sz w:val="22"/>
                <w:szCs w:val="22"/>
              </w:rPr>
              <w:t>1.7. Отделка внутренняя (без покраски)</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1.7.1. Потолки</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35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стен и потолков)-бетоноконтакт</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CF52B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CF53B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sidRPr="00814A5B">
              <w:rPr>
                <w:sz w:val="24"/>
                <w:szCs w:val="24"/>
                <w:lang w:val="en-US"/>
              </w:rPr>
              <w:t>Tencuieli interioare de 5 mm grosime, executate manual, cu amestec uscat pe baza de ipsos, la tavan, preparare manuala a mortarului. Diferenta in plus sau in minus pentru fiecare 1,0 mm  (se adauga sau se scade la art CF52) (</w:t>
            </w:r>
            <w:r>
              <w:rPr>
                <w:sz w:val="24"/>
                <w:szCs w:val="24"/>
              </w:rPr>
              <w:t>Внутренняя</w:t>
            </w:r>
            <w:r w:rsidRPr="00814A5B">
              <w:rPr>
                <w:sz w:val="24"/>
                <w:szCs w:val="24"/>
                <w:lang w:val="en-US"/>
              </w:rPr>
              <w:t xml:space="preserve"> </w:t>
            </w:r>
            <w:r>
              <w:rPr>
                <w:sz w:val="24"/>
                <w:szCs w:val="24"/>
              </w:rPr>
              <w:t>штукатурка</w:t>
            </w:r>
            <w:r w:rsidRPr="00814A5B">
              <w:rPr>
                <w:sz w:val="24"/>
                <w:szCs w:val="24"/>
                <w:lang w:val="en-US"/>
              </w:rPr>
              <w:t xml:space="preserve"> </w:t>
            </w:r>
            <w:r>
              <w:rPr>
                <w:sz w:val="24"/>
                <w:szCs w:val="24"/>
              </w:rPr>
              <w:t>потолков</w:t>
            </w:r>
            <w:r w:rsidRPr="00814A5B">
              <w:rPr>
                <w:sz w:val="24"/>
                <w:szCs w:val="24"/>
                <w:lang w:val="en-US"/>
              </w:rPr>
              <w:t xml:space="preserve"> </w:t>
            </w:r>
            <w:r>
              <w:rPr>
                <w:sz w:val="24"/>
                <w:szCs w:val="24"/>
              </w:rPr>
              <w:t>вручную</w:t>
            </w:r>
            <w:r w:rsidRPr="00814A5B">
              <w:rPr>
                <w:sz w:val="24"/>
                <w:szCs w:val="24"/>
                <w:lang w:val="en-US"/>
              </w:rPr>
              <w:t xml:space="preserve">, </w:t>
            </w:r>
            <w:r>
              <w:rPr>
                <w:sz w:val="24"/>
                <w:szCs w:val="24"/>
              </w:rPr>
              <w:t>сухой</w:t>
            </w:r>
            <w:r w:rsidRPr="00814A5B">
              <w:rPr>
                <w:sz w:val="24"/>
                <w:szCs w:val="24"/>
                <w:lang w:val="en-US"/>
              </w:rPr>
              <w:t xml:space="preserve"> </w:t>
            </w:r>
            <w:r>
              <w:rPr>
                <w:sz w:val="24"/>
                <w:szCs w:val="24"/>
              </w:rPr>
              <w:t>гипсовой</w:t>
            </w:r>
            <w:r w:rsidRPr="00814A5B">
              <w:rPr>
                <w:sz w:val="24"/>
                <w:szCs w:val="24"/>
                <w:lang w:val="en-US"/>
              </w:rPr>
              <w:t xml:space="preserve"> </w:t>
            </w:r>
            <w:r>
              <w:rPr>
                <w:sz w:val="24"/>
                <w:szCs w:val="24"/>
              </w:rPr>
              <w:t>смесью</w:t>
            </w:r>
            <w:r w:rsidRPr="00814A5B">
              <w:rPr>
                <w:sz w:val="24"/>
                <w:szCs w:val="24"/>
                <w:lang w:val="en-US"/>
              </w:rPr>
              <w:t xml:space="preserve">, </w:t>
            </w:r>
            <w:r>
              <w:rPr>
                <w:sz w:val="24"/>
                <w:szCs w:val="24"/>
              </w:rPr>
              <w:t>с</w:t>
            </w:r>
            <w:r w:rsidRPr="00814A5B">
              <w:rPr>
                <w:sz w:val="24"/>
                <w:szCs w:val="24"/>
                <w:lang w:val="en-US"/>
              </w:rPr>
              <w:t xml:space="preserve"> </w:t>
            </w:r>
            <w:r>
              <w:rPr>
                <w:sz w:val="24"/>
                <w:szCs w:val="24"/>
              </w:rPr>
              <w:t>ручным</w:t>
            </w:r>
            <w:r w:rsidRPr="00814A5B">
              <w:rPr>
                <w:sz w:val="24"/>
                <w:szCs w:val="24"/>
                <w:lang w:val="en-US"/>
              </w:rPr>
              <w:t xml:space="preserve"> </w:t>
            </w:r>
            <w:r>
              <w:rPr>
                <w:sz w:val="24"/>
                <w:szCs w:val="24"/>
              </w:rPr>
              <w:t>приготовлением</w:t>
            </w:r>
            <w:r w:rsidRPr="00814A5B">
              <w:rPr>
                <w:sz w:val="24"/>
                <w:szCs w:val="24"/>
                <w:lang w:val="en-US"/>
              </w:rPr>
              <w:t xml:space="preserve"> </w:t>
            </w:r>
            <w:r>
              <w:rPr>
                <w:sz w:val="24"/>
                <w:szCs w:val="24"/>
              </w:rPr>
              <w:t>раствора</w:t>
            </w:r>
            <w:r w:rsidRPr="00814A5B">
              <w:rPr>
                <w:sz w:val="24"/>
                <w:szCs w:val="24"/>
                <w:lang w:val="en-US"/>
              </w:rPr>
              <w:t xml:space="preserve">. </w:t>
            </w:r>
            <w:r>
              <w:rPr>
                <w:sz w:val="24"/>
                <w:szCs w:val="24"/>
              </w:rPr>
              <w:t>Разница в плюс-минус на каждый 1,0 мм - добавлять к  норме CF52) коэф. к материалам =3 до общей толщины 8мм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CF17C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Diverse lucrari - strat de impaslitura din fibra de sticla aplicat pe suprafata elementelor prefabricate din b.c.a. lipit cu aracet, inclusiv stratul de amorsaj (Разные работы - слой сетки из стекловолокна, применяемый на </w:t>
            </w:r>
            <w:r>
              <w:rPr>
                <w:sz w:val="24"/>
                <w:szCs w:val="24"/>
              </w:rPr>
              <w:lastRenderedPageBreak/>
              <w:t>поверхностях сборных элементов из b.c.a., приклееный клеем, включая слой заливки)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потолков)-супратен</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CF57A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1.7.2. Стены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41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CF15A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поверхностью)-новых стен</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46,0000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RpCJ12A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 xml:space="preserve">Tencuieli interioare si exterioare sclivisite, executate cu mortar de ciment M 100-T de 2 cm grosime medie, la pereti din beton sau caramida, cu suprafete plane (Внутренняя и наружная заглаженная штукатурка,  цементным раствором М 100-Т, стен из бетона или кирпича с ровной поверхностью, средней толщ. 2 см) -местами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55,0000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стен и потолков)-бетоноконтакт</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190,0000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CF50B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sidRPr="00814A5B">
              <w:rPr>
                <w:sz w:val="24"/>
                <w:szCs w:val="24"/>
                <w:lang w:val="en-US"/>
              </w:rPr>
              <w:t xml:space="preserve">Tencuieli interioare de 5 mm grosime, executate manual, cu amestec uscat pe baza de ipsos, la pereti si pereti despartitori, preparare manuala a mortarului. </w:t>
            </w:r>
            <w:r>
              <w:rPr>
                <w:sz w:val="24"/>
                <w:szCs w:val="24"/>
              </w:rPr>
              <w:t>(Внутренняя штукатурка стен  и перегородок толщиной 5 мм,  вручную сухой гипсовой смесью, с ручным приготовлением раствора)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CF51B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sidRPr="00814A5B">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Pr>
                <w:sz w:val="24"/>
                <w:szCs w:val="24"/>
              </w:rPr>
              <w:t xml:space="preserve">CF50)  (Внутренняя штукатурка стен и </w:t>
            </w:r>
            <w:r>
              <w:rPr>
                <w:sz w:val="24"/>
                <w:szCs w:val="24"/>
              </w:rPr>
              <w:lastRenderedPageBreak/>
              <w:t>перегородок вручную, сухой гипсовой смесью, с ручным приготовлением раствора. Разница в плюс-минус 1,0 мм-добавлять  от нормы CF50)  коэф. к  матер.=3 до общей толщины 8мм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CF17C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стен и потолков)-супратен</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CF57A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CI21A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Placarea peretilor cu placi din ceramica-granit: dimensiuni pina la 400 x 400 mm (Облицовка стен керамогранитными плитками: размером до 400 х 400 мм)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46,0000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1.7.3. Откосы</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50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откосов)-бетоноконтакт</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CK26D</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Pervazuri montate la ferestre sau usi din aluminiu (Уголочки перфорированные  для откосов окон или дверей из алюминия)</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65,0000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CF61A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Driscuire continua a suprafetei (tencuiala de un strat) cu amestec uscat de ipsos: glafuri de ferestre si usi plane (Сплошное выравнивание бетонных поверхностей (однослойная штукатурка) гипсовыми сухими смесями: оконных и дверных откосов плоских) с грунтовкой</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CF57A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CN53A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Grunduirea suprafetelor interioare a peretilor si tavanelor (Грунтовка внутренних поверхностей откосов)-супратен</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33,0000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1.8. Отопление</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55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IC36B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sidRPr="00814A5B">
              <w:rPr>
                <w:sz w:val="24"/>
                <w:szCs w:val="24"/>
                <w:lang w:val="en-US"/>
              </w:rPr>
              <w:t xml:space="preserve">Teava din polietilena armata de inalta densitate sau polipropilena armata sau nearmata, montata in coloane la  instalatii de incalzire centrala, avind diametrul exterior de 25,0 mm. </w:t>
            </w:r>
            <w:r>
              <w:rPr>
                <w:sz w:val="24"/>
                <w:szCs w:val="24"/>
              </w:rPr>
              <w:t>(Трубы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25 мм)--PPR D25mm PN20 коэф.1,15 на фитинги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IC36D</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sidRPr="00814A5B">
              <w:rPr>
                <w:sz w:val="24"/>
                <w:szCs w:val="24"/>
                <w:lang w:val="en-US"/>
              </w:rPr>
              <w:t xml:space="preserve">Teava din polietilena armata de inalta densitate sau polipropilena armata sau nearmata, montata in coloane la  instalatii de incalzire centrala, avind diametrul exterior de 40,0 mm.  </w:t>
            </w:r>
            <w:r>
              <w:rPr>
                <w:sz w:val="24"/>
                <w:szCs w:val="24"/>
              </w:rPr>
              <w:t>(Трубы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40 мм)-PPR D40mm PN20 коэф.1,15 на фитинги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IC40A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Bratara pentru fixarea conductelor din otel pentru instalatia de incalzire centrala sau gaze, montata prin dibluri pina la 1" inclusiv,  pe dibluri din PVC pe zid de caramida (Крепления стальных трубопроводов для систем центрального отопления или газа на кирпичные стены, с помощью  дюбелей ПВХ, диаметр труб  до 1", включительно) -Ф25мм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IC40B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Bratara pentru fixarea conductelor din otel pentru instalatia de incalzire centrala sau gaze, montata prin dibluri de 1 1/4" - 2",  pe dibluri din PVC pe zid de caramida (Крепления стальных трубопроводов для систем центрального отопления или газа на кирпичные стены, с помощью  дюбелей ПВХ, диаметр труб  Ф40мм)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RpIB03A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Inlocuirea elementelor de radiator defecte din corpurile existente, pentru marirea suprafetei de incalzire,  functionind cu apa calda (Замена поврежденных элементов радиаторов на существующих приборах, для увеличения площади отопления, работающих на горячей воде)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RpCR25B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Vopsirea in culori de ulei a corpurilor de radiatoare de calorifer, la constructii existente, intr-un strat de ulei peste vopseaua existenta (Окраска масляная цветная корпусов батарей парового отопления в существующих строениях, одним слоем масляной краски на существующую окраску)-очистка и покраска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10,2000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RpIB01A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Montarea radiatoarelor din fonta, cu coloane libere si sectiune circulara, pentru functionarea cu apa calda (Установка чугунных радиаторов со свободными секциями и круглым сечением, для работы  с горячей водой) -34шт б/у без стоимости обратно на место после очистки и покраски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10,2000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ID01B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Robinet cu ventil cu dublu reglaj (tur sau retur) pentru instalatii de incalzire central, avind diametrul nominal de 3/4" -1" (Вентиль с двойным управлением (туда или обратно) для систем центрального отопления, диаметром 3/4")-кран подачи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ID01B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Robinet cu ventil cu dublu reglaj (tur sau retur) pentru instalatii de incalzire central, avind diametrul nominal de 3/4" -1" (Вентиль с двойным управлением (туда или обратно) для систем центрального отопления, диаметром 3/4")-кран  обратки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IE03A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 (Испытание на герметичность под давлением подводящих труб отопительных приборов (аэротерм, термоконвекторов и т.д.), диаметром 3/8" ... 1"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86,0000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RpCU05I1</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Executarea strapungerilor pentru conducte sau tiranti in pereti din piatra sau beton armat de 26 - 50 cm, pentru executarea strapungerilor mecanizat (Пробивка сквозных отверстий для трубопроводов или анкеров в укреплениях, в стенах из камня или железобетона толщ. 26 - 50 см, механизированная пробивка)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20,0000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1.9. Водопровод и канализация</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66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SB08E</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Teava din material plastic pentru canalizare, imbinata cu garnitura de cauciuc, montata aparent sau ingropat sub pardoseala, avind diametrul de 110 mm (Пластиковые трубы (PP, </w:t>
            </w:r>
            <w:r>
              <w:rPr>
                <w:sz w:val="24"/>
                <w:szCs w:val="24"/>
              </w:rPr>
              <w:lastRenderedPageBreak/>
              <w:t>PE, PP-R) для канализации, стыкуемые с помощью резиновой прокладки, уложенные снаружи или под полами, диаметр 110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SB10E</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Piesa de legatura (ramificatie simpla) din material plastic pentru canalizare, imbinate  cu garnitura de cauciuc, avind diametrul de 110 mm (Пластиковые (PP, PE, PP-R и т.д.) соединительнве части (простые ответвления) для канализации, стыкуемые с помощью резиновой прокладки, диаметр 110 мм)-)-тройник  пэт Ф100*100*100мм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SB10E</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Piesa de legatura (ramificatie simpla) din material plastic pentru canalizare, imbinate  cu garnitura de cauciuc, avind diametrul de 110 mm (Пластиковые (PP, PE, PP-R и т.д.) соединительнве части (простые ответвления) для канализации, стыкуемые с помощью резиновой прокладки, диаметр 110 мм)-)-отвод  пэт Ф100мм 90*</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SB10E</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Piesa de legatura (ramificatie simpla) din material plastic pentru canalizare, imbinate  cu garnitura de cauciuc, avind diametrul de 110 mm (Пластиковые (PP, PE, PP-R и т.д.) соединительнве части (простые ответвления) для канализации, стыкуемые с помощью резиновой прокладки, диаметр 110 мм)-)-переход  пэт Ф50*100мм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SB08C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Teava din material plastic pentru canalizare, imbinata cu garnitura de cauciuc, montata aparent sau ingropat sub pardoseala, avind diametrul de 50 mm (Пластиковые трубы (PP, PE, PP-R) для канализации, стыкуемые с помощью резиновой прокладки, уложенные снаружи или под полами, диаметр 50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SB10C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Piesa de legatura (ramificatie simpla) din material plastic pentru canalizare, imbinate  cu garnitura de cauciuc, avind diametrul de 50 mm (Пластиковые (PP, PE, PP-R и т.д.) соединительнве части (простые ответвления) для канализации, стыкуемые с помощью резиновой прокладки, диаметр 50 мм)-тройник  пэт Ф50*50*50мм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SB10C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Piesa de legatura (ramificatie simpla) din material plastic pentru canalizare, imbinate  cu garnitura de cauciuc, avind diametrul de 50 mm (Пластиковые (PP, PE, PP-R и т.д.) соединительнве части (простые ответвления) для канализации, стыкуемые с помощью </w:t>
            </w:r>
            <w:r>
              <w:rPr>
                <w:sz w:val="24"/>
                <w:szCs w:val="24"/>
              </w:rPr>
              <w:lastRenderedPageBreak/>
              <w:t>резиновой прокладки, диаметр 50 мм)-отвод  пэт Ф50мм 90*</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SC05A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Chiuveta din fonta emailata sau din gresie ceramica antiacida, avind teava de scurgere din material plastic, montat pe pereti din zidarie de caramida  (Умывальник керамический со сливной пластиковой трубой, прикрепленная к кирпичной стене)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SC06A3</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Spalator cu picurator (cu 2 compartimente) pentru vase, din fonta emailata, tabla emailata, inox, etc., avind teava de scurgere din plumb, montat pe console fixate pe pereti din zidarie de caramida (Мойка (на 2 отделения) посудная чугунная, эмалированная, стальная, из нержавеющей стали и т.д, со сливной свинцовой трубой,  установленная на кронштейны,  прикрепленные к кирпичным стенам)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SD04A</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Baterie amestecatoare cu brat basculant stativa pentru lavoar sau spalator, indiferent de modul de inchidere, inclusiv pentru handicapati, avind diametrul de 1/2" (Смеситель с откидным (опускным) рычагом для умывальника или рукомойника, с различным способом закрытия, в т.ч. для инвалидов, диаметр 1/2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SC07A1</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Vas pentru closet, complet echipat, din semiportelan, portelan sanitar etc. inclusiv pentru handicapati, asezat pe pardoseala, cu rezervorul de apa montat pe vas, la inaltime sau semiinaltime, avind sifonul interior tip S (Унитаз полностью укомплектованный из полуфарфора, санфарфора, в т.ч.  для инвалидов, установленный на полу, с бачком, монтируемым на унитаз, с внутренним сифоном типа S)-детский унитаз</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SC13A1</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Oglinda sanitara din semicristal cu marginile slefuite, avid dimensiunile de 400 x 500 x 600 mm, montata pe perete din beton (Установка зеркала полукристаллического, с шлифованными краями, размером 400х500х600 мм, на бетонные стены)-для умывальника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SA15B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Teava din material plastic imbinata prin sudura prin polifuziune, in conducte de legatura, la obiecte sanitare, la obiecte de locuit si social-culturale, avind diametrul de 20-25 mm (Пластиковые трубы ппр со сварными стыками, в трубопроводах, соединяющих  </w:t>
            </w:r>
            <w:r>
              <w:rPr>
                <w:sz w:val="24"/>
                <w:szCs w:val="24"/>
              </w:rPr>
              <w:lastRenderedPageBreak/>
              <w:t>санитарные приборы жилых и социально-культурных зданий, диаметр 20мм )-с фитингами -холодная вода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SA15B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Teava din material plastic imbinata prin sudura prin polifuziune, in conducte de legatura, la obiecte sanitare, la obiecte de locuit si social-culturale, avind diametrul de 20-25 mm (Пластиковые трубы ппр со сварными стыками, в трубопроводах, соединяющих  санитарные приборы жилых и социально-культурных зданий, диаметр 20мм )-с фитингами горячая вода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SD01B</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Robinet de serviciu, simplu sau dublu cu racord, indiferent de modul de inchidere, avind diametrul de 3/4" - 1" (Кран простой или двойной с соединительной муфтой (отводом), с различным способом закрытия, диаметр 1")-вентиль Ф20мм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SB28Bмод</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 xml:space="preserve">Sifon de pardoseala din polipropilena, avind diametrul iesirii de 100mm. </w:t>
            </w:r>
            <w:r>
              <w:rPr>
                <w:sz w:val="24"/>
                <w:szCs w:val="24"/>
              </w:rPr>
              <w:t>(Половой трап полипропиленовый, диаметр 100мм)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AcF11C</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Spalarea tevilor din PVC, fonta, azbociment, polietilena etc 20-75 mm, de apa potabila dupa montarea si imbinarea, inaintea receptiei  (Промывка чугунного, ПВХ, асбестоцементного, полиэтиленового и.т.д. трубопровода питьевой воды, 20-75 мм, после укладки и соединения, перед приемкой)</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44,0000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1.10. Вентиляция</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83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CL20Aмод</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sidRPr="00814A5B">
              <w:rPr>
                <w:sz w:val="24"/>
                <w:szCs w:val="24"/>
                <w:lang w:val="en-US"/>
              </w:rPr>
              <w:t>Grile de ventilatie gata confectionate din tabla neagra, cu jaluzele reglabile manual, vopsite si montate in zidarie (</w:t>
            </w:r>
            <w:r>
              <w:rPr>
                <w:sz w:val="24"/>
                <w:szCs w:val="24"/>
              </w:rPr>
              <w:t>Вентиляционная</w:t>
            </w:r>
            <w:r w:rsidRPr="00814A5B">
              <w:rPr>
                <w:sz w:val="24"/>
                <w:szCs w:val="24"/>
                <w:lang w:val="en-US"/>
              </w:rPr>
              <w:t xml:space="preserve"> </w:t>
            </w:r>
            <w:r>
              <w:rPr>
                <w:sz w:val="24"/>
                <w:szCs w:val="24"/>
              </w:rPr>
              <w:t>готовая</w:t>
            </w:r>
            <w:r w:rsidRPr="00814A5B">
              <w:rPr>
                <w:sz w:val="24"/>
                <w:szCs w:val="24"/>
                <w:lang w:val="en-US"/>
              </w:rPr>
              <w:t xml:space="preserve"> </w:t>
            </w:r>
            <w:r>
              <w:rPr>
                <w:sz w:val="24"/>
                <w:szCs w:val="24"/>
              </w:rPr>
              <w:t>решетка</w:t>
            </w:r>
            <w:r w:rsidRPr="00814A5B">
              <w:rPr>
                <w:sz w:val="24"/>
                <w:szCs w:val="24"/>
                <w:lang w:val="en-US"/>
              </w:rPr>
              <w:t xml:space="preserve"> </w:t>
            </w:r>
            <w:r>
              <w:rPr>
                <w:sz w:val="24"/>
                <w:szCs w:val="24"/>
              </w:rPr>
              <w:t>пластиковая</w:t>
            </w:r>
            <w:r w:rsidRPr="00814A5B">
              <w:rPr>
                <w:sz w:val="24"/>
                <w:szCs w:val="24"/>
                <w:lang w:val="en-US"/>
              </w:rPr>
              <w:t xml:space="preserve"> 200*300</w:t>
            </w:r>
            <w:r>
              <w:rPr>
                <w:sz w:val="24"/>
                <w:szCs w:val="24"/>
              </w:rPr>
              <w:t>мм</w:t>
            </w:r>
            <w:r w:rsidRPr="00814A5B">
              <w:rPr>
                <w:sz w:val="24"/>
                <w:szCs w:val="24"/>
                <w:lang w:val="en-US"/>
              </w:rPr>
              <w:t>)</w:t>
            </w:r>
          </w:p>
          <w:p w:rsidR="00A31322" w:rsidRPr="00814A5B" w:rsidRDefault="00A31322" w:rsidP="0016094C">
            <w:pPr>
              <w:rPr>
                <w:sz w:val="24"/>
                <w:szCs w:val="24"/>
                <w:lang w:val="en-US"/>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2. Lucrari de montare</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84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08-02-402-1</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Прокладка  кабеля с медными жилами  не распространяющий горение, с низким дымо- и газовыделением -марка ВВГ нг-LS cеч.жил до 10мм2   (в ресурсах не учитывать кран и подъемник)</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1,4000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Кабель ВВГ нг-LS  сечением жилы 3*1.5мм2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65,0000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Кабель ВВГ нг-LS  сечением жилы 3*2.5мм2</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75,0000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lastRenderedPageBreak/>
              <w:t xml:space="preserve"> 87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08-03-594-8</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Установка светильника отдельно устанавливаемый на подвесах (штангах) с количеством ламп в светильнике: до 4 (без стоимости подъемника) на потолках</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0,1000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Специальные светильники размером 600х600 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08-03-593-9</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 xml:space="preserve"> Установка плафонов</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0,0200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Плафон с лампой эконом в  комплекте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2,0000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08-03-591-5</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Установка выключателя - двухклавишный утопленного типа при скрытой проводке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0,0600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Выключатель двухклавишный  для скрытой проводки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6,0000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08-03-591-9</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 xml:space="preserve">Установка розетки штепсельной: утопленного типа при скрытой проводке 250В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0,1000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Розетка штепсельная 250В  для скрытой установки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Коробка для установки выключателей и розеток -подрозетники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16,0000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08-03-593-10мод</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Установка подсветки над мойкой из светодиодной ленты в комплекте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0,0100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Лента для подсветки в комплекте длиной 2,5-3м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08-02-410-1</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Pr="00814A5B" w:rsidRDefault="00A31322" w:rsidP="0016094C">
            <w:pPr>
              <w:adjustRightInd w:val="0"/>
              <w:rPr>
                <w:sz w:val="24"/>
                <w:szCs w:val="24"/>
              </w:rPr>
            </w:pPr>
            <w:r>
              <w:rPr>
                <w:sz w:val="24"/>
                <w:szCs w:val="24"/>
              </w:rPr>
              <w:t>Прокладка трубы  ПВХ гофрированная  диаметр 16мм</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0,7000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 xml:space="preserve">Труба  гофрированная Д=16мм  </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70,0000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Коробка ответвительная 150*150</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3,0000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08-02-412-3</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Instalare cablu (для интернета)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0,5000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Интернет кабель</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50,0000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08-03-599-9</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Монтаж щитка</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CellMar>
            <w:top w:w="0" w:type="dxa"/>
            <w:bottom w:w="0" w:type="dxa"/>
          </w:tblCellMar>
        </w:tblPrEx>
        <w:tc>
          <w:tcPr>
            <w:tcW w:w="709" w:type="dxa"/>
            <w:tcBorders>
              <w:top w:val="nil"/>
              <w:left w:val="single" w:sz="6" w:space="0" w:color="auto"/>
              <w:bottom w:val="nil"/>
              <w:right w:val="nil"/>
            </w:tcBorders>
          </w:tcPr>
          <w:p w:rsidR="00A31322" w:rsidRDefault="00A31322" w:rsidP="0016094C">
            <w:pPr>
              <w:jc w:val="center"/>
            </w:pPr>
            <w:r>
              <w:rPr>
                <w:sz w:val="24"/>
                <w:szCs w:val="24"/>
              </w:rPr>
              <w:t xml:space="preserve"> </w:t>
            </w:r>
          </w:p>
        </w:tc>
        <w:tc>
          <w:tcPr>
            <w:tcW w:w="1701" w:type="dxa"/>
            <w:tcBorders>
              <w:top w:val="nil"/>
              <w:left w:val="single" w:sz="6" w:space="0" w:color="auto"/>
              <w:bottom w:val="nil"/>
              <w:right w:val="nil"/>
            </w:tcBorders>
          </w:tcPr>
          <w:p w:rsidR="00A31322" w:rsidRDefault="00A31322" w:rsidP="0016094C"/>
        </w:tc>
        <w:tc>
          <w:tcPr>
            <w:tcW w:w="4961" w:type="dxa"/>
            <w:tcBorders>
              <w:top w:val="nil"/>
              <w:left w:val="single" w:sz="6" w:space="0" w:color="auto"/>
              <w:bottom w:val="nil"/>
              <w:right w:val="nil"/>
            </w:tcBorders>
          </w:tcPr>
          <w:p w:rsidR="00A31322" w:rsidRPr="007F2714" w:rsidRDefault="00A31322" w:rsidP="0016094C">
            <w:pPr>
              <w:rPr>
                <w:b/>
                <w:bCs/>
                <w:sz w:val="22"/>
                <w:szCs w:val="22"/>
                <w:lang w:val="en-US"/>
              </w:rPr>
            </w:pPr>
            <w:r>
              <w:rPr>
                <w:b/>
                <w:bCs/>
                <w:sz w:val="22"/>
                <w:szCs w:val="22"/>
                <w:lang w:val="en-US"/>
              </w:rPr>
              <w:t xml:space="preserve">Capitolul </w:t>
            </w:r>
            <w:r w:rsidRPr="00B40365">
              <w:rPr>
                <w:b/>
                <w:bCs/>
                <w:sz w:val="22"/>
                <w:szCs w:val="22"/>
              </w:rPr>
              <w:t>3. Utilaj</w:t>
            </w:r>
          </w:p>
          <w:p w:rsidR="00A31322" w:rsidRDefault="00A31322" w:rsidP="0016094C">
            <w:pPr>
              <w:rPr>
                <w:b/>
                <w:bCs/>
                <w:sz w:val="22"/>
                <w:szCs w:val="22"/>
              </w:rPr>
            </w:pPr>
          </w:p>
        </w:tc>
        <w:tc>
          <w:tcPr>
            <w:tcW w:w="1560" w:type="dxa"/>
            <w:tcBorders>
              <w:top w:val="nil"/>
              <w:left w:val="single" w:sz="6" w:space="0" w:color="auto"/>
              <w:bottom w:val="nil"/>
              <w:right w:val="nil"/>
            </w:tcBorders>
          </w:tcPr>
          <w:p w:rsidR="00A31322" w:rsidRDefault="00A31322" w:rsidP="0016094C"/>
        </w:tc>
        <w:tc>
          <w:tcPr>
            <w:tcW w:w="1559" w:type="dxa"/>
            <w:tcBorders>
              <w:top w:val="nil"/>
              <w:left w:val="single" w:sz="6" w:space="0" w:color="auto"/>
              <w:bottom w:val="nil"/>
              <w:right w:val="single" w:sz="4" w:space="0" w:color="auto"/>
            </w:tcBorders>
          </w:tcPr>
          <w:p w:rsidR="00A31322" w:rsidRDefault="00A31322" w:rsidP="0016094C"/>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lastRenderedPageBreak/>
              <w:t>104</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Трансформатор тока для подсветки</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r w:rsidR="00A31322" w:rsidTr="001609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31322" w:rsidRDefault="00A31322" w:rsidP="0016094C">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A31322" w:rsidRDefault="00A31322" w:rsidP="0016094C">
            <w:pPr>
              <w:rPr>
                <w:sz w:val="24"/>
                <w:szCs w:val="24"/>
                <w:lang w:val="en-US"/>
              </w:rPr>
            </w:pPr>
            <w:r>
              <w:rPr>
                <w:sz w:val="24"/>
                <w:szCs w:val="24"/>
                <w:lang w:val="en-US"/>
              </w:rPr>
              <w:t>цена рыночная</w:t>
            </w:r>
          </w:p>
          <w:p w:rsidR="00A31322" w:rsidRDefault="00A31322" w:rsidP="0016094C">
            <w:pPr>
              <w:rPr>
                <w:sz w:val="24"/>
                <w:szCs w:val="24"/>
              </w:rPr>
            </w:pPr>
          </w:p>
        </w:tc>
        <w:tc>
          <w:tcPr>
            <w:tcW w:w="4961" w:type="dxa"/>
            <w:tcBorders>
              <w:top w:val="single" w:sz="4" w:space="0" w:color="auto"/>
              <w:bottom w:val="single" w:sz="4" w:space="0" w:color="auto"/>
            </w:tcBorders>
            <w:vAlign w:val="center"/>
          </w:tcPr>
          <w:p w:rsidR="00A31322" w:rsidRDefault="00A31322" w:rsidP="0016094C">
            <w:pPr>
              <w:adjustRightInd w:val="0"/>
              <w:rPr>
                <w:sz w:val="24"/>
                <w:szCs w:val="24"/>
                <w:lang w:val="en-US"/>
              </w:rPr>
            </w:pPr>
            <w:r>
              <w:rPr>
                <w:sz w:val="24"/>
                <w:szCs w:val="24"/>
              </w:rPr>
              <w:t>Щиток на 8-10автоматов в  комплекте</w:t>
            </w:r>
          </w:p>
          <w:p w:rsidR="00A31322" w:rsidRDefault="00A31322" w:rsidP="0016094C">
            <w:pPr>
              <w:rPr>
                <w:sz w:val="24"/>
                <w:szCs w:val="24"/>
              </w:rPr>
            </w:pPr>
          </w:p>
        </w:tc>
        <w:tc>
          <w:tcPr>
            <w:tcW w:w="1560"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A31322" w:rsidRDefault="00A31322" w:rsidP="0016094C">
            <w:pPr>
              <w:jc w:val="center"/>
              <w:rPr>
                <w:sz w:val="24"/>
                <w:szCs w:val="24"/>
              </w:rPr>
            </w:pPr>
            <w:r>
              <w:rPr>
                <w:sz w:val="24"/>
                <w:szCs w:val="24"/>
              </w:rPr>
              <w:t>1,0000</w:t>
            </w:r>
          </w:p>
        </w:tc>
      </w:tr>
    </w:tbl>
    <w:p w:rsidR="00A31322" w:rsidRPr="006030BE" w:rsidRDefault="00A31322" w:rsidP="00A31322">
      <w:pPr>
        <w:rPr>
          <w:sz w:val="6"/>
          <w:szCs w:val="6"/>
        </w:rPr>
      </w:pPr>
      <w:r>
        <w:rPr>
          <w:sz w:val="24"/>
          <w:szCs w:val="24"/>
        </w:rPr>
        <w:t xml:space="preserve"> </w:t>
      </w:r>
    </w:p>
    <w:tbl>
      <w:tblPr>
        <w:tblW w:w="0" w:type="auto"/>
        <w:tblInd w:w="250" w:type="dxa"/>
        <w:tblLayout w:type="fixed"/>
        <w:tblLook w:val="0000" w:firstRow="0" w:lastRow="0" w:firstColumn="0" w:lastColumn="0" w:noHBand="0" w:noVBand="0"/>
      </w:tblPr>
      <w:tblGrid>
        <w:gridCol w:w="9781"/>
      </w:tblGrid>
      <w:tr w:rsidR="00A31322" w:rsidTr="0016094C">
        <w:tblPrEx>
          <w:tblCellMar>
            <w:top w:w="0" w:type="dxa"/>
            <w:bottom w:w="0" w:type="dxa"/>
          </w:tblCellMar>
        </w:tblPrEx>
        <w:tc>
          <w:tcPr>
            <w:tcW w:w="9781" w:type="dxa"/>
            <w:tcBorders>
              <w:top w:val="nil"/>
              <w:left w:val="nil"/>
              <w:bottom w:val="nil"/>
              <w:right w:val="nil"/>
            </w:tcBorders>
          </w:tcPr>
          <w:p w:rsidR="00A31322" w:rsidRDefault="00A31322" w:rsidP="0016094C">
            <w:pPr>
              <w:rPr>
                <w:sz w:val="24"/>
                <w:szCs w:val="24"/>
                <w:lang w:val="en-US"/>
              </w:rPr>
            </w:pPr>
          </w:p>
        </w:tc>
      </w:tr>
      <w:tr w:rsidR="00A31322" w:rsidTr="0016094C">
        <w:tblPrEx>
          <w:tblCellMar>
            <w:top w:w="0" w:type="dxa"/>
            <w:bottom w:w="0" w:type="dxa"/>
          </w:tblCellMar>
        </w:tblPrEx>
        <w:tc>
          <w:tcPr>
            <w:tcW w:w="9781" w:type="dxa"/>
            <w:tcBorders>
              <w:top w:val="nil"/>
              <w:left w:val="nil"/>
              <w:bottom w:val="single" w:sz="6" w:space="0" w:color="auto"/>
              <w:right w:val="nil"/>
            </w:tcBorders>
          </w:tcPr>
          <w:p w:rsidR="00A31322" w:rsidRDefault="00A31322" w:rsidP="0016094C">
            <w:pPr>
              <w:rPr>
                <w:sz w:val="24"/>
                <w:szCs w:val="24"/>
                <w:lang w:val="en-US"/>
              </w:rPr>
            </w:pPr>
            <w:r>
              <w:rPr>
                <w:sz w:val="24"/>
                <w:szCs w:val="24"/>
                <w:lang w:val="ro-RO"/>
              </w:rPr>
              <w:t xml:space="preserve">Proiectant   </w:t>
            </w:r>
            <w:r>
              <w:rPr>
                <w:sz w:val="24"/>
                <w:szCs w:val="24"/>
                <w:lang w:val="en-US"/>
              </w:rPr>
              <w:t xml:space="preserve"> </w:t>
            </w:r>
          </w:p>
        </w:tc>
      </w:tr>
      <w:tr w:rsidR="00A31322" w:rsidTr="0016094C">
        <w:tblPrEx>
          <w:tblCellMar>
            <w:top w:w="0" w:type="dxa"/>
            <w:bottom w:w="0" w:type="dxa"/>
          </w:tblCellMar>
        </w:tblPrEx>
        <w:trPr>
          <w:trHeight w:val="355"/>
        </w:trPr>
        <w:tc>
          <w:tcPr>
            <w:tcW w:w="9781" w:type="dxa"/>
            <w:tcBorders>
              <w:top w:val="nil"/>
              <w:left w:val="nil"/>
              <w:bottom w:val="nil"/>
              <w:right w:val="nil"/>
            </w:tcBorders>
          </w:tcPr>
          <w:p w:rsidR="00A31322" w:rsidRDefault="00A31322" w:rsidP="0016094C">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A31322" w:rsidRDefault="00A31322" w:rsidP="00A31322">
      <w:pPr>
        <w:jc w:val="center"/>
        <w:rPr>
          <w:sz w:val="24"/>
          <w:szCs w:val="24"/>
          <w:lang w:val="en-US"/>
        </w:rPr>
      </w:pPr>
      <w:r>
        <w:rPr>
          <w:sz w:val="28"/>
          <w:szCs w:val="28"/>
          <w:lang w:val="en-US"/>
        </w:rPr>
        <w:t>L.S.</w:t>
      </w:r>
    </w:p>
    <w:sectPr w:rsidR="00A31322" w:rsidSect="005078E4">
      <w:pgSz w:w="11907" w:h="16840" w:code="9"/>
      <w:pgMar w:top="680" w:right="1275"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FF"/>
    <w:rsid w:val="00141C04"/>
    <w:rsid w:val="001D280B"/>
    <w:rsid w:val="00285D06"/>
    <w:rsid w:val="00306257"/>
    <w:rsid w:val="005078E4"/>
    <w:rsid w:val="005D2A3C"/>
    <w:rsid w:val="00616E57"/>
    <w:rsid w:val="008C0082"/>
    <w:rsid w:val="00966326"/>
    <w:rsid w:val="00A31322"/>
    <w:rsid w:val="00B00FFF"/>
    <w:rsid w:val="00B94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5A86BA-A600-42C7-83EE-EA8B2DE04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E57"/>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D280B"/>
  </w:style>
  <w:style w:type="character" w:customStyle="1" w:styleId="a3">
    <w:name w:val="Основной шрифт"/>
    <w:uiPriority w:val="99"/>
    <w:rsid w:val="001D280B"/>
  </w:style>
  <w:style w:type="paragraph" w:styleId="a4">
    <w:name w:val="Body Text"/>
    <w:basedOn w:val="a"/>
    <w:link w:val="a5"/>
    <w:uiPriority w:val="99"/>
    <w:rsid w:val="001D280B"/>
    <w:pPr>
      <w:jc w:val="center"/>
    </w:pPr>
    <w:rPr>
      <w:sz w:val="24"/>
      <w:szCs w:val="24"/>
    </w:rPr>
  </w:style>
  <w:style w:type="character" w:customStyle="1" w:styleId="a5">
    <w:name w:val="Основной текст Знак"/>
    <w:basedOn w:val="a0"/>
    <w:link w:val="a4"/>
    <w:uiPriority w:val="99"/>
    <w:rsid w:val="001D280B"/>
    <w:rPr>
      <w:rFonts w:ascii="Times New Roman" w:eastAsia="Times New Roman" w:hAnsi="Times New Roman" w:cs="Times New Roman"/>
      <w:sz w:val="24"/>
      <w:szCs w:val="24"/>
      <w:lang w:val="ru-RU" w:eastAsia="ru-RU"/>
    </w:rPr>
  </w:style>
  <w:style w:type="paragraph" w:styleId="2">
    <w:name w:val="Body Text 2"/>
    <w:basedOn w:val="a"/>
    <w:link w:val="20"/>
    <w:uiPriority w:val="99"/>
    <w:rsid w:val="001D280B"/>
    <w:pPr>
      <w:jc w:val="center"/>
    </w:pPr>
    <w:rPr>
      <w:sz w:val="22"/>
      <w:szCs w:val="22"/>
    </w:rPr>
  </w:style>
  <w:style w:type="character" w:customStyle="1" w:styleId="20">
    <w:name w:val="Основной текст 2 Знак"/>
    <w:basedOn w:val="a0"/>
    <w:link w:val="2"/>
    <w:uiPriority w:val="99"/>
    <w:rsid w:val="001D280B"/>
    <w:rPr>
      <w:rFonts w:ascii="Times New Roman" w:eastAsia="Times New Roman" w:hAnsi="Times New Roman" w:cs="Times New Roman"/>
      <w:lang w:val="ru-RU" w:eastAsia="ru-RU"/>
    </w:rPr>
  </w:style>
  <w:style w:type="paragraph" w:styleId="a6">
    <w:name w:val="header"/>
    <w:basedOn w:val="a"/>
    <w:link w:val="a7"/>
    <w:uiPriority w:val="99"/>
    <w:semiHidden/>
    <w:rsid w:val="001D280B"/>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1D280B"/>
    <w:rPr>
      <w:rFonts w:ascii="Arial" w:eastAsia="Times New Roman" w:hAnsi="Arial" w:cs="Arial"/>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15</Pages>
  <Words>4126</Words>
  <Characters>23519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6</cp:revision>
  <dcterms:created xsi:type="dcterms:W3CDTF">2023-06-23T05:53:00Z</dcterms:created>
  <dcterms:modified xsi:type="dcterms:W3CDTF">2023-11-20T12:51:00Z</dcterms:modified>
</cp:coreProperties>
</file>