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50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08.07.2026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Altele:</w:t>
            </w:r>
          </w:p>
          <w:p w14:paraId="3BEC2EF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5348" w:type="dxa"/>
            <w:vAlign w:val="top"/>
          </w:tcPr>
          <w:p w14:paraId="52411BC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Articole de iluminare și semnalizare pentru troleibuze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5348" w:type="dxa"/>
            <w:vAlign w:val="top"/>
          </w:tcPr>
          <w:p w14:paraId="019BEAC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3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1530000-0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ocds-b3wdp1-MD-1781179062859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5950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11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15:14</w:t>
            </w:r>
            <w:bookmarkStart w:id="0" w:name="_GoBack"/>
            <w:bookmarkEnd w:id="0"/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Data:03.02.2026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770 000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6E7343E">
      <w:pPr>
        <w:pStyle w:val="10"/>
        <w:rPr>
          <w:lang w:val="zh-CN"/>
        </w:rPr>
      </w:pPr>
      <w:r>
        <w:rPr>
          <w:lang w:val="zh-CN"/>
        </w:rPr>
        <w:t>Invitația de participare și ofertele depuse:</w:t>
      </w:r>
    </w:p>
    <w:p w14:paraId="6DD33A8D">
      <w:pPr>
        <w:spacing w:after="60"/>
        <w:ind w:left="360"/>
        <w:jc w:val="both"/>
        <w:rPr>
          <w:lang w:val="zh-CN"/>
        </w:rPr>
      </w:pPr>
      <w:r>
        <w:rPr>
          <w:lang w:val="zh-CN"/>
        </w:rPr>
        <w:t xml:space="preserve">5.1. Autoritatea contractantă a transmis invitația de participare către ___ operatori economici </w:t>
      </w:r>
      <w:r>
        <w:rPr>
          <w:i/>
          <w:lang w:val="zh-CN"/>
        </w:rPr>
        <w:t>(se completează doar în cazul procedurii de negociere fără publicare prealabilă a unui anunț de participare)</w:t>
      </w:r>
      <w:r>
        <w:rPr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359"/>
        <w:gridCol w:w="2462"/>
        <w:gridCol w:w="2748"/>
      </w:tblGrid>
      <w:tr w14:paraId="15077B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  <w:tcBorders>
              <w:right w:val="single" w:color="auto" w:sz="4" w:space="0"/>
            </w:tcBorders>
            <w:shd w:val="clear" w:color="auto" w:fill="F7F7F7"/>
          </w:tcPr>
          <w:p w14:paraId="54290D16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Nr.</w:t>
            </w:r>
          </w:p>
        </w:tc>
        <w:tc>
          <w:tcPr>
            <w:tcW w:w="214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C4C7DB1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Denumirea operatorului economic</w:t>
            </w:r>
          </w:p>
        </w:tc>
        <w:tc>
          <w:tcPr>
            <w:tcW w:w="1214" w:type="pct"/>
            <w:shd w:val="clear" w:color="auto" w:fill="F7F7F7"/>
          </w:tcPr>
          <w:p w14:paraId="052DE7CB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IDNO</w:t>
            </w:r>
          </w:p>
        </w:tc>
        <w:tc>
          <w:tcPr>
            <w:tcW w:w="1355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5E490C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Data transmiterii invitației</w:t>
            </w:r>
          </w:p>
        </w:tc>
      </w:tr>
      <w:tr w14:paraId="17C53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</w:tcPr>
          <w:p w14:paraId="2F9AF6E3">
            <w:pPr>
              <w:rPr>
                <w:rStyle w:val="4"/>
                <w:sz w:val="24"/>
                <w:szCs w:val="24"/>
              </w:rPr>
            </w:pPr>
            <w:r>
              <w:rPr>
                <w:rFonts w:eastAsia="Cambria"/>
                <w:b/>
                <w:lang w:val="zh-CN" w:eastAsia="zh-CN"/>
              </w:rPr>
              <w:t>1.</w:t>
            </w:r>
          </w:p>
        </w:tc>
        <w:tc>
          <w:tcPr>
            <w:tcW w:w="2149" w:type="pct"/>
          </w:tcPr>
          <w:p w14:paraId="0E6B09C9">
            <w:pPr>
              <w:rPr>
                <w:lang w:val="zh-CN"/>
              </w:rPr>
            </w:pPr>
          </w:p>
        </w:tc>
        <w:tc>
          <w:tcPr>
            <w:tcW w:w="1214" w:type="pct"/>
          </w:tcPr>
          <w:p w14:paraId="705758CD">
            <w:pPr>
              <w:rPr>
                <w:lang w:val="zh-CN"/>
              </w:rPr>
            </w:pPr>
          </w:p>
        </w:tc>
        <w:tc>
          <w:tcPr>
            <w:tcW w:w="1355" w:type="pct"/>
          </w:tcPr>
          <w:p w14:paraId="74E69CD6">
            <w:pPr>
              <w:rPr>
                <w:lang w:val="zh-CN"/>
              </w:rPr>
            </w:pPr>
          </w:p>
        </w:tc>
      </w:tr>
    </w:tbl>
    <w:p w14:paraId="63D7F18C">
      <w:pPr>
        <w:pStyle w:val="10"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lang w:val="zh-CN"/>
        </w:rPr>
        <w:t xml:space="preserve">5.2.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26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06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5"/>
        <w:gridCol w:w="3975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3859" w:type="dxa"/>
            <w:vAlign w:val="center"/>
          </w:tcPr>
          <w:p w14:paraId="1A91DF4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1776" w:type="dxa"/>
            <w:vAlign w:val="center"/>
          </w:tcPr>
          <w:p w14:paraId="2918946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1018600036225</w:t>
            </w:r>
          </w:p>
        </w:tc>
        <w:tc>
          <w:tcPr>
            <w:tcW w:w="3974" w:type="dxa"/>
            <w:vAlign w:val="center"/>
          </w:tcPr>
          <w:p w14:paraId="2769F26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  <w:tr w14:paraId="5A15CE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14D7839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3859" w:type="dxa"/>
            <w:vAlign w:val="center"/>
          </w:tcPr>
          <w:p w14:paraId="429672E7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”Transport Systems”SRL</w:t>
            </w:r>
          </w:p>
        </w:tc>
        <w:tc>
          <w:tcPr>
            <w:tcW w:w="1776" w:type="dxa"/>
            <w:vAlign w:val="center"/>
          </w:tcPr>
          <w:p w14:paraId="3578C45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1021600023605</w:t>
            </w:r>
          </w:p>
        </w:tc>
        <w:tc>
          <w:tcPr>
            <w:tcW w:w="3974" w:type="dxa"/>
            <w:vAlign w:val="center"/>
          </w:tcPr>
          <w:p w14:paraId="09933AF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Viktar Stankevich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3675"/>
        <w:gridCol w:w="2892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567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2D3B76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60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36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2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79181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”Transport Systems”SRL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2DA5A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3675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A7B9A1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6BEB3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3675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</w:tcPr>
          <w:p w14:paraId="05F6E6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0299F5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0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3675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</w:tcPr>
          <w:p w14:paraId="7032BD5F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331DA8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600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AD209">
            <w:pPr>
              <w:ind w:right="-1" w:rightChars="0"/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D005F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4ACF72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1B6F7C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6567" w:type="dxa"/>
            <w:gridSpan w:val="2"/>
            <w:tcBorders>
              <w:right w:val="single" w:color="auto" w:sz="4" w:space="0"/>
            </w:tcBorders>
            <w:vAlign w:val="center"/>
          </w:tcPr>
          <w:p w14:paraId="410C6BAD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La livrarea bunului</w:t>
            </w:r>
          </w:p>
        </w:tc>
      </w:tr>
      <w:tr w14:paraId="5EBA09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1D448A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0B05A5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380C0AB3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conformitate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696CB624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259B59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</w:t>
      </w:r>
      <w:r>
        <w:rPr>
          <w:rFonts w:hint="default" w:cs="Times New Roman"/>
          <w:i/>
          <w:sz w:val="22"/>
          <w:szCs w:val="22"/>
        </w:rPr>
        <w:t>d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2745"/>
        <w:gridCol w:w="1665"/>
        <w:gridCol w:w="1202"/>
        <w:gridCol w:w="1372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08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351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819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1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Merge w:val="restar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Far</w:t>
            </w:r>
          </w:p>
        </w:tc>
        <w:tc>
          <w:tcPr>
            <w:tcW w:w="1351" w:type="pct"/>
            <w:vAlign w:val="center"/>
          </w:tcPr>
          <w:p w14:paraId="4E8F182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819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440 000,00</w:t>
            </w:r>
          </w:p>
        </w:tc>
        <w:tc>
          <w:tcPr>
            <w:tcW w:w="591" w:type="pct"/>
            <w:vMerge w:val="restar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351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5E4771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Merge w:val="continue"/>
            <w:vAlign w:val="center"/>
          </w:tcPr>
          <w:p w14:paraId="1FAC9918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</w:p>
        </w:tc>
        <w:tc>
          <w:tcPr>
            <w:tcW w:w="1351" w:type="pct"/>
            <w:vAlign w:val="center"/>
          </w:tcPr>
          <w:p w14:paraId="17666362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”Transport Systems”SRL</w:t>
            </w:r>
          </w:p>
        </w:tc>
        <w:tc>
          <w:tcPr>
            <w:tcW w:w="819" w:type="pct"/>
            <w:vAlign w:val="center"/>
          </w:tcPr>
          <w:p w14:paraId="551A83D8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444 990,00</w:t>
            </w:r>
          </w:p>
        </w:tc>
        <w:tc>
          <w:tcPr>
            <w:tcW w:w="591" w:type="pct"/>
            <w:vMerge w:val="continue"/>
            <w:tcBorders>
              <w:right w:val="single" w:color="auto" w:sz="4" w:space="0"/>
            </w:tcBorders>
            <w:vAlign w:val="center"/>
          </w:tcPr>
          <w:p w14:paraId="03183226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7C6BD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5D673C25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4695C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Merge w:val="restart"/>
            <w:vAlign w:val="center"/>
          </w:tcPr>
          <w:p w14:paraId="17BDBAD4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Lampă</w:t>
            </w:r>
          </w:p>
        </w:tc>
        <w:tc>
          <w:tcPr>
            <w:tcW w:w="1351" w:type="pct"/>
            <w:vAlign w:val="center"/>
          </w:tcPr>
          <w:p w14:paraId="7E6F9350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819" w:type="pct"/>
            <w:vAlign w:val="center"/>
          </w:tcPr>
          <w:p w14:paraId="59A20F6A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215 000,00</w:t>
            </w:r>
          </w:p>
        </w:tc>
        <w:tc>
          <w:tcPr>
            <w:tcW w:w="591" w:type="pct"/>
            <w:vMerge w:val="restart"/>
            <w:tcBorders>
              <w:right w:val="single" w:color="auto" w:sz="4" w:space="0"/>
            </w:tcBorders>
            <w:vAlign w:val="center"/>
          </w:tcPr>
          <w:p w14:paraId="431CDF5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378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E30280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DE289B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29C93E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Merge w:val="continue"/>
            <w:vAlign w:val="center"/>
          </w:tcPr>
          <w:p w14:paraId="2EB688DA">
            <w:pPr>
              <w:tabs>
                <w:tab w:val="left" w:pos="1134"/>
                <w:tab w:val="left" w:pos="2694"/>
              </w:tabs>
              <w:jc w:val="left"/>
              <w:rPr>
                <w:rFonts w:ascii="sans-serif" w:hAnsi="sans-serif" w:eastAsia="sans-serif" w:cs="sans-serif"/>
                <w:b/>
                <w:bCs/>
                <w:i w:val="0"/>
                <w:iCs w:val="0"/>
                <w:caps w:val="0"/>
                <w:color w:val="3C763D"/>
                <w:spacing w:val="0"/>
                <w:sz w:val="19"/>
                <w:szCs w:val="19"/>
                <w:shd w:val="clear" w:fill="F5F5F5"/>
                <w:vertAlign w:val="baseline"/>
              </w:rPr>
            </w:pPr>
          </w:p>
        </w:tc>
        <w:tc>
          <w:tcPr>
            <w:tcW w:w="1351" w:type="pct"/>
            <w:vAlign w:val="center"/>
          </w:tcPr>
          <w:p w14:paraId="5E13C38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”Transport Systems”SRL</w:t>
            </w:r>
          </w:p>
        </w:tc>
        <w:tc>
          <w:tcPr>
            <w:tcW w:w="819" w:type="pct"/>
            <w:vAlign w:val="center"/>
          </w:tcPr>
          <w:p w14:paraId="79A906C8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214 900,00</w:t>
            </w:r>
          </w:p>
        </w:tc>
        <w:tc>
          <w:tcPr>
            <w:tcW w:w="591" w:type="pct"/>
            <w:vMerge w:val="continue"/>
            <w:tcBorders>
              <w:right w:val="single" w:color="auto" w:sz="4" w:space="0"/>
            </w:tcBorders>
            <w:vAlign w:val="center"/>
          </w:tcPr>
          <w:p w14:paraId="7F16B0A9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59DEB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5EB6F6F2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”Transport Systems”SRL</w:t>
            </w: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Oferta respinsă pentru Lotul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1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, economic dezavantajoasă</w:t>
            </w:r>
          </w:p>
        </w:tc>
      </w:tr>
      <w:tr w14:paraId="03D12F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1695216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6078" w:type="dxa"/>
          </w:tcPr>
          <w:p w14:paraId="5007032A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Oferta respinsă pentru Lotul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2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, economic dezavantajoasă</w:t>
            </w: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6105B625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2603"/>
        <w:gridCol w:w="1250"/>
        <w:gridCol w:w="893"/>
        <w:gridCol w:w="1575"/>
        <w:gridCol w:w="1572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8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44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6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5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106" w:type="pct"/>
            <w:shd w:val="clear" w:color="auto" w:fill="auto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  <w:t xml:space="preserve">Far </w:t>
            </w:r>
          </w:p>
        </w:tc>
        <w:tc>
          <w:tcPr>
            <w:tcW w:w="1283" w:type="pct"/>
            <w:vAlign w:val="center"/>
          </w:tcPr>
          <w:p w14:paraId="1AB3887A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  <w:t>351 un</w:t>
            </w:r>
          </w:p>
        </w:tc>
        <w:tc>
          <w:tcPr>
            <w:tcW w:w="440" w:type="pct"/>
            <w:vAlign w:val="center"/>
          </w:tcPr>
          <w:p w14:paraId="4EC7BF4B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2CB7CD1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  <w:t>440 000,00</w:t>
            </w:r>
          </w:p>
        </w:tc>
        <w:tc>
          <w:tcPr>
            <w:tcW w:w="775" w:type="pct"/>
            <w:vAlign w:val="center"/>
          </w:tcPr>
          <w:p w14:paraId="58BB4E7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528 000,00</w:t>
            </w:r>
          </w:p>
        </w:tc>
      </w:tr>
      <w:tr w14:paraId="5D0518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06" w:type="pct"/>
            <w:shd w:val="clear" w:color="auto" w:fill="auto"/>
            <w:vAlign w:val="center"/>
          </w:tcPr>
          <w:p w14:paraId="5FB8417E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Lampă</w:t>
            </w:r>
          </w:p>
        </w:tc>
        <w:tc>
          <w:tcPr>
            <w:tcW w:w="1283" w:type="pct"/>
            <w:vAlign w:val="center"/>
          </w:tcPr>
          <w:p w14:paraId="3F98A39E">
            <w:pPr>
              <w:ind w:right="-1" w:rightChars="0"/>
              <w:jc w:val="both"/>
              <w:rPr>
                <w:rFonts w:hint="default" w:cs="Times New Roman"/>
                <w:b w:val="0"/>
                <w:bCs w:val="0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b w:val="0"/>
                <w:bCs w:val="0"/>
                <w:color w:val="auto"/>
                <w:sz w:val="22"/>
                <w:szCs w:val="22"/>
                <w:lang w:eastAsia="ro-RO"/>
              </w:rPr>
              <w:t>”Transport Systems”SRL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273F856F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378 un</w:t>
            </w:r>
          </w:p>
        </w:tc>
        <w:tc>
          <w:tcPr>
            <w:tcW w:w="440" w:type="pct"/>
            <w:vAlign w:val="center"/>
          </w:tcPr>
          <w:p w14:paraId="421AC1E8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4D4B7302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214 900,00</w:t>
            </w:r>
          </w:p>
        </w:tc>
        <w:tc>
          <w:tcPr>
            <w:tcW w:w="775" w:type="pct"/>
            <w:vAlign w:val="center"/>
          </w:tcPr>
          <w:p w14:paraId="2F1B895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257 880,00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  <w:r>
              <w:rPr>
                <w:rFonts w:hint="default"/>
                <w:b/>
                <w:sz w:val="22"/>
                <w:szCs w:val="22"/>
                <w:lang w:eastAsia="ru-RU"/>
              </w:rPr>
              <w:t>concediu</w:t>
            </w: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159FEBA9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9717902"/>
    <w:rsid w:val="0A5469CB"/>
    <w:rsid w:val="0BF36C41"/>
    <w:rsid w:val="0BFE1D9E"/>
    <w:rsid w:val="0C672D3F"/>
    <w:rsid w:val="10146177"/>
    <w:rsid w:val="10301481"/>
    <w:rsid w:val="16FE00C6"/>
    <w:rsid w:val="19E11BF8"/>
    <w:rsid w:val="1AF844CE"/>
    <w:rsid w:val="1E0F7527"/>
    <w:rsid w:val="20F47D8F"/>
    <w:rsid w:val="21462DFF"/>
    <w:rsid w:val="217818AB"/>
    <w:rsid w:val="22C72380"/>
    <w:rsid w:val="238A3FE8"/>
    <w:rsid w:val="245A548A"/>
    <w:rsid w:val="24746657"/>
    <w:rsid w:val="261855B7"/>
    <w:rsid w:val="294F3A85"/>
    <w:rsid w:val="29B7561D"/>
    <w:rsid w:val="29C07578"/>
    <w:rsid w:val="2A0945FA"/>
    <w:rsid w:val="2B2E044D"/>
    <w:rsid w:val="2BE04687"/>
    <w:rsid w:val="2E1808B1"/>
    <w:rsid w:val="2F225AB7"/>
    <w:rsid w:val="2FB50308"/>
    <w:rsid w:val="2FD27B4B"/>
    <w:rsid w:val="302F79D1"/>
    <w:rsid w:val="308D50DA"/>
    <w:rsid w:val="31E526EE"/>
    <w:rsid w:val="34B06D4E"/>
    <w:rsid w:val="35986E4F"/>
    <w:rsid w:val="35D531B4"/>
    <w:rsid w:val="3C0E7DDC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88F7B52"/>
    <w:rsid w:val="49562FE0"/>
    <w:rsid w:val="4DB444EC"/>
    <w:rsid w:val="500E3DE5"/>
    <w:rsid w:val="51A70F9E"/>
    <w:rsid w:val="53B71216"/>
    <w:rsid w:val="54211AE6"/>
    <w:rsid w:val="58716807"/>
    <w:rsid w:val="59034EBC"/>
    <w:rsid w:val="59D95151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A037E"/>
    <w:rsid w:val="680D031F"/>
    <w:rsid w:val="68946690"/>
    <w:rsid w:val="68A74615"/>
    <w:rsid w:val="69096ADD"/>
    <w:rsid w:val="692C1723"/>
    <w:rsid w:val="6B41293B"/>
    <w:rsid w:val="6C884962"/>
    <w:rsid w:val="6CFE022F"/>
    <w:rsid w:val="715468C7"/>
    <w:rsid w:val="72E27499"/>
    <w:rsid w:val="781F0556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901</Words>
  <Characters>5945</Characters>
  <Lines>0</Lines>
  <Paragraphs>0</Paragraphs>
  <TotalTime>26</TotalTime>
  <ScaleCrop>false</ScaleCrop>
  <LinksUpToDate>false</LinksUpToDate>
  <CharactersWithSpaces>6835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2026-07-09T06:12:42Z</cp:lastPrinted>
  <dcterms:modified xsi:type="dcterms:W3CDTF">2026-07-09T06:13:35Z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