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2F3" w:rsidRPr="00DC7BA0" w:rsidRDefault="006E12F3" w:rsidP="006E12F3">
      <w:pPr>
        <w:spacing w:before="120"/>
        <w:rPr>
          <w:color w:val="000000" w:themeColor="text1"/>
        </w:rPr>
      </w:pPr>
    </w:p>
    <w:p w:rsidR="006E12F3" w:rsidRPr="00DC7BA0" w:rsidRDefault="006E12F3" w:rsidP="006E12F3">
      <w:pPr>
        <w:pStyle w:val="1"/>
        <w:spacing w:before="120"/>
        <w:rPr>
          <w:color w:val="000000" w:themeColor="text1"/>
        </w:rPr>
      </w:pPr>
      <w:r w:rsidRPr="00DC7BA0">
        <w:rPr>
          <w:color w:val="000000" w:themeColor="text1"/>
        </w:rPr>
        <w:t xml:space="preserve">  ANUNȚ DE PARTICIPARE</w:t>
      </w:r>
    </w:p>
    <w:p w:rsidR="006E12F3" w:rsidRPr="00DC7BA0" w:rsidRDefault="006E12F3" w:rsidP="006E12F3">
      <w:pPr>
        <w:rPr>
          <w:color w:val="000000" w:themeColor="text1"/>
          <w:lang w:val="en-US"/>
        </w:rPr>
      </w:pPr>
    </w:p>
    <w:p w:rsidR="001F2082" w:rsidRDefault="006E12F3" w:rsidP="006E12F3">
      <w:pPr>
        <w:spacing w:before="120"/>
        <w:jc w:val="center"/>
        <w:rPr>
          <w:b/>
          <w:color w:val="000000" w:themeColor="text1"/>
          <w:sz w:val="24"/>
          <w:szCs w:val="24"/>
          <w:lang w:val="en-US"/>
        </w:rPr>
      </w:pPr>
      <w:r w:rsidRPr="00DC7BA0">
        <w:rPr>
          <w:b/>
          <w:color w:val="000000" w:themeColor="text1"/>
          <w:sz w:val="24"/>
          <w:szCs w:val="24"/>
          <w:lang w:val="en-US"/>
        </w:rPr>
        <w:t xml:space="preserve">privind </w:t>
      </w:r>
      <w:proofErr w:type="gramStart"/>
      <w:r w:rsidRPr="00DC7BA0">
        <w:rPr>
          <w:b/>
          <w:color w:val="000000" w:themeColor="text1"/>
          <w:sz w:val="24"/>
          <w:szCs w:val="24"/>
          <w:lang w:val="en-US"/>
        </w:rPr>
        <w:t xml:space="preserve">achiziționarea  </w:t>
      </w:r>
      <w:r w:rsidR="001F2082">
        <w:rPr>
          <w:b/>
          <w:color w:val="000000" w:themeColor="text1"/>
          <w:sz w:val="24"/>
          <w:szCs w:val="24"/>
          <w:lang w:val="en-US"/>
        </w:rPr>
        <w:t>accesoriilor</w:t>
      </w:r>
      <w:proofErr w:type="gramEnd"/>
      <w:r w:rsidR="001F2082">
        <w:rPr>
          <w:b/>
          <w:color w:val="000000" w:themeColor="text1"/>
          <w:sz w:val="24"/>
          <w:szCs w:val="24"/>
          <w:lang w:val="en-US"/>
        </w:rPr>
        <w:t xml:space="preserve"> și consumabilelor</w:t>
      </w:r>
    </w:p>
    <w:p w:rsidR="006E12F3" w:rsidRPr="00BB6886" w:rsidRDefault="001F2082" w:rsidP="006E12F3">
      <w:pPr>
        <w:spacing w:before="120"/>
        <w:jc w:val="center"/>
        <w:rPr>
          <w:b/>
          <w:color w:val="000000" w:themeColor="text1"/>
          <w:sz w:val="24"/>
          <w:szCs w:val="24"/>
          <w:lang w:val="en-US"/>
        </w:rPr>
      </w:pPr>
      <w:r>
        <w:rPr>
          <w:b/>
          <w:color w:val="000000" w:themeColor="text1"/>
          <w:sz w:val="24"/>
          <w:szCs w:val="24"/>
          <w:lang w:val="en-US"/>
        </w:rPr>
        <w:t xml:space="preserve"> pentru computer</w:t>
      </w:r>
      <w:r w:rsidR="0082206F">
        <w:rPr>
          <w:b/>
          <w:color w:val="000000" w:themeColor="text1"/>
          <w:sz w:val="24"/>
          <w:szCs w:val="24"/>
          <w:lang w:val="en-US"/>
        </w:rPr>
        <w:t>e</w:t>
      </w:r>
      <w:r>
        <w:rPr>
          <w:b/>
          <w:color w:val="000000" w:themeColor="text1"/>
          <w:sz w:val="24"/>
          <w:szCs w:val="24"/>
          <w:lang w:val="en-US"/>
        </w:rPr>
        <w:t xml:space="preserve"> și imprimante</w:t>
      </w:r>
      <w:r w:rsidR="006E12F3" w:rsidRPr="00DC7BA0">
        <w:rPr>
          <w:b/>
          <w:color w:val="000000" w:themeColor="text1"/>
          <w:sz w:val="24"/>
          <w:szCs w:val="24"/>
          <w:lang w:val="en-US"/>
        </w:rPr>
        <w:br/>
      </w:r>
      <w:r w:rsidR="006E12F3" w:rsidRPr="00DC7BA0">
        <w:rPr>
          <w:b/>
          <w:color w:val="000000" w:themeColor="text1"/>
          <w:sz w:val="24"/>
          <w:szCs w:val="24"/>
          <w:lang w:val="en-US"/>
        </w:rPr>
        <w:br/>
        <w:t xml:space="preserve">prin procedura de achiziție </w:t>
      </w:r>
      <w:r w:rsidR="006E12F3">
        <w:rPr>
          <w:b/>
          <w:color w:val="000000" w:themeColor="text1"/>
          <w:sz w:val="24"/>
          <w:szCs w:val="24"/>
          <w:lang w:val="ro-MD"/>
        </w:rPr>
        <w:t>Cererea ofertelor de preț</w:t>
      </w:r>
      <w:r w:rsidR="006E12F3" w:rsidRPr="00DC7BA0">
        <w:rPr>
          <w:b/>
          <w:color w:val="000000" w:themeColor="text1"/>
          <w:sz w:val="24"/>
          <w:szCs w:val="24"/>
          <w:lang w:val="en-US"/>
        </w:rPr>
        <w:br/>
      </w:r>
    </w:p>
    <w:p w:rsidR="006E12F3" w:rsidRPr="00DC7BA0" w:rsidRDefault="006E12F3" w:rsidP="006E12F3">
      <w:pPr>
        <w:rPr>
          <w:color w:val="000000" w:themeColor="text1"/>
          <w:lang w:val="en-US"/>
        </w:rPr>
      </w:pPr>
    </w:p>
    <w:p w:rsidR="006E12F3" w:rsidRPr="00DC7BA0" w:rsidRDefault="006E12F3" w:rsidP="006E12F3">
      <w:pPr>
        <w:numPr>
          <w:ilvl w:val="0"/>
          <w:numId w:val="1"/>
        </w:numPr>
        <w:tabs>
          <w:tab w:val="left" w:pos="284"/>
          <w:tab w:val="right" w:pos="9531"/>
        </w:tabs>
        <w:spacing w:before="120"/>
        <w:ind w:left="284" w:hanging="284"/>
        <w:rPr>
          <w:b/>
          <w:color w:val="000000" w:themeColor="text1"/>
          <w:sz w:val="24"/>
          <w:szCs w:val="24"/>
        </w:rPr>
      </w:pPr>
      <w:r w:rsidRPr="00DC7BA0">
        <w:rPr>
          <w:b/>
          <w:color w:val="000000" w:themeColor="text1"/>
          <w:sz w:val="24"/>
          <w:szCs w:val="24"/>
        </w:rPr>
        <w:t>Denumirea autorității contractante: Secretariatul Parlamentului</w:t>
      </w:r>
    </w:p>
    <w:p w:rsidR="006E12F3" w:rsidRPr="00DC7BA0" w:rsidRDefault="006E12F3" w:rsidP="006E12F3">
      <w:pPr>
        <w:numPr>
          <w:ilvl w:val="0"/>
          <w:numId w:val="1"/>
        </w:numPr>
        <w:tabs>
          <w:tab w:val="left" w:pos="284"/>
          <w:tab w:val="right" w:pos="9531"/>
        </w:tabs>
        <w:spacing w:before="120"/>
        <w:ind w:left="284" w:hanging="284"/>
        <w:rPr>
          <w:b/>
          <w:color w:val="000000" w:themeColor="text1"/>
          <w:sz w:val="24"/>
          <w:szCs w:val="24"/>
        </w:rPr>
      </w:pPr>
      <w:r w:rsidRPr="00DC7BA0">
        <w:rPr>
          <w:b/>
          <w:color w:val="000000" w:themeColor="text1"/>
          <w:sz w:val="24"/>
          <w:szCs w:val="24"/>
        </w:rPr>
        <w:t xml:space="preserve">IDNO: </w:t>
      </w:r>
      <w:r w:rsidRPr="00DC7BA0">
        <w:rPr>
          <w:color w:val="000000" w:themeColor="text1"/>
          <w:sz w:val="26"/>
          <w:szCs w:val="26"/>
        </w:rPr>
        <w:t>1006601003762</w:t>
      </w:r>
    </w:p>
    <w:p w:rsidR="006E12F3" w:rsidRPr="00DC7BA0" w:rsidRDefault="006E12F3" w:rsidP="006E12F3">
      <w:pPr>
        <w:numPr>
          <w:ilvl w:val="0"/>
          <w:numId w:val="1"/>
        </w:numPr>
        <w:tabs>
          <w:tab w:val="left" w:pos="284"/>
          <w:tab w:val="right" w:pos="9531"/>
        </w:tabs>
        <w:spacing w:before="120"/>
        <w:ind w:left="284" w:hanging="284"/>
        <w:rPr>
          <w:b/>
          <w:color w:val="000000" w:themeColor="text1"/>
          <w:sz w:val="24"/>
          <w:szCs w:val="24"/>
          <w:lang w:val="en-US"/>
        </w:rPr>
      </w:pPr>
      <w:r w:rsidRPr="00DC7BA0">
        <w:rPr>
          <w:b/>
          <w:color w:val="000000" w:themeColor="text1"/>
          <w:sz w:val="24"/>
          <w:szCs w:val="24"/>
          <w:lang w:val="en-US"/>
        </w:rPr>
        <w:t>Adresa: mun. Chișinău, bd. Ștefan cel Mare și Sf</w:t>
      </w:r>
      <w:r>
        <w:rPr>
          <w:b/>
          <w:color w:val="000000" w:themeColor="text1"/>
          <w:sz w:val="24"/>
          <w:szCs w:val="24"/>
          <w:lang w:val="en-US"/>
        </w:rPr>
        <w:t>â</w:t>
      </w:r>
      <w:r w:rsidRPr="00DC7BA0">
        <w:rPr>
          <w:b/>
          <w:color w:val="000000" w:themeColor="text1"/>
          <w:sz w:val="24"/>
          <w:szCs w:val="24"/>
          <w:lang w:val="en-US"/>
        </w:rPr>
        <w:t>nt</w:t>
      </w:r>
      <w:r>
        <w:rPr>
          <w:b/>
          <w:color w:val="000000" w:themeColor="text1"/>
          <w:sz w:val="24"/>
          <w:szCs w:val="24"/>
          <w:lang w:val="en-US"/>
        </w:rPr>
        <w:t>,</w:t>
      </w:r>
      <w:r w:rsidRPr="00DC7BA0">
        <w:rPr>
          <w:b/>
          <w:color w:val="000000" w:themeColor="text1"/>
          <w:sz w:val="24"/>
          <w:szCs w:val="24"/>
          <w:lang w:val="en-US"/>
        </w:rPr>
        <w:t xml:space="preserve"> 105</w:t>
      </w:r>
    </w:p>
    <w:p w:rsidR="006E12F3" w:rsidRPr="00DC7BA0" w:rsidRDefault="006E12F3" w:rsidP="006E12F3">
      <w:pPr>
        <w:numPr>
          <w:ilvl w:val="0"/>
          <w:numId w:val="1"/>
        </w:numPr>
        <w:tabs>
          <w:tab w:val="left" w:pos="284"/>
          <w:tab w:val="right" w:pos="9531"/>
        </w:tabs>
        <w:spacing w:before="120"/>
        <w:ind w:left="284" w:hanging="284"/>
        <w:rPr>
          <w:b/>
          <w:color w:val="000000" w:themeColor="text1"/>
          <w:sz w:val="24"/>
          <w:szCs w:val="24"/>
        </w:rPr>
      </w:pPr>
      <w:r w:rsidRPr="00DC7BA0">
        <w:rPr>
          <w:b/>
          <w:color w:val="000000" w:themeColor="text1"/>
          <w:sz w:val="24"/>
          <w:szCs w:val="24"/>
        </w:rPr>
        <w:t>Numărul de telefon/fax: 0 22 820 -205; 820-2</w:t>
      </w:r>
      <w:r>
        <w:rPr>
          <w:b/>
          <w:color w:val="000000" w:themeColor="text1"/>
          <w:sz w:val="24"/>
          <w:szCs w:val="24"/>
          <w:lang w:val="ro-MD"/>
        </w:rPr>
        <w:t>2</w:t>
      </w:r>
      <w:r w:rsidRPr="00DC7BA0">
        <w:rPr>
          <w:b/>
          <w:color w:val="000000" w:themeColor="text1"/>
          <w:sz w:val="24"/>
          <w:szCs w:val="24"/>
        </w:rPr>
        <w:t>1</w:t>
      </w:r>
      <w:r w:rsidR="001F2082">
        <w:rPr>
          <w:b/>
          <w:color w:val="000000" w:themeColor="text1"/>
          <w:sz w:val="24"/>
          <w:szCs w:val="24"/>
          <w:lang w:val="ro-MD"/>
        </w:rPr>
        <w:t>; 820-196; 820-201</w:t>
      </w:r>
    </w:p>
    <w:p w:rsidR="006E12F3" w:rsidRPr="00DC7BA0" w:rsidRDefault="006E12F3" w:rsidP="006E12F3">
      <w:pPr>
        <w:numPr>
          <w:ilvl w:val="0"/>
          <w:numId w:val="1"/>
        </w:numPr>
        <w:tabs>
          <w:tab w:val="left" w:pos="284"/>
          <w:tab w:val="right" w:pos="9531"/>
        </w:tabs>
        <w:spacing w:before="120"/>
        <w:ind w:left="284" w:hanging="284"/>
        <w:rPr>
          <w:b/>
          <w:color w:val="000000" w:themeColor="text1"/>
          <w:sz w:val="24"/>
          <w:szCs w:val="24"/>
          <w:lang w:val="en-US"/>
        </w:rPr>
      </w:pPr>
      <w:r w:rsidRPr="00DC7BA0">
        <w:rPr>
          <w:b/>
          <w:color w:val="000000" w:themeColor="text1"/>
          <w:sz w:val="24"/>
          <w:szCs w:val="24"/>
          <w:lang w:val="en-US"/>
        </w:rPr>
        <w:t xml:space="preserve">Adresa de e-mail și de internet a autorității contractante: </w:t>
      </w:r>
      <w:r w:rsidR="001F2082">
        <w:rPr>
          <w:b/>
          <w:color w:val="000000" w:themeColor="text1"/>
          <w:sz w:val="24"/>
          <w:szCs w:val="24"/>
          <w:lang w:val="en-US"/>
        </w:rPr>
        <w:t>sap</w:t>
      </w:r>
      <w:r w:rsidRPr="00DC7BA0">
        <w:rPr>
          <w:b/>
          <w:color w:val="000000" w:themeColor="text1"/>
          <w:sz w:val="24"/>
          <w:szCs w:val="24"/>
          <w:lang w:val="en-US"/>
        </w:rPr>
        <w:t>@parlament.md</w:t>
      </w:r>
    </w:p>
    <w:p w:rsidR="006E12F3" w:rsidRPr="00DC7BA0" w:rsidRDefault="006E12F3" w:rsidP="006E12F3">
      <w:pPr>
        <w:numPr>
          <w:ilvl w:val="0"/>
          <w:numId w:val="1"/>
        </w:numPr>
        <w:tabs>
          <w:tab w:val="left" w:pos="284"/>
          <w:tab w:val="right" w:pos="9531"/>
        </w:tabs>
        <w:spacing w:before="120"/>
        <w:ind w:left="288" w:hanging="288"/>
        <w:rPr>
          <w:b/>
          <w:color w:val="000000" w:themeColor="text1"/>
          <w:sz w:val="24"/>
          <w:szCs w:val="24"/>
          <w:lang w:val="en-US"/>
        </w:rPr>
      </w:pPr>
      <w:r w:rsidRPr="00DC7BA0">
        <w:rPr>
          <w:b/>
          <w:color w:val="000000" w:themeColor="text1"/>
          <w:sz w:val="24"/>
          <w:szCs w:val="24"/>
          <w:lang w:val="en-US"/>
        </w:rPr>
        <w:t xml:space="preserve">Adresa de e-mail sau de internet de la care se va putea obține accesul la documentația de atribuire: </w:t>
      </w:r>
      <w:r w:rsidRPr="00DC7BA0">
        <w:rPr>
          <w:b/>
          <w:i/>
          <w:color w:val="000000" w:themeColor="text1"/>
          <w:sz w:val="24"/>
          <w:szCs w:val="24"/>
          <w:lang w:val="en-US"/>
        </w:rPr>
        <w:t>documentația de atribuire este anexată în cadrul procedurii în SIA RSAP</w:t>
      </w:r>
      <w:r w:rsidRPr="00DC7BA0">
        <w:rPr>
          <w:b/>
          <w:color w:val="000000" w:themeColor="text1"/>
          <w:sz w:val="24"/>
          <w:szCs w:val="24"/>
          <w:lang w:val="en-US"/>
        </w:rPr>
        <w:t xml:space="preserve"> </w:t>
      </w:r>
    </w:p>
    <w:p w:rsidR="006E12F3" w:rsidRPr="00DC7BA0" w:rsidRDefault="006E12F3" w:rsidP="006E12F3">
      <w:pPr>
        <w:numPr>
          <w:ilvl w:val="0"/>
          <w:numId w:val="1"/>
        </w:numPr>
        <w:tabs>
          <w:tab w:val="left" w:pos="284"/>
          <w:tab w:val="right" w:pos="9531"/>
        </w:tabs>
        <w:spacing w:before="120"/>
        <w:ind w:left="288" w:hanging="288"/>
        <w:rPr>
          <w:b/>
          <w:color w:val="000000" w:themeColor="text1"/>
          <w:sz w:val="24"/>
          <w:szCs w:val="24"/>
          <w:lang w:val="en-US"/>
        </w:rPr>
      </w:pPr>
      <w:r w:rsidRPr="00DC7BA0">
        <w:rPr>
          <w:b/>
          <w:color w:val="000000" w:themeColor="text1"/>
          <w:sz w:val="24"/>
          <w:szCs w:val="24"/>
          <w:lang w:val="en-US"/>
        </w:rPr>
        <w:t>Tipul autorității contractante și obiectul principal de activitate (dacă este cazul, mențiunea că autoritatea contractantă este o autoritate centrală de achiziție sau că achiziția implică o altă formă de achiziție comună): Autoritate centrală</w:t>
      </w:r>
    </w:p>
    <w:p w:rsidR="006E12F3" w:rsidRDefault="006E12F3" w:rsidP="006E12F3">
      <w:pPr>
        <w:numPr>
          <w:ilvl w:val="0"/>
          <w:numId w:val="1"/>
        </w:numPr>
        <w:tabs>
          <w:tab w:val="left" w:pos="284"/>
          <w:tab w:val="right" w:pos="426"/>
        </w:tabs>
        <w:spacing w:before="120"/>
        <w:ind w:left="284" w:hanging="284"/>
        <w:rPr>
          <w:b/>
          <w:color w:val="000000" w:themeColor="text1"/>
          <w:sz w:val="24"/>
          <w:szCs w:val="24"/>
          <w:lang w:val="en-US"/>
        </w:rPr>
      </w:pPr>
      <w:r w:rsidRPr="00DC7BA0">
        <w:rPr>
          <w:b/>
          <w:color w:val="000000" w:themeColor="text1"/>
          <w:sz w:val="24"/>
          <w:szCs w:val="24"/>
          <w:lang w:val="en-US"/>
        </w:rPr>
        <w:t>Cumpărătorul invită operatorii economici interesați, care îi pot satisface necesitățile, să participe la procedura de achiziție privind livrarea/prestarea/executarea următoarelor bunuri /servicii/lucrări:</w:t>
      </w:r>
    </w:p>
    <w:p w:rsidR="009E3041" w:rsidRDefault="009E3041" w:rsidP="009E3041">
      <w:pPr>
        <w:tabs>
          <w:tab w:val="left" w:pos="284"/>
          <w:tab w:val="right" w:pos="426"/>
        </w:tabs>
        <w:spacing w:before="120"/>
        <w:ind w:left="284"/>
        <w:rPr>
          <w:b/>
          <w:color w:val="000000" w:themeColor="text1"/>
          <w:sz w:val="24"/>
          <w:szCs w:val="24"/>
          <w:lang w:val="en-US"/>
        </w:rPr>
      </w:pPr>
    </w:p>
    <w:tbl>
      <w:tblPr>
        <w:tblStyle w:val="a6"/>
        <w:tblW w:w="9782" w:type="dxa"/>
        <w:tblInd w:w="-431" w:type="dxa"/>
        <w:tblLayout w:type="fixed"/>
        <w:tblLook w:val="04A0" w:firstRow="1" w:lastRow="0" w:firstColumn="1" w:lastColumn="0" w:noHBand="0" w:noVBand="1"/>
      </w:tblPr>
      <w:tblGrid>
        <w:gridCol w:w="583"/>
        <w:gridCol w:w="1970"/>
        <w:gridCol w:w="4110"/>
        <w:gridCol w:w="993"/>
        <w:gridCol w:w="992"/>
        <w:gridCol w:w="1134"/>
      </w:tblGrid>
      <w:tr w:rsidR="009E3041" w:rsidRPr="0082206F" w:rsidTr="009E3041">
        <w:tc>
          <w:tcPr>
            <w:tcW w:w="583" w:type="dxa"/>
          </w:tcPr>
          <w:p w:rsidR="009E3041" w:rsidRPr="00C02F04" w:rsidRDefault="009E3041" w:rsidP="00926448">
            <w:pPr>
              <w:overflowPunct w:val="0"/>
              <w:autoSpaceDE w:val="0"/>
              <w:autoSpaceDN w:val="0"/>
              <w:adjustRightInd w:val="0"/>
              <w:jc w:val="center"/>
              <w:rPr>
                <w:rFonts w:eastAsia="Calibri"/>
                <w:b/>
              </w:rPr>
            </w:pPr>
            <w:r w:rsidRPr="00C02F04">
              <w:rPr>
                <w:rFonts w:eastAsia="Calibri"/>
                <w:b/>
              </w:rPr>
              <w:t>Nr.</w:t>
            </w:r>
          </w:p>
          <w:p w:rsidR="009E3041" w:rsidRPr="00C02F04" w:rsidRDefault="009E3041" w:rsidP="00926448">
            <w:pPr>
              <w:pStyle w:val="a7"/>
              <w:spacing w:line="276" w:lineRule="auto"/>
              <w:ind w:left="0"/>
              <w:jc w:val="center"/>
              <w:rPr>
                <w:rFonts w:eastAsia="Georgia Pro"/>
              </w:rPr>
            </w:pPr>
            <w:r w:rsidRPr="00C02F04">
              <w:rPr>
                <w:rFonts w:eastAsia="Calibri"/>
                <w:b/>
              </w:rPr>
              <w:t>d/r</w:t>
            </w:r>
          </w:p>
        </w:tc>
        <w:tc>
          <w:tcPr>
            <w:tcW w:w="1970" w:type="dxa"/>
          </w:tcPr>
          <w:p w:rsidR="009E3041" w:rsidRPr="00C02F04" w:rsidRDefault="009E3041" w:rsidP="00926448">
            <w:pPr>
              <w:jc w:val="center"/>
              <w:rPr>
                <w:rFonts w:eastAsia="Georgia Pro"/>
                <w:b/>
                <w:bCs/>
                <w:lang w:val="en-US"/>
              </w:rPr>
            </w:pPr>
            <w:r w:rsidRPr="00C02F04">
              <w:rPr>
                <w:rFonts w:eastAsia="Georgia Pro"/>
                <w:b/>
                <w:bCs/>
                <w:lang w:val="en-US"/>
              </w:rPr>
              <w:t>Denumirea</w:t>
            </w:r>
          </w:p>
          <w:p w:rsidR="009E3041" w:rsidRPr="00C02F04" w:rsidRDefault="009E3041" w:rsidP="00926448">
            <w:pPr>
              <w:jc w:val="center"/>
              <w:rPr>
                <w:rFonts w:eastAsia="Georgia Pro"/>
                <w:bCs/>
                <w:lang w:val="en-US"/>
              </w:rPr>
            </w:pPr>
            <w:r w:rsidRPr="00C02F04">
              <w:rPr>
                <w:rFonts w:eastAsia="Georgia Pro"/>
                <w:b/>
                <w:bCs/>
                <w:lang w:val="en-US"/>
              </w:rPr>
              <w:t>obiectului</w:t>
            </w:r>
          </w:p>
        </w:tc>
        <w:tc>
          <w:tcPr>
            <w:tcW w:w="4110" w:type="dxa"/>
          </w:tcPr>
          <w:p w:rsidR="009E3041" w:rsidRPr="00C02F04" w:rsidRDefault="009E3041" w:rsidP="00926448">
            <w:pPr>
              <w:jc w:val="center"/>
              <w:rPr>
                <w:rFonts w:eastAsia="Georgia Pro"/>
                <w:b/>
                <w:lang w:val="ro-MD"/>
              </w:rPr>
            </w:pPr>
            <w:r w:rsidRPr="00C02F04">
              <w:rPr>
                <w:rFonts w:eastAsia="Georgia Pro"/>
                <w:b/>
                <w:lang w:val="ro-MD"/>
              </w:rPr>
              <w:t>Caracteristica bunului</w:t>
            </w:r>
          </w:p>
          <w:p w:rsidR="009E3041" w:rsidRPr="00C02F04" w:rsidRDefault="009E3041" w:rsidP="00926448">
            <w:pPr>
              <w:jc w:val="center"/>
              <w:rPr>
                <w:rFonts w:eastAsia="Georgia Pro"/>
                <w:b/>
                <w:lang w:val="ro-MD"/>
              </w:rPr>
            </w:pPr>
          </w:p>
          <w:p w:rsidR="009E3041" w:rsidRPr="00C02F04" w:rsidRDefault="009E3041" w:rsidP="00926448">
            <w:pPr>
              <w:jc w:val="center"/>
              <w:rPr>
                <w:rFonts w:eastAsia="Georgia Pro"/>
                <w:b/>
                <w:lang w:val="en-US"/>
              </w:rPr>
            </w:pPr>
            <w:r w:rsidRPr="00C02F04">
              <w:rPr>
                <w:rFonts w:eastAsia="Georgia Pro"/>
                <w:b/>
                <w:lang w:val="ro-MD"/>
              </w:rPr>
              <w:t>(descrierea desfășurată a bunului)</w:t>
            </w:r>
          </w:p>
        </w:tc>
        <w:tc>
          <w:tcPr>
            <w:tcW w:w="993" w:type="dxa"/>
          </w:tcPr>
          <w:p w:rsidR="009E3041" w:rsidRPr="009E3041" w:rsidRDefault="009E3041" w:rsidP="00926448">
            <w:pPr>
              <w:jc w:val="center"/>
              <w:rPr>
                <w:rFonts w:eastAsia="Georgia Pro"/>
                <w:b/>
                <w:lang w:val="en-US"/>
              </w:rPr>
            </w:pPr>
          </w:p>
          <w:p w:rsidR="009E3041" w:rsidRPr="00C02F04" w:rsidRDefault="009E3041" w:rsidP="00926448">
            <w:pPr>
              <w:jc w:val="center"/>
              <w:rPr>
                <w:rFonts w:eastAsia="Georgia Pro"/>
                <w:b/>
              </w:rPr>
            </w:pPr>
            <w:r w:rsidRPr="00C02F04">
              <w:rPr>
                <w:rFonts w:eastAsia="Georgia Pro"/>
                <w:b/>
              </w:rPr>
              <w:t>Cant.</w:t>
            </w:r>
          </w:p>
          <w:p w:rsidR="009E3041" w:rsidRPr="00C02F04" w:rsidRDefault="009E3041" w:rsidP="00926448">
            <w:pPr>
              <w:jc w:val="center"/>
              <w:rPr>
                <w:rFonts w:eastAsia="Georgia Pro"/>
                <w:b/>
              </w:rPr>
            </w:pPr>
            <w:r w:rsidRPr="00C02F04">
              <w:rPr>
                <w:rFonts w:eastAsia="Georgia Pro"/>
                <w:b/>
              </w:rPr>
              <w:t>buc.</w:t>
            </w:r>
          </w:p>
          <w:p w:rsidR="009E3041" w:rsidRPr="00C02F04" w:rsidRDefault="009E3041" w:rsidP="00926448">
            <w:pPr>
              <w:jc w:val="center"/>
              <w:rPr>
                <w:rFonts w:eastAsia="Georgia Pro"/>
                <w:b/>
              </w:rPr>
            </w:pPr>
          </w:p>
        </w:tc>
        <w:tc>
          <w:tcPr>
            <w:tcW w:w="992" w:type="dxa"/>
          </w:tcPr>
          <w:p w:rsidR="009E3041" w:rsidRPr="00C02F04" w:rsidRDefault="009E3041" w:rsidP="00926448">
            <w:pPr>
              <w:overflowPunct w:val="0"/>
              <w:autoSpaceDE w:val="0"/>
              <w:autoSpaceDN w:val="0"/>
              <w:adjustRightInd w:val="0"/>
              <w:jc w:val="center"/>
              <w:rPr>
                <w:rFonts w:eastAsia="Georgia Pro"/>
                <w:b/>
                <w:bCs/>
              </w:rPr>
            </w:pPr>
            <w:r w:rsidRPr="00C02F04">
              <w:rPr>
                <w:rFonts w:eastAsia="Calibri"/>
                <w:b/>
                <w:bCs/>
              </w:rPr>
              <w:t>Perioada livrării bunului</w:t>
            </w:r>
          </w:p>
        </w:tc>
        <w:tc>
          <w:tcPr>
            <w:tcW w:w="1134" w:type="dxa"/>
          </w:tcPr>
          <w:p w:rsidR="009E3041" w:rsidRPr="009E3041" w:rsidRDefault="009E3041" w:rsidP="00926448">
            <w:pPr>
              <w:tabs>
                <w:tab w:val="left" w:pos="256"/>
              </w:tabs>
              <w:jc w:val="center"/>
              <w:rPr>
                <w:rFonts w:eastAsia="Georgia Pro"/>
                <w:b/>
                <w:bCs/>
                <w:lang w:val="en-US"/>
              </w:rPr>
            </w:pPr>
            <w:r w:rsidRPr="009E3041">
              <w:rPr>
                <w:rFonts w:eastAsia="Georgia Pro"/>
                <w:b/>
                <w:bCs/>
                <w:lang w:val="en-US"/>
              </w:rPr>
              <w:t>Prețul estimativ pe lot fără</w:t>
            </w:r>
          </w:p>
          <w:p w:rsidR="009E3041" w:rsidRPr="009E3041" w:rsidRDefault="009E3041" w:rsidP="00926448">
            <w:pPr>
              <w:tabs>
                <w:tab w:val="left" w:pos="256"/>
              </w:tabs>
              <w:jc w:val="center"/>
              <w:rPr>
                <w:rFonts w:eastAsia="Georgia Pro"/>
                <w:b/>
                <w:bCs/>
                <w:lang w:val="en-US"/>
              </w:rPr>
            </w:pPr>
            <w:r w:rsidRPr="009E3041">
              <w:rPr>
                <w:rFonts w:eastAsia="Georgia Pro"/>
                <w:b/>
                <w:bCs/>
                <w:lang w:val="en-US"/>
              </w:rPr>
              <w:t>TVA (total)</w:t>
            </w:r>
          </w:p>
          <w:p w:rsidR="009E3041" w:rsidRPr="009E3041" w:rsidRDefault="009E3041" w:rsidP="00926448">
            <w:pPr>
              <w:tabs>
                <w:tab w:val="left" w:pos="256"/>
              </w:tabs>
              <w:jc w:val="center"/>
              <w:rPr>
                <w:rFonts w:eastAsia="Georgia Pro"/>
                <w:lang w:val="en-US"/>
              </w:rPr>
            </w:pPr>
          </w:p>
        </w:tc>
      </w:tr>
      <w:tr w:rsidR="009E3041" w:rsidRPr="00C02F04" w:rsidTr="009E3041">
        <w:tc>
          <w:tcPr>
            <w:tcW w:w="583" w:type="dxa"/>
          </w:tcPr>
          <w:p w:rsidR="009E3041" w:rsidRPr="009E3041" w:rsidRDefault="009E3041" w:rsidP="009E3041">
            <w:pPr>
              <w:pStyle w:val="a7"/>
              <w:numPr>
                <w:ilvl w:val="0"/>
                <w:numId w:val="4"/>
              </w:numPr>
              <w:spacing w:line="276" w:lineRule="auto"/>
              <w:ind w:hanging="686"/>
              <w:jc w:val="center"/>
              <w:rPr>
                <w:rFonts w:eastAsia="Georgia Pro"/>
                <w:lang w:val="en-US"/>
              </w:rPr>
            </w:pPr>
          </w:p>
        </w:tc>
        <w:tc>
          <w:tcPr>
            <w:tcW w:w="1970" w:type="dxa"/>
          </w:tcPr>
          <w:p w:rsidR="009E3041" w:rsidRPr="00C02F04" w:rsidRDefault="009E3041" w:rsidP="00926448">
            <w:pPr>
              <w:jc w:val="both"/>
              <w:rPr>
                <w:rFonts w:eastAsia="Georgia Pro"/>
              </w:rPr>
            </w:pPr>
            <w:r w:rsidRPr="00C02F04">
              <w:rPr>
                <w:rFonts w:eastAsia="Georgia Pro"/>
              </w:rPr>
              <w:t xml:space="preserve">USB Flash </w:t>
            </w:r>
          </w:p>
        </w:tc>
        <w:tc>
          <w:tcPr>
            <w:tcW w:w="4110" w:type="dxa"/>
          </w:tcPr>
          <w:p w:rsidR="009E3041" w:rsidRPr="00C02F04" w:rsidRDefault="009E3041" w:rsidP="00926448">
            <w:pPr>
              <w:jc w:val="both"/>
              <w:rPr>
                <w:rFonts w:eastAsia="Georgia Pro"/>
                <w:lang w:val="ro-MD"/>
              </w:rPr>
            </w:pPr>
            <w:r w:rsidRPr="009E3041">
              <w:rPr>
                <w:rFonts w:eastAsia="Georgia Pro"/>
                <w:lang w:val="en-US"/>
              </w:rPr>
              <w:t>USB Flash Echivalent ADATA 32GB UV310 Silver USB3.1, carcas</w:t>
            </w:r>
            <w:r w:rsidRPr="00C02F04">
              <w:rPr>
                <w:rFonts w:eastAsia="Georgia Pro"/>
                <w:lang w:val="ro-MD"/>
              </w:rPr>
              <w:t xml:space="preserve">ă de metal. </w:t>
            </w:r>
            <w:r w:rsidRPr="00C02F04">
              <w:rPr>
                <w:rFonts w:eastAsia="Georgia Pro"/>
              </w:rPr>
              <w:t>Garanție min. 36 luni</w:t>
            </w:r>
          </w:p>
        </w:tc>
        <w:tc>
          <w:tcPr>
            <w:tcW w:w="993" w:type="dxa"/>
          </w:tcPr>
          <w:p w:rsidR="009E3041" w:rsidRPr="00C02F04" w:rsidRDefault="009E3041" w:rsidP="00926448">
            <w:pPr>
              <w:jc w:val="center"/>
              <w:rPr>
                <w:rFonts w:eastAsia="Georgia Pro"/>
              </w:rPr>
            </w:pPr>
            <w:r w:rsidRPr="00C02F04">
              <w:rPr>
                <w:rFonts w:eastAsia="Georgia Pro"/>
              </w:rPr>
              <w:t>10</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1750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lang w:val="ro-MD"/>
              </w:rPr>
            </w:pPr>
            <w:r w:rsidRPr="00C02F04">
              <w:rPr>
                <w:rFonts w:eastAsia="Georgia Pro"/>
                <w:lang w:val="ro-MD"/>
              </w:rPr>
              <w:t xml:space="preserve">Acumulator pentru UPS. </w:t>
            </w:r>
          </w:p>
        </w:tc>
        <w:tc>
          <w:tcPr>
            <w:tcW w:w="4110" w:type="dxa"/>
          </w:tcPr>
          <w:p w:rsidR="009E3041" w:rsidRPr="00C02F04" w:rsidRDefault="009E3041" w:rsidP="00926448">
            <w:pPr>
              <w:jc w:val="both"/>
              <w:rPr>
                <w:rFonts w:eastAsia="Georgia Pro"/>
                <w:lang w:val="ro-MD"/>
              </w:rPr>
            </w:pPr>
            <w:r w:rsidRPr="00C02F04">
              <w:rPr>
                <w:rFonts w:eastAsia="Georgia Pro"/>
                <w:lang w:val="ro-MD"/>
              </w:rPr>
              <w:t>Acumulator pentru UPS. Echivalent LEOCH LPX12-5.4 (12V5.4AH)</w:t>
            </w:r>
          </w:p>
          <w:p w:rsidR="009E3041" w:rsidRPr="009E3041" w:rsidRDefault="009E3041" w:rsidP="00926448">
            <w:pPr>
              <w:jc w:val="both"/>
              <w:rPr>
                <w:lang w:val="en-US"/>
              </w:rPr>
            </w:pPr>
            <w:r w:rsidRPr="009E3041">
              <w:rPr>
                <w:lang w:val="en-US"/>
              </w:rPr>
              <w:t xml:space="preserve">Cycle Use - Initial Charging Current less than </w:t>
            </w:r>
            <w:proofErr w:type="gramStart"/>
            <w:r w:rsidRPr="009E3041">
              <w:rPr>
                <w:lang w:val="en-US"/>
              </w:rPr>
              <w:t>1.62A.Voltage</w:t>
            </w:r>
            <w:proofErr w:type="gramEnd"/>
            <w:r w:rsidRPr="009E3041">
              <w:rPr>
                <w:lang w:val="en-US"/>
              </w:rPr>
              <w:t xml:space="preserve"> 14.4V~15.0V at 25 C(77F)Temp. Coefficient -30mV/ C</w:t>
            </w:r>
          </w:p>
          <w:p w:rsidR="009E3041" w:rsidRPr="00C02F04" w:rsidRDefault="009E3041" w:rsidP="00926448">
            <w:pPr>
              <w:jc w:val="both"/>
              <w:rPr>
                <w:rFonts w:eastAsia="Georgia Pro"/>
                <w:lang w:val="ro-MD"/>
              </w:rPr>
            </w:pPr>
            <w:r w:rsidRPr="00C02F04">
              <w:rPr>
                <w:rFonts w:eastAsia="Georgia Pro"/>
                <w:lang w:val="ro-MD"/>
              </w:rPr>
              <w:t>Dimensions: 90x70x102 mm (LxWxH).</w:t>
            </w:r>
          </w:p>
          <w:p w:rsidR="009E3041" w:rsidRPr="00C02F04" w:rsidRDefault="009E3041" w:rsidP="00926448">
            <w:pPr>
              <w:jc w:val="both"/>
              <w:rPr>
                <w:rFonts w:eastAsia="Georgia Pro"/>
                <w:lang w:val="ro-MD"/>
              </w:rPr>
            </w:pPr>
            <w:r w:rsidRPr="00C02F04">
              <w:rPr>
                <w:rFonts w:eastAsia="Georgia Pro"/>
                <w:lang w:val="ro-MD"/>
              </w:rPr>
              <w:t>Pentru - APC Smart - UPS 3000VA</w:t>
            </w:r>
          </w:p>
          <w:p w:rsidR="009E3041" w:rsidRPr="00C02F04" w:rsidRDefault="009E3041" w:rsidP="00926448">
            <w:pPr>
              <w:jc w:val="both"/>
              <w:rPr>
                <w:rFonts w:eastAsia="Georgia Pro"/>
                <w:lang w:val="ro-MD"/>
              </w:rPr>
            </w:pPr>
            <w:r w:rsidRPr="00C02F04">
              <w:rPr>
                <w:rFonts w:eastAsia="Georgia Pro"/>
                <w:lang w:val="ro-MD"/>
              </w:rPr>
              <w:t>( SMT3000RMI2U) LCD RM 2U 230V</w:t>
            </w:r>
          </w:p>
          <w:p w:rsidR="009E3041" w:rsidRPr="009E3041" w:rsidRDefault="009E3041" w:rsidP="00926448">
            <w:pPr>
              <w:jc w:val="both"/>
              <w:rPr>
                <w:rFonts w:eastAsia="Georgia Pro"/>
                <w:lang w:val="en-US"/>
              </w:rPr>
            </w:pPr>
            <w:r w:rsidRPr="00C02F04">
              <w:rPr>
                <w:rFonts w:eastAsia="Georgia Pro"/>
                <w:lang w:val="ro-MD"/>
              </w:rPr>
              <w:t>Garanție min. 12 luni</w:t>
            </w:r>
          </w:p>
        </w:tc>
        <w:tc>
          <w:tcPr>
            <w:tcW w:w="993" w:type="dxa"/>
          </w:tcPr>
          <w:p w:rsidR="009E3041" w:rsidRPr="00C02F04" w:rsidRDefault="009E3041" w:rsidP="00926448">
            <w:pPr>
              <w:jc w:val="center"/>
              <w:rPr>
                <w:rFonts w:eastAsia="Georgia Pro"/>
              </w:rPr>
            </w:pPr>
            <w:r w:rsidRPr="00C02F04">
              <w:rPr>
                <w:rFonts w:eastAsia="Georgia Pro"/>
              </w:rPr>
              <w:t>16</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5360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lang w:val="ro-MD"/>
              </w:rPr>
            </w:pPr>
            <w:r w:rsidRPr="00C02F04">
              <w:rPr>
                <w:rFonts w:eastAsia="Georgia Pro"/>
                <w:lang w:val="ro-MD"/>
              </w:rPr>
              <w:t>Acumulator pentru UPS 12v/9Ah 6 cell</w:t>
            </w:r>
          </w:p>
        </w:tc>
        <w:tc>
          <w:tcPr>
            <w:tcW w:w="4110" w:type="dxa"/>
          </w:tcPr>
          <w:p w:rsidR="009E3041" w:rsidRPr="00C02F04" w:rsidRDefault="009E3041" w:rsidP="00926448">
            <w:pPr>
              <w:jc w:val="both"/>
              <w:rPr>
                <w:rFonts w:eastAsia="Georgia Pro"/>
                <w:lang w:val="ro-MD"/>
              </w:rPr>
            </w:pPr>
            <w:r w:rsidRPr="00C02F04">
              <w:rPr>
                <w:rFonts w:eastAsia="Georgia Pro"/>
                <w:lang w:val="ro-MD"/>
              </w:rPr>
              <w:t>Acumulator pentru UPS 12v/9Ah 6 cell,</w:t>
            </w:r>
          </w:p>
          <w:p w:rsidR="009E3041" w:rsidRPr="00C02F04" w:rsidRDefault="009E3041" w:rsidP="00926448">
            <w:pPr>
              <w:jc w:val="both"/>
              <w:rPr>
                <w:rFonts w:eastAsia="Georgia Pro"/>
                <w:lang w:val="ro-MD"/>
              </w:rPr>
            </w:pPr>
            <w:r w:rsidRPr="00C02F04">
              <w:rPr>
                <w:rFonts w:eastAsia="Georgia Pro"/>
                <w:lang w:val="ro-MD"/>
              </w:rPr>
              <w:t>Dimensions: 151 х 65 х 94mm</w:t>
            </w:r>
          </w:p>
          <w:p w:rsidR="009E3041" w:rsidRPr="00C02F04" w:rsidRDefault="009E3041" w:rsidP="00926448">
            <w:pPr>
              <w:jc w:val="both"/>
              <w:rPr>
                <w:rFonts w:eastAsia="Georgia Pro"/>
                <w:lang w:val="ro-MD"/>
              </w:rPr>
            </w:pPr>
            <w:r w:rsidRPr="00C02F04">
              <w:rPr>
                <w:rFonts w:eastAsia="Georgia Pro"/>
                <w:lang w:val="ro-MD"/>
              </w:rPr>
              <w:t>Pentru UPS APC ES-550</w:t>
            </w:r>
          </w:p>
          <w:p w:rsidR="009E3041" w:rsidRPr="00C02F04" w:rsidRDefault="009E3041" w:rsidP="00926448">
            <w:pPr>
              <w:jc w:val="both"/>
              <w:rPr>
                <w:rFonts w:eastAsia="Georgia Pro"/>
                <w:lang w:val="ro-MD"/>
              </w:rPr>
            </w:pPr>
            <w:r w:rsidRPr="00C02F04">
              <w:rPr>
                <w:rFonts w:eastAsia="Georgia Pro"/>
                <w:lang w:val="ro-MD"/>
              </w:rPr>
              <w:t>Garanție min. 12 luni</w:t>
            </w:r>
          </w:p>
        </w:tc>
        <w:tc>
          <w:tcPr>
            <w:tcW w:w="993" w:type="dxa"/>
          </w:tcPr>
          <w:p w:rsidR="009E3041" w:rsidRPr="00C02F04" w:rsidRDefault="009E3041" w:rsidP="00926448">
            <w:pPr>
              <w:jc w:val="center"/>
              <w:rPr>
                <w:rFonts w:eastAsia="Georgia Pro"/>
              </w:rPr>
            </w:pPr>
            <w:r w:rsidRPr="00C02F04">
              <w:rPr>
                <w:rFonts w:eastAsia="Georgia Pro"/>
              </w:rPr>
              <w:t>16</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3840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Baterii AAAA Alkaline</w:t>
            </w:r>
          </w:p>
        </w:tc>
        <w:tc>
          <w:tcPr>
            <w:tcW w:w="4110" w:type="dxa"/>
          </w:tcPr>
          <w:p w:rsidR="009E3041" w:rsidRPr="009E3041" w:rsidRDefault="009E3041" w:rsidP="00926448">
            <w:pPr>
              <w:jc w:val="both"/>
              <w:rPr>
                <w:rFonts w:eastAsia="Georgia Pro"/>
                <w:lang w:val="en-US"/>
              </w:rPr>
            </w:pPr>
            <w:r w:rsidRPr="009E3041">
              <w:rPr>
                <w:rFonts w:eastAsia="Georgia Pro"/>
                <w:lang w:val="en-US"/>
              </w:rPr>
              <w:t>Baterii AAAA Alkaline Echivalent Varta</w:t>
            </w:r>
          </w:p>
        </w:tc>
        <w:tc>
          <w:tcPr>
            <w:tcW w:w="993" w:type="dxa"/>
          </w:tcPr>
          <w:p w:rsidR="009E3041" w:rsidRPr="00C02F04" w:rsidRDefault="009E3041" w:rsidP="00926448">
            <w:pPr>
              <w:jc w:val="center"/>
              <w:rPr>
                <w:rFonts w:eastAsia="Georgia Pro"/>
              </w:rPr>
            </w:pPr>
            <w:r w:rsidRPr="00C02F04">
              <w:rPr>
                <w:rFonts w:eastAsia="Georgia Pro"/>
              </w:rPr>
              <w:t>6</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Baterii AAA</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Baterii AAA, </w:t>
            </w:r>
            <w:r w:rsidRPr="009E3041">
              <w:rPr>
                <w:color w:val="000000"/>
                <w:shd w:val="clear" w:color="auto" w:fill="FFFFFF"/>
                <w:lang w:val="en-US"/>
              </w:rPr>
              <w:t>24 bucăți în cutie, echivalent</w:t>
            </w:r>
            <w:r w:rsidRPr="009E3041">
              <w:rPr>
                <w:rFonts w:eastAsia="Georgia Pro"/>
                <w:lang w:val="en-US"/>
              </w:rPr>
              <w:t xml:space="preserve"> Varta High Energy LR03</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bCs/>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Cablu S/FTP(PiMF) cat.6A</w:t>
            </w:r>
          </w:p>
        </w:tc>
        <w:tc>
          <w:tcPr>
            <w:tcW w:w="4110" w:type="dxa"/>
          </w:tcPr>
          <w:p w:rsidR="009E3041" w:rsidRPr="009E3041" w:rsidRDefault="009E3041" w:rsidP="00926448">
            <w:pPr>
              <w:jc w:val="both"/>
              <w:rPr>
                <w:rFonts w:eastAsia="Georgia Pro"/>
                <w:highlight w:val="yellow"/>
                <w:lang w:val="en-US"/>
              </w:rPr>
            </w:pPr>
            <w:r w:rsidRPr="009E3041">
              <w:rPr>
                <w:rFonts w:eastAsia="Georgia Pro"/>
                <w:lang w:val="en-US"/>
              </w:rPr>
              <w:t>Patch-cable S/FTP(PiMF) cat.6A LSOH, color Black, length 7m, Example (VALUE 21.99.1966) (p/u conectarea servere Fujitsu E-Parlament)</w:t>
            </w:r>
          </w:p>
        </w:tc>
        <w:tc>
          <w:tcPr>
            <w:tcW w:w="993" w:type="dxa"/>
          </w:tcPr>
          <w:p w:rsidR="009E3041" w:rsidRPr="00C02F04" w:rsidRDefault="009E3041" w:rsidP="00926448">
            <w:pPr>
              <w:jc w:val="center"/>
              <w:rPr>
                <w:rFonts w:eastAsia="Georgia Pro"/>
              </w:rPr>
            </w:pPr>
            <w:r w:rsidRPr="00C02F04">
              <w:rPr>
                <w:rFonts w:eastAsia="Georgia Pro"/>
              </w:rPr>
              <w:t>20</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2800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Cablu S/FTP(PiMF) cat.6A</w:t>
            </w:r>
          </w:p>
        </w:tc>
        <w:tc>
          <w:tcPr>
            <w:tcW w:w="4110" w:type="dxa"/>
          </w:tcPr>
          <w:p w:rsidR="009E3041" w:rsidRPr="009E3041" w:rsidRDefault="009E3041" w:rsidP="00926448">
            <w:pPr>
              <w:jc w:val="both"/>
              <w:rPr>
                <w:rFonts w:eastAsia="Georgia Pro"/>
                <w:lang w:val="en-US"/>
              </w:rPr>
            </w:pPr>
            <w:r w:rsidRPr="009E3041">
              <w:rPr>
                <w:rFonts w:eastAsia="Georgia Pro"/>
                <w:lang w:val="en-US"/>
              </w:rPr>
              <w:t>Patch-cable S/FTP (PiMF) cat. 6A LSOH. color Orange. length 2 m Example (VALUE 21.99.1932)</w:t>
            </w:r>
          </w:p>
        </w:tc>
        <w:tc>
          <w:tcPr>
            <w:tcW w:w="993" w:type="dxa"/>
          </w:tcPr>
          <w:p w:rsidR="009E3041" w:rsidRPr="00C02F04" w:rsidRDefault="009E3041" w:rsidP="00926448">
            <w:pPr>
              <w:jc w:val="center"/>
              <w:rPr>
                <w:rFonts w:eastAsia="Georgia Pro"/>
              </w:rPr>
            </w:pPr>
            <w:r w:rsidRPr="00C02F04">
              <w:rPr>
                <w:rFonts w:eastAsia="Georgia Pro"/>
              </w:rPr>
              <w:t>50</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color w:val="FF0000"/>
                <w:lang w:val="en-US"/>
              </w:rPr>
            </w:pPr>
            <w:r w:rsidRPr="009E3041">
              <w:rPr>
                <w:rFonts w:eastAsia="Georgia Pro"/>
                <w:lang w:val="en-US"/>
              </w:rPr>
              <w:t>Patch cord 10m UTP cat. 5E, color gray or black</w:t>
            </w:r>
          </w:p>
        </w:tc>
        <w:tc>
          <w:tcPr>
            <w:tcW w:w="4110" w:type="dxa"/>
          </w:tcPr>
          <w:p w:rsidR="009E3041" w:rsidRPr="009E3041" w:rsidRDefault="009E3041" w:rsidP="00926448">
            <w:pPr>
              <w:jc w:val="both"/>
              <w:rPr>
                <w:rFonts w:eastAsia="Georgia Pro"/>
                <w:lang w:val="en-US"/>
              </w:rPr>
            </w:pPr>
            <w:r w:rsidRPr="009E3041">
              <w:rPr>
                <w:rFonts w:eastAsia="Georgia Pro"/>
                <w:lang w:val="en-US"/>
              </w:rPr>
              <w:t>Patch cord 10m UTP cat. 5E, color gray or black</w:t>
            </w:r>
          </w:p>
          <w:p w:rsidR="009E3041" w:rsidRPr="009E3041" w:rsidRDefault="009E3041" w:rsidP="00926448">
            <w:pPr>
              <w:jc w:val="both"/>
              <w:rPr>
                <w:rFonts w:eastAsia="Georgia Pro"/>
                <w:color w:val="FF0000"/>
                <w:lang w:val="en-US"/>
              </w:rPr>
            </w:pPr>
          </w:p>
        </w:tc>
        <w:tc>
          <w:tcPr>
            <w:tcW w:w="993" w:type="dxa"/>
          </w:tcPr>
          <w:p w:rsidR="009E3041" w:rsidRPr="00C02F04" w:rsidRDefault="009E3041" w:rsidP="00926448">
            <w:pPr>
              <w:jc w:val="center"/>
              <w:rPr>
                <w:rFonts w:eastAsia="Georgia Pro"/>
              </w:rPr>
            </w:pPr>
            <w:r w:rsidRPr="00C02F04">
              <w:rPr>
                <w:rFonts w:eastAsia="Georgia Pro"/>
              </w:rPr>
              <w:t>60</w:t>
            </w:r>
          </w:p>
        </w:tc>
        <w:tc>
          <w:tcPr>
            <w:tcW w:w="992" w:type="dxa"/>
          </w:tcPr>
          <w:p w:rsidR="009E3041" w:rsidRPr="00C02F04" w:rsidRDefault="009E3041" w:rsidP="00926448">
            <w:pPr>
              <w:jc w:val="center"/>
              <w:rPr>
                <w:rFonts w:eastAsia="Calibri"/>
                <w:bCs/>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2100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Butelie Aer compresat </w:t>
            </w:r>
          </w:p>
        </w:tc>
        <w:tc>
          <w:tcPr>
            <w:tcW w:w="4110" w:type="dxa"/>
          </w:tcPr>
          <w:p w:rsidR="009E3041" w:rsidRPr="009E3041" w:rsidRDefault="009E3041" w:rsidP="00926448">
            <w:pPr>
              <w:jc w:val="both"/>
              <w:rPr>
                <w:rFonts w:eastAsia="Georgia Pro"/>
                <w:lang w:val="en-US"/>
              </w:rPr>
            </w:pPr>
            <w:r w:rsidRPr="009E3041">
              <w:rPr>
                <w:rFonts w:eastAsia="Georgia Pro"/>
                <w:lang w:val="en-US"/>
              </w:rPr>
              <w:t>Butelie Aer compresat, echivalent: Gembird CK-CAD4 600 ml</w:t>
            </w:r>
          </w:p>
        </w:tc>
        <w:tc>
          <w:tcPr>
            <w:tcW w:w="993" w:type="dxa"/>
          </w:tcPr>
          <w:p w:rsidR="009E3041" w:rsidRPr="00C02F04" w:rsidRDefault="009E3041" w:rsidP="00926448">
            <w:pPr>
              <w:jc w:val="center"/>
              <w:rPr>
                <w:rFonts w:eastAsia="Georgia Pro"/>
              </w:rPr>
            </w:pPr>
            <w:r w:rsidRPr="00C02F04">
              <w:rPr>
                <w:rFonts w:eastAsia="Georgia Pro"/>
              </w:rPr>
              <w:t>6</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Conector adaptor tip Jack 3.5mm tata-to-6.3mm mama</w:t>
            </w:r>
          </w:p>
        </w:tc>
        <w:tc>
          <w:tcPr>
            <w:tcW w:w="4110" w:type="dxa"/>
          </w:tcPr>
          <w:p w:rsidR="009E3041" w:rsidRPr="00C02F04" w:rsidRDefault="009E3041" w:rsidP="00926448">
            <w:pPr>
              <w:jc w:val="both"/>
              <w:rPr>
                <w:rFonts w:eastAsia="Georgia Pro"/>
                <w:lang w:val="ro-MD"/>
              </w:rPr>
            </w:pPr>
            <w:r w:rsidRPr="009E3041">
              <w:rPr>
                <w:rFonts w:eastAsia="Georgia Pro"/>
                <w:lang w:val="en-US"/>
              </w:rPr>
              <w:t>Conector adaptor tip Jack 3.5mm tata-to-6.3mm mama</w:t>
            </w:r>
          </w:p>
          <w:p w:rsidR="009E3041" w:rsidRPr="009E3041" w:rsidRDefault="009E3041" w:rsidP="00926448">
            <w:pPr>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 xml:space="preserve">Adaptor caști Stereo jack mama 3.5 mm 4 pin la 2 x Stereo jack tata 3.5 mm 3 </w:t>
            </w:r>
            <w:proofErr w:type="gramStart"/>
            <w:r w:rsidRPr="009E3041">
              <w:rPr>
                <w:rFonts w:eastAsia="Georgia Pro"/>
                <w:lang w:val="en-US"/>
              </w:rPr>
              <w:t>pin</w:t>
            </w:r>
            <w:proofErr w:type="gramEnd"/>
            <w:r w:rsidRPr="009E3041">
              <w:rPr>
                <w:rFonts w:eastAsia="Georgia Pro"/>
                <w:lang w:val="en-US"/>
              </w:rPr>
              <w:t xml:space="preserve"> (asignare pini standard), </w:t>
            </w:r>
          </w:p>
        </w:tc>
        <w:tc>
          <w:tcPr>
            <w:tcW w:w="4110" w:type="dxa"/>
          </w:tcPr>
          <w:p w:rsidR="009E3041" w:rsidRPr="009E3041" w:rsidRDefault="009E3041" w:rsidP="00926448">
            <w:pPr>
              <w:jc w:val="both"/>
              <w:rPr>
                <w:rFonts w:eastAsia="Georgia Pro"/>
                <w:lang w:val="en-US"/>
              </w:rPr>
            </w:pPr>
            <w:r w:rsidRPr="009E3041">
              <w:rPr>
                <w:rFonts w:eastAsia="Georgia Pro"/>
                <w:lang w:val="en-US"/>
              </w:rPr>
              <w:t xml:space="preserve">Adaptor caști Stereo jack mama 3.5 mm 4 pin la 2 x Stereo jack tata 3.5 mm 3 </w:t>
            </w:r>
            <w:proofErr w:type="gramStart"/>
            <w:r w:rsidRPr="009E3041">
              <w:rPr>
                <w:rFonts w:eastAsia="Georgia Pro"/>
                <w:lang w:val="en-US"/>
              </w:rPr>
              <w:t>pin</w:t>
            </w:r>
            <w:proofErr w:type="gramEnd"/>
            <w:r w:rsidRPr="009E3041">
              <w:rPr>
                <w:rFonts w:eastAsia="Georgia Pro"/>
                <w:lang w:val="en-US"/>
              </w:rPr>
              <w:t xml:space="preserve"> (asignare pini standard), echivalent: Delock – 65459</w:t>
            </w:r>
          </w:p>
          <w:p w:rsidR="009E3041" w:rsidRPr="009E3041" w:rsidRDefault="009E3041" w:rsidP="00926448">
            <w:pPr>
              <w:jc w:val="both"/>
              <w:rPr>
                <w:rFonts w:eastAsia="Georgia Pro"/>
                <w:lang w:val="en-US"/>
              </w:rPr>
            </w:pPr>
            <w:r w:rsidRPr="009E3041">
              <w:rPr>
                <w:rFonts w:eastAsia="Georgia Pro"/>
                <w:lang w:val="en-US"/>
              </w:rPr>
              <w:t>• Conector: Stereo jack mama 3.5 mm 4 pin &gt; 2 x stereo tata 3.5 mm 3 pin</w:t>
            </w:r>
          </w:p>
          <w:p w:rsidR="009E3041" w:rsidRPr="009E3041" w:rsidRDefault="009E3041" w:rsidP="00926448">
            <w:pPr>
              <w:jc w:val="both"/>
              <w:rPr>
                <w:rFonts w:eastAsia="Georgia Pro"/>
                <w:lang w:val="en-US"/>
              </w:rPr>
            </w:pPr>
            <w:r w:rsidRPr="009E3041">
              <w:rPr>
                <w:rFonts w:eastAsia="Georgia Pro"/>
                <w:lang w:val="en-US"/>
              </w:rPr>
              <w:t>• Stereo tata roz: microfon / verde: audio</w:t>
            </w:r>
          </w:p>
          <w:p w:rsidR="009E3041" w:rsidRPr="009E3041" w:rsidRDefault="009E3041" w:rsidP="00926448">
            <w:pPr>
              <w:jc w:val="both"/>
              <w:rPr>
                <w:rFonts w:eastAsia="Georgia Pro"/>
                <w:lang w:val="en-US"/>
              </w:rPr>
            </w:pPr>
            <w:r w:rsidRPr="009E3041">
              <w:rPr>
                <w:rFonts w:eastAsia="Georgia Pro"/>
                <w:lang w:val="en-US"/>
              </w:rPr>
              <w:t>• Pentru casti cu asignare pini 4 pin stereo jack mama cu OMTP standard: Audio stanga – Audio dreapta – AUX – GND</w:t>
            </w:r>
          </w:p>
          <w:p w:rsidR="009E3041" w:rsidRPr="009E3041" w:rsidRDefault="009E3041" w:rsidP="00926448">
            <w:pPr>
              <w:jc w:val="both"/>
              <w:rPr>
                <w:rFonts w:eastAsia="Georgia Pro"/>
                <w:lang w:val="en-US"/>
              </w:rPr>
            </w:pPr>
            <w:r w:rsidRPr="009E3041">
              <w:rPr>
                <w:rFonts w:eastAsia="Georgia Pro"/>
                <w:lang w:val="en-US"/>
              </w:rPr>
              <w:t>• Culoare: negru</w:t>
            </w:r>
          </w:p>
          <w:p w:rsidR="009E3041" w:rsidRPr="009E3041" w:rsidRDefault="009E3041" w:rsidP="00926448">
            <w:pPr>
              <w:jc w:val="both"/>
              <w:rPr>
                <w:rFonts w:eastAsia="Georgia Pro"/>
                <w:lang w:val="en-US"/>
              </w:rPr>
            </w:pPr>
            <w:r w:rsidRPr="009E3041">
              <w:rPr>
                <w:rFonts w:eastAsia="Georgia Pro"/>
                <w:lang w:val="en-US"/>
              </w:rPr>
              <w:t xml:space="preserve">• Lungime cablu: ca. 12 cm </w:t>
            </w:r>
          </w:p>
        </w:tc>
        <w:tc>
          <w:tcPr>
            <w:tcW w:w="993" w:type="dxa"/>
          </w:tcPr>
          <w:p w:rsidR="009E3041" w:rsidRPr="00C02F04" w:rsidRDefault="009E3041" w:rsidP="00926448">
            <w:pPr>
              <w:jc w:val="center"/>
              <w:rPr>
                <w:rFonts w:eastAsia="Georgia Pro"/>
              </w:rPr>
            </w:pPr>
            <w:r w:rsidRPr="00C02F04">
              <w:rPr>
                <w:rFonts w:eastAsia="Georgia Pro"/>
              </w:rPr>
              <w:t>20</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1200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Cablu audio </w:t>
            </w:r>
          </w:p>
          <w:p w:rsidR="009E3041" w:rsidRPr="00C02F04" w:rsidRDefault="009E3041" w:rsidP="00926448">
            <w:pPr>
              <w:jc w:val="both"/>
              <w:rPr>
                <w:rFonts w:eastAsia="Georgia Pro"/>
              </w:rPr>
            </w:pPr>
          </w:p>
        </w:tc>
        <w:tc>
          <w:tcPr>
            <w:tcW w:w="4110" w:type="dxa"/>
          </w:tcPr>
          <w:p w:rsidR="009E3041" w:rsidRPr="00C02F04" w:rsidRDefault="009E3041" w:rsidP="00926448">
            <w:pPr>
              <w:jc w:val="both"/>
              <w:rPr>
                <w:rFonts w:eastAsia="Georgia Pro"/>
              </w:rPr>
            </w:pPr>
            <w:r w:rsidRPr="00C02F04">
              <w:rPr>
                <w:rFonts w:eastAsia="Georgia Pro"/>
              </w:rPr>
              <w:t>Cablu audio echivalent: HAMA 122327, 1.5m</w:t>
            </w:r>
          </w:p>
          <w:p w:rsidR="009E3041" w:rsidRPr="009E3041" w:rsidRDefault="009E3041" w:rsidP="00926448">
            <w:pPr>
              <w:jc w:val="both"/>
              <w:rPr>
                <w:rFonts w:eastAsia="Georgia Pro"/>
                <w:lang w:val="en-US"/>
              </w:rPr>
            </w:pPr>
            <w:r w:rsidRPr="009E3041">
              <w:rPr>
                <w:rFonts w:eastAsia="Georgia Pro"/>
                <w:lang w:val="en-US"/>
              </w:rPr>
              <w:t>Jack 3.5mm tata-Jack 3.5mm tata, stereo</w:t>
            </w:r>
          </w:p>
          <w:p w:rsidR="009E3041" w:rsidRPr="009E3041" w:rsidRDefault="009E3041" w:rsidP="00926448">
            <w:pPr>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8</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Adapter audio</w:t>
            </w:r>
          </w:p>
        </w:tc>
        <w:tc>
          <w:tcPr>
            <w:tcW w:w="4110" w:type="dxa"/>
          </w:tcPr>
          <w:p w:rsidR="009E3041" w:rsidRPr="009E3041" w:rsidRDefault="009E3041" w:rsidP="00926448">
            <w:pPr>
              <w:jc w:val="both"/>
              <w:rPr>
                <w:rFonts w:eastAsia="Georgia Pro"/>
                <w:lang w:val="en-US"/>
              </w:rPr>
            </w:pPr>
            <w:r w:rsidRPr="009E3041">
              <w:rPr>
                <w:rFonts w:eastAsia="Georgia Pro"/>
                <w:lang w:val="en-US"/>
              </w:rPr>
              <w:t>Adapter audio, echivalent: Hama AluLine 3.5mm male to 3.5mm male (0.5m)</w:t>
            </w:r>
          </w:p>
        </w:tc>
        <w:tc>
          <w:tcPr>
            <w:tcW w:w="993" w:type="dxa"/>
          </w:tcPr>
          <w:p w:rsidR="009E3041" w:rsidRPr="00C02F04" w:rsidRDefault="009E3041" w:rsidP="00926448">
            <w:pPr>
              <w:jc w:val="center"/>
              <w:rPr>
                <w:rFonts w:eastAsia="Georgia Pro"/>
              </w:rPr>
            </w:pPr>
            <w:r w:rsidRPr="00C02F04">
              <w:rPr>
                <w:rFonts w:eastAsia="Georgia Pro"/>
              </w:rPr>
              <w:t>3</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 xml:space="preserve">Conector XLR Tata cu 3 Pini </w:t>
            </w:r>
          </w:p>
        </w:tc>
        <w:tc>
          <w:tcPr>
            <w:tcW w:w="4110" w:type="dxa"/>
          </w:tcPr>
          <w:p w:rsidR="009E3041" w:rsidRPr="009E3041" w:rsidRDefault="009E3041" w:rsidP="00926448">
            <w:pPr>
              <w:jc w:val="both"/>
              <w:rPr>
                <w:rFonts w:eastAsia="Georgia Pro"/>
                <w:lang w:val="en-US"/>
              </w:rPr>
            </w:pPr>
            <w:r w:rsidRPr="009E3041">
              <w:rPr>
                <w:rFonts w:eastAsia="Georgia Pro"/>
                <w:lang w:val="en-US"/>
              </w:rPr>
              <w:t>Conector XLR Tata cu 3 Pini echivalent: Hicon HI-X3CM</w:t>
            </w:r>
          </w:p>
        </w:tc>
        <w:tc>
          <w:tcPr>
            <w:tcW w:w="993" w:type="dxa"/>
          </w:tcPr>
          <w:p w:rsidR="009E3041" w:rsidRPr="00C02F04" w:rsidRDefault="009E3041" w:rsidP="00926448">
            <w:pPr>
              <w:jc w:val="center"/>
              <w:rPr>
                <w:rFonts w:eastAsia="Georgia Pro"/>
              </w:rPr>
            </w:pPr>
            <w:r w:rsidRPr="00C02F04">
              <w:rPr>
                <w:rFonts w:eastAsia="Georgia Pro"/>
              </w:rPr>
              <w:t>10</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 xml:space="preserve">Conector XLR Mama cu 3 Pini </w:t>
            </w:r>
          </w:p>
        </w:tc>
        <w:tc>
          <w:tcPr>
            <w:tcW w:w="4110" w:type="dxa"/>
          </w:tcPr>
          <w:p w:rsidR="009E3041" w:rsidRPr="009E3041" w:rsidRDefault="009E3041" w:rsidP="00926448">
            <w:pPr>
              <w:jc w:val="both"/>
              <w:rPr>
                <w:rFonts w:eastAsia="Georgia Pro"/>
                <w:lang w:val="en-US"/>
              </w:rPr>
            </w:pPr>
            <w:r w:rsidRPr="009E3041">
              <w:rPr>
                <w:rFonts w:eastAsia="Georgia Pro"/>
                <w:lang w:val="en-US"/>
              </w:rPr>
              <w:t>Conector XLR Mama cu 3 Pini echivalent: Hicon HI-X3CF</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Calibri"/>
                <w:bCs/>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212,5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Stație combinata 2 in 1 stație de lipit și aer cald.</w:t>
            </w:r>
          </w:p>
        </w:tc>
        <w:tc>
          <w:tcPr>
            <w:tcW w:w="4110" w:type="dxa"/>
          </w:tcPr>
          <w:p w:rsidR="009E3041" w:rsidRPr="00C02F04" w:rsidRDefault="009E3041" w:rsidP="00926448">
            <w:pPr>
              <w:jc w:val="both"/>
              <w:rPr>
                <w:rFonts w:eastAsia="Georgia Pro"/>
              </w:rPr>
            </w:pPr>
            <w:r w:rsidRPr="009E3041">
              <w:rPr>
                <w:rFonts w:eastAsia="Georgia Pro"/>
                <w:lang w:val="en-US"/>
              </w:rPr>
              <w:t xml:space="preserve">Stație combinata 2 in 1 stație de lipit și aer cald. Senzor de temperatură ambele stații. Suport pentru ambele stații. Alimentarea: 220-240V AC / 50Hz. Reglare temperatură: digitală. Indicator de temperatura digital de tip LED pentru ambele stații. Temperatura ciocan de lipit: 50-480 C. Putere ciocan de lipit: 150W Putere suflantă: 200 - 300W. Temperatură suflantă: 100-500 C. Flux de aer: 2-20 l/min. Vârfuri de rezervă și de diferite mărimi pentru ciocan și suflantă de aer. </w:t>
            </w:r>
            <w:r w:rsidRPr="00C02F04">
              <w:rPr>
                <w:rFonts w:eastAsia="Georgia Pro"/>
              </w:rPr>
              <w:t>Garanție min. 12 luni</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2100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lang w:val="ro-MD"/>
              </w:rPr>
            </w:pPr>
            <w:r w:rsidRPr="009E3041">
              <w:rPr>
                <w:rFonts w:eastAsia="Georgia Pro"/>
                <w:lang w:val="en-US"/>
              </w:rPr>
              <w:t>Ochelari Cu Lupa Si Lumina</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Ochelari Cu Lupa Si Lumina. Set trebuie să conțină:</w:t>
            </w:r>
          </w:p>
          <w:p w:rsidR="009E3041" w:rsidRPr="009E3041" w:rsidRDefault="009E3041" w:rsidP="00926448">
            <w:pPr>
              <w:tabs>
                <w:tab w:val="left" w:pos="1027"/>
              </w:tabs>
              <w:jc w:val="both"/>
              <w:rPr>
                <w:rFonts w:eastAsia="Georgia Pro"/>
                <w:lang w:val="en-US"/>
              </w:rPr>
            </w:pPr>
            <w:r w:rsidRPr="009E3041">
              <w:rPr>
                <w:rFonts w:eastAsia="Georgia Pro"/>
                <w:lang w:val="en-US"/>
              </w:rPr>
              <w:t xml:space="preserve">1x Lupa de cap cu lumina LED detasabila. 1x protectie pentru vizor atunci când LED-ul este eliminat. 1x Cutie cu patru lentile duble. </w:t>
            </w:r>
            <w:r w:rsidRPr="009E3041">
              <w:rPr>
                <w:color w:val="000000"/>
                <w:lang w:val="en-US"/>
              </w:rPr>
              <w:t>Specificatii: Marirea Distanta de lucru 1,2 x 520 - 620mm, 1.8x 230 - 320mm, 2.5x 150 - 250mm, 3.5x 80 - 120mm. Aceasta lupa portabila pe cap are o lumina LED detasabila si se se poate purta si cu ochelari de vedere. Are o viziera incorporata iar prinderea se realizeaza cu o banda de sustinere reglabila, asigurand o protectie fata de lumina ambientala si asigurand astfel un confort mai mare in timpul lucrului. Lentilele sunt bine pozitionate in timpul lucrului cand viziera este ridicata sau coborâta. Lupa este furnizata impreuna cu patru lentile interschimbabile aflate intr-o caseta proprie de depozitare. Lupa de cap cu lentile interschimbabile si iluminare LED detasabila este adecvata pentru operatiile fine din atelierele de electronica, mecanica fina si montaj, elaborarea modelelor si alte aplicatii.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TV Tuner Analog Extern</w:t>
            </w:r>
          </w:p>
        </w:tc>
        <w:tc>
          <w:tcPr>
            <w:tcW w:w="4110" w:type="dxa"/>
          </w:tcPr>
          <w:p w:rsidR="009E3041" w:rsidRPr="00C02F04" w:rsidRDefault="009E3041" w:rsidP="00926448">
            <w:pPr>
              <w:jc w:val="both"/>
              <w:rPr>
                <w:rFonts w:eastAsia="Georgia Pro"/>
              </w:rPr>
            </w:pPr>
            <w:r w:rsidRPr="00C02F04">
              <w:rPr>
                <w:rFonts w:eastAsia="Georgia Pro"/>
              </w:rPr>
              <w:t>TV Tuner Analog Extern</w:t>
            </w:r>
          </w:p>
          <w:p w:rsidR="009E3041" w:rsidRPr="00C02F04" w:rsidRDefault="009E3041" w:rsidP="00926448">
            <w:pPr>
              <w:jc w:val="both"/>
              <w:rPr>
                <w:rFonts w:eastAsia="Georgia Pro"/>
              </w:rPr>
            </w:pPr>
            <w:r w:rsidRPr="009E3041">
              <w:rPr>
                <w:rFonts w:eastAsia="Georgia Pro"/>
                <w:lang w:val="en-US"/>
              </w:rPr>
              <w:lastRenderedPageBreak/>
              <w:t xml:space="preserve">Echivalent: Kworld SA233 (KWorld External TVBox 1920ex). Conectivitate VGA; Telecomanda Da. Format: PAL/SECAM/NTSC; Rezolutie max: 1920x1200; Output video: 4:3, 16:9, 16:10. Conectori; Iesiri: VGA, 3.5 mm jack; Intrari: RF, L/R Audio, 3.5 mm jack, Composit / S-Video. </w:t>
            </w:r>
            <w:r w:rsidRPr="00C02F04">
              <w:rPr>
                <w:rFonts w:eastAsia="Georgia Pro"/>
              </w:rPr>
              <w:t>Garanție min. 12 luni</w:t>
            </w:r>
          </w:p>
        </w:tc>
        <w:tc>
          <w:tcPr>
            <w:tcW w:w="993" w:type="dxa"/>
          </w:tcPr>
          <w:p w:rsidR="009E3041" w:rsidRPr="00C02F04" w:rsidRDefault="009E3041" w:rsidP="00926448">
            <w:pPr>
              <w:jc w:val="center"/>
              <w:rPr>
                <w:rFonts w:eastAsia="Georgia Pro"/>
              </w:rPr>
            </w:pPr>
            <w:r w:rsidRPr="00C02F04">
              <w:rPr>
                <w:rFonts w:eastAsia="Georgia Pro"/>
              </w:rPr>
              <w:lastRenderedPageBreak/>
              <w:t>4</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3870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 xml:space="preserve">Telecomandă pentru prezentări 50m. laser pointer roșu. </w:t>
            </w:r>
          </w:p>
        </w:tc>
        <w:tc>
          <w:tcPr>
            <w:tcW w:w="4110" w:type="dxa"/>
          </w:tcPr>
          <w:p w:rsidR="009E3041" w:rsidRPr="009E3041" w:rsidRDefault="009E3041" w:rsidP="00926448">
            <w:pPr>
              <w:jc w:val="both"/>
              <w:rPr>
                <w:rFonts w:eastAsia="Georgia Pro"/>
                <w:lang w:val="en-US"/>
              </w:rPr>
            </w:pPr>
            <w:r w:rsidRPr="009E3041">
              <w:rPr>
                <w:rFonts w:eastAsia="Georgia Pro"/>
                <w:lang w:val="en-US"/>
              </w:rPr>
              <w:t>Telecomandă pentru prezentări 50m. laser pointer roșu. Echivalent: Kensington K72425EU, Garanție min. 12 luni</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1190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Proiector </w:t>
            </w:r>
          </w:p>
        </w:tc>
        <w:tc>
          <w:tcPr>
            <w:tcW w:w="4110" w:type="dxa"/>
          </w:tcPr>
          <w:p w:rsidR="009E3041" w:rsidRPr="009E3041" w:rsidRDefault="009E3041" w:rsidP="00926448">
            <w:pPr>
              <w:jc w:val="both"/>
              <w:rPr>
                <w:rFonts w:eastAsia="Georgia Pro"/>
                <w:lang w:val="en-US"/>
              </w:rPr>
            </w:pPr>
            <w:r w:rsidRPr="009E3041">
              <w:rPr>
                <w:rFonts w:eastAsia="Georgia Pro"/>
                <w:lang w:val="en-US"/>
              </w:rPr>
              <w:t>Proiector echivalent: ACER H6541BD (</w:t>
            </w:r>
            <w:proofErr w:type="gramStart"/>
            <w:r w:rsidRPr="009E3041">
              <w:rPr>
                <w:rFonts w:eastAsia="Georgia Pro"/>
                <w:lang w:val="en-US"/>
              </w:rPr>
              <w:t>MR.JT</w:t>
            </w:r>
            <w:proofErr w:type="gramEnd"/>
            <w:r w:rsidRPr="009E3041">
              <w:rPr>
                <w:rFonts w:eastAsia="Georgia Pro"/>
                <w:lang w:val="en-US"/>
              </w:rPr>
              <w:t>011.007) / FHD / DLP / 4000Lm</w:t>
            </w:r>
          </w:p>
          <w:p w:rsidR="009E3041" w:rsidRPr="009E3041" w:rsidRDefault="009E3041" w:rsidP="00926448">
            <w:pPr>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9750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Docking Station USB 3.0</w:t>
            </w:r>
          </w:p>
        </w:tc>
        <w:tc>
          <w:tcPr>
            <w:tcW w:w="4110" w:type="dxa"/>
          </w:tcPr>
          <w:p w:rsidR="009E3041" w:rsidRPr="009E3041" w:rsidRDefault="009E3041" w:rsidP="00926448">
            <w:pPr>
              <w:jc w:val="both"/>
              <w:rPr>
                <w:rFonts w:eastAsia="Georgia Pro"/>
                <w:lang w:val="en-US"/>
              </w:rPr>
            </w:pPr>
            <w:r w:rsidRPr="009E3041">
              <w:rPr>
                <w:rFonts w:eastAsia="Georgia Pro"/>
                <w:lang w:val="en-US"/>
              </w:rPr>
              <w:t>SATA HDD USB 3.0 Docking Station with Card Reader &amp; 2 Port USB Hub (USB 3.0).</w:t>
            </w:r>
          </w:p>
          <w:p w:rsidR="009E3041" w:rsidRPr="009E3041" w:rsidRDefault="009E3041" w:rsidP="00926448">
            <w:pPr>
              <w:jc w:val="both"/>
              <w:rPr>
                <w:rFonts w:eastAsia="Georgia Pro"/>
                <w:lang w:val="en-US"/>
              </w:rPr>
            </w:pPr>
            <w:r w:rsidRPr="009E3041">
              <w:rPr>
                <w:rFonts w:eastAsia="Georgia Pro"/>
                <w:lang w:val="en-US"/>
              </w:rPr>
              <w:t>Echivalent, Monoprice SATA HDD USB 3.0 Docking Station. Citeste SATA de 2,5 "și 3,5"</w:t>
            </w:r>
          </w:p>
          <w:p w:rsidR="009E3041" w:rsidRPr="009E3041" w:rsidRDefault="009E3041" w:rsidP="00926448">
            <w:pPr>
              <w:jc w:val="both"/>
              <w:rPr>
                <w:rFonts w:eastAsia="Georgia Pro"/>
                <w:lang w:val="en-US"/>
              </w:rPr>
            </w:pPr>
            <w:r w:rsidRPr="009E3041">
              <w:rPr>
                <w:rFonts w:eastAsia="Georgia Pro"/>
                <w:lang w:val="en-US"/>
              </w:rPr>
              <w:t>Garanție min. 12 luni</w:t>
            </w:r>
          </w:p>
        </w:tc>
        <w:tc>
          <w:tcPr>
            <w:tcW w:w="993" w:type="dxa"/>
          </w:tcPr>
          <w:p w:rsidR="009E3041" w:rsidRPr="00C02F04" w:rsidRDefault="009E3041" w:rsidP="00926448">
            <w:pPr>
              <w:jc w:val="center"/>
              <w:rPr>
                <w:rFonts w:eastAsia="Georgia Pro"/>
              </w:rPr>
            </w:pPr>
            <w:r w:rsidRPr="00C02F04">
              <w:rPr>
                <w:rFonts w:eastAsia="Georgia Pro"/>
              </w:rPr>
              <w:t>3</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lang w:val="en-US"/>
              </w:rPr>
            </w:pPr>
            <w:r w:rsidRPr="00C02F04">
              <w:rPr>
                <w:rFonts w:eastAsia="Georgia Pro"/>
                <w:lang w:val="en-US"/>
              </w:rPr>
              <w:t xml:space="preserve">Hard disk container </w:t>
            </w:r>
          </w:p>
        </w:tc>
        <w:tc>
          <w:tcPr>
            <w:tcW w:w="4110" w:type="dxa"/>
          </w:tcPr>
          <w:p w:rsidR="009E3041" w:rsidRPr="009E3041" w:rsidRDefault="009E3041" w:rsidP="00926448">
            <w:pPr>
              <w:jc w:val="both"/>
              <w:rPr>
                <w:rFonts w:eastAsia="Georgia Pro"/>
                <w:lang w:val="en-US"/>
              </w:rPr>
            </w:pPr>
            <w:r w:rsidRPr="00C02F04">
              <w:rPr>
                <w:rFonts w:eastAsia="Georgia Pro"/>
                <w:lang w:val="en-US"/>
              </w:rPr>
              <w:t>Hard disk container Echivalent GEMBIRD HD32-U3S-2 USB3.0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b/>
                <w:bCs/>
              </w:rPr>
            </w:pPr>
            <w:r w:rsidRPr="00C02F04">
              <w:rPr>
                <w:rFonts w:eastAsia="Georgia Pro"/>
              </w:rPr>
              <w:t>830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Adapter DisplayPort++ to HDMI 2.0 (4K)</w:t>
            </w:r>
          </w:p>
          <w:p w:rsidR="009E3041" w:rsidRPr="009E3041" w:rsidRDefault="009E3041" w:rsidP="00926448">
            <w:pPr>
              <w:jc w:val="both"/>
              <w:rPr>
                <w:rFonts w:eastAsia="Georgia Pro"/>
                <w:lang w:val="en-US"/>
              </w:rPr>
            </w:pPr>
          </w:p>
        </w:tc>
        <w:tc>
          <w:tcPr>
            <w:tcW w:w="4110" w:type="dxa"/>
          </w:tcPr>
          <w:p w:rsidR="009E3041" w:rsidRPr="009E3041" w:rsidRDefault="009E3041" w:rsidP="00926448">
            <w:pPr>
              <w:tabs>
                <w:tab w:val="left" w:pos="3764"/>
              </w:tabs>
              <w:jc w:val="both"/>
              <w:rPr>
                <w:rFonts w:eastAsia="Georgia Pro"/>
                <w:lang w:val="en-US"/>
              </w:rPr>
            </w:pPr>
            <w:r w:rsidRPr="009E3041">
              <w:rPr>
                <w:rFonts w:eastAsia="Georgia Pro"/>
                <w:lang w:val="en-US"/>
              </w:rPr>
              <w:t>Adapter DisplayPort++ to HDMI 2.0 (4K)</w:t>
            </w:r>
          </w:p>
          <w:p w:rsidR="009E3041" w:rsidRPr="009E3041" w:rsidRDefault="009E3041" w:rsidP="00926448">
            <w:pPr>
              <w:jc w:val="both"/>
              <w:rPr>
                <w:rFonts w:eastAsia="Georgia Pro"/>
                <w:lang w:val="en-US"/>
              </w:rPr>
            </w:pPr>
            <w:r w:rsidRPr="009E3041">
              <w:rPr>
                <w:rFonts w:eastAsia="Georgia Pro"/>
                <w:lang w:val="en-US"/>
              </w:rPr>
              <w:t>Echivalent: Dell Adapter Model number - DANAUBC087.</w:t>
            </w:r>
          </w:p>
          <w:p w:rsidR="009E3041" w:rsidRPr="009E3041" w:rsidRDefault="009E3041" w:rsidP="00926448">
            <w:pPr>
              <w:jc w:val="both"/>
              <w:rPr>
                <w:rFonts w:eastAsia="Georgia Pro"/>
                <w:lang w:val="en-US"/>
              </w:rPr>
            </w:pPr>
            <w:r w:rsidRPr="009E3041">
              <w:rPr>
                <w:rFonts w:eastAsia="Georgia Pro"/>
                <w:lang w:val="en-US"/>
              </w:rPr>
              <w:t>Interfaces. 1 x DisplayPort input - 20 pin DisplayPort - male, 1 x HDMI output - 19 pin HDMI Type A - female.</w:t>
            </w:r>
          </w:p>
          <w:p w:rsidR="009E3041" w:rsidRPr="009E3041" w:rsidRDefault="009E3041" w:rsidP="00926448">
            <w:pPr>
              <w:jc w:val="both"/>
              <w:rPr>
                <w:rFonts w:eastAsia="Georgia Pro"/>
                <w:lang w:val="en-US"/>
              </w:rPr>
            </w:pPr>
            <w:r w:rsidRPr="009E3041">
              <w:rPr>
                <w:rFonts w:eastAsia="Georgia Pro"/>
                <w:lang w:val="en-US"/>
              </w:rPr>
              <w:t>Compatibil cu versiunile HDMI 1.2, 1.4 și 2.0, Resolution 3840 x 2160</w:t>
            </w:r>
          </w:p>
          <w:p w:rsidR="009E3041" w:rsidRPr="009E3041" w:rsidRDefault="009E3041" w:rsidP="00926448">
            <w:pPr>
              <w:jc w:val="both"/>
              <w:rPr>
                <w:rFonts w:eastAsia="Georgia Pro"/>
                <w:lang w:val="en-US"/>
              </w:rPr>
            </w:pPr>
            <w:r w:rsidRPr="009E3041">
              <w:rPr>
                <w:rFonts w:eastAsia="Georgia Pro"/>
                <w:lang w:val="en-US"/>
              </w:rPr>
              <w:t>Throughput supported 6Gbps, OS Support: Win 7, 8.1, 10. Cable Length 200 mm. Plug &amp; Play.</w:t>
            </w:r>
          </w:p>
          <w:p w:rsidR="009E3041" w:rsidRPr="00C02F04" w:rsidRDefault="009E3041" w:rsidP="00926448">
            <w:pPr>
              <w:jc w:val="both"/>
              <w:rPr>
                <w:rFonts w:eastAsia="Georgia Pro"/>
              </w:rPr>
            </w:pPr>
            <w:r w:rsidRPr="009E3041">
              <w:rPr>
                <w:rFonts w:eastAsia="Georgia Pro"/>
                <w:lang w:val="en-US"/>
              </w:rPr>
              <w:t xml:space="preserve"> </w:t>
            </w:r>
            <w:r w:rsidRPr="00C02F04">
              <w:rPr>
                <w:rFonts w:eastAsia="Georgia Pro"/>
              </w:rPr>
              <w:t>Garantie 12 luni</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Calibri"/>
                <w:bCs/>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 xml:space="preserve"> 1700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USB C Type C Male to Female Adapter</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USB C Type C Male to Female Adapter, 90 Degree</w:t>
            </w:r>
          </w:p>
          <w:p w:rsidR="009E3041" w:rsidRPr="009E3041" w:rsidRDefault="009E3041" w:rsidP="00926448">
            <w:pPr>
              <w:tabs>
                <w:tab w:val="left" w:pos="1027"/>
              </w:tabs>
              <w:jc w:val="both"/>
              <w:rPr>
                <w:rFonts w:eastAsia="Georgia Pro"/>
                <w:lang w:val="en-US"/>
              </w:rPr>
            </w:pPr>
            <w:r w:rsidRPr="009E3041">
              <w:rPr>
                <w:rFonts w:eastAsia="Georgia Pro"/>
                <w:lang w:val="en-US"/>
              </w:rPr>
              <w:t xml:space="preserve">Compatibil cu HP Elite x2 G4.  </w:t>
            </w:r>
          </w:p>
          <w:p w:rsidR="009E3041" w:rsidRPr="009E3041" w:rsidRDefault="009E3041" w:rsidP="00926448">
            <w:pPr>
              <w:tabs>
                <w:tab w:val="left" w:pos="1027"/>
              </w:tabs>
              <w:jc w:val="both"/>
              <w:rPr>
                <w:rFonts w:eastAsia="Georgia Pro"/>
                <w:lang w:val="en-US"/>
              </w:rPr>
            </w:pPr>
            <w:r w:rsidRPr="009E3041">
              <w:rPr>
                <w:rFonts w:eastAsia="Georgia Pro"/>
                <w:lang w:val="en-US"/>
              </w:rPr>
              <w:t xml:space="preserve">Model vizual: </w:t>
            </w:r>
            <w:hyperlink r:id="rId7" w:history="1">
              <w:r w:rsidRPr="009E3041">
                <w:rPr>
                  <w:rStyle w:val="aa"/>
                  <w:rFonts w:eastAsia="Georgia Pro"/>
                  <w:lang w:val="en-US"/>
                </w:rPr>
                <w:t>https://ibb.co/PF4bzBd</w:t>
              </w:r>
            </w:hyperlink>
          </w:p>
          <w:p w:rsidR="009E3041" w:rsidRPr="009E3041" w:rsidRDefault="009E3041" w:rsidP="00926448">
            <w:pPr>
              <w:tabs>
                <w:tab w:val="left" w:pos="1027"/>
              </w:tabs>
              <w:jc w:val="both"/>
              <w:rPr>
                <w:rFonts w:eastAsia="Georgia Pro"/>
                <w:lang w:val="en-US"/>
              </w:rPr>
            </w:pPr>
            <w:r w:rsidRPr="009E3041">
              <w:rPr>
                <w:rFonts w:eastAsia="Georgia Pro"/>
                <w:lang w:val="en-US"/>
              </w:rPr>
              <w:t>Support USB charge, usb data, usb OTG, hdmi, vga, ethener, thundebolt function. Allow to charge and sync USB-C devices with Type C cable. The maximum data transfer rate up to 10GBit/s, USB3.1 standard. Connector connecting line via the 3A current. Garanție min. 12 luni.</w:t>
            </w:r>
          </w:p>
        </w:tc>
        <w:tc>
          <w:tcPr>
            <w:tcW w:w="993" w:type="dxa"/>
          </w:tcPr>
          <w:p w:rsidR="009E3041" w:rsidRPr="00C02F04" w:rsidRDefault="009E3041" w:rsidP="00926448">
            <w:pPr>
              <w:jc w:val="center"/>
              <w:rPr>
                <w:rFonts w:eastAsia="Georgia Pro"/>
              </w:rPr>
            </w:pPr>
            <w:r w:rsidRPr="00C02F04">
              <w:rPr>
                <w:rFonts w:eastAsia="Georgia Pro"/>
              </w:rPr>
              <w:t>150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Crona 9V</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Crona 9V, echivalent </w:t>
            </w:r>
            <w:proofErr w:type="gramStart"/>
            <w:r w:rsidRPr="009E3041">
              <w:rPr>
                <w:rFonts w:eastAsia="Georgia Pro"/>
                <w:lang w:val="en-US"/>
              </w:rPr>
              <w:t>Panasonic  "</w:t>
            </w:r>
            <w:proofErr w:type="gramEnd"/>
            <w:r w:rsidRPr="009E3041">
              <w:rPr>
                <w:rFonts w:eastAsia="Georgia Pro"/>
                <w:lang w:val="en-US"/>
              </w:rPr>
              <w:t>PRO Power" Blister*1, Alkaline</w:t>
            </w:r>
          </w:p>
        </w:tc>
        <w:tc>
          <w:tcPr>
            <w:tcW w:w="993" w:type="dxa"/>
          </w:tcPr>
          <w:p w:rsidR="009E3041" w:rsidRPr="00C02F04" w:rsidRDefault="009E3041" w:rsidP="00926448">
            <w:pPr>
              <w:jc w:val="center"/>
              <w:rPr>
                <w:rFonts w:eastAsia="Georgia Pro"/>
              </w:rPr>
            </w:pPr>
            <w:r w:rsidRPr="00C02F04">
              <w:rPr>
                <w:rFonts w:eastAsia="Georgia Pro"/>
              </w:rPr>
              <w:t>30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900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External Case SSD</w:t>
            </w:r>
          </w:p>
        </w:tc>
        <w:tc>
          <w:tcPr>
            <w:tcW w:w="4110" w:type="dxa"/>
          </w:tcPr>
          <w:p w:rsidR="009E3041" w:rsidRPr="00C02F04" w:rsidRDefault="009E3041" w:rsidP="00926448">
            <w:pPr>
              <w:tabs>
                <w:tab w:val="left" w:pos="1027"/>
              </w:tabs>
              <w:jc w:val="both"/>
              <w:rPr>
                <w:rFonts w:eastAsia="Georgia Pro"/>
                <w:lang w:val="ro-MD"/>
              </w:rPr>
            </w:pPr>
            <w:r w:rsidRPr="009E3041">
              <w:rPr>
                <w:rFonts w:eastAsia="Georgia Pro"/>
                <w:lang w:val="en-US"/>
              </w:rPr>
              <w:t xml:space="preserve">External Case Echivalent Transcend TS-CM80S Aluminum (M.2 SATA SSD USB 3.1) and cable type C to USB 3.0. </w:t>
            </w:r>
            <w:r w:rsidRPr="00C02F04">
              <w:rPr>
                <w:rFonts w:eastAsia="Georgia Pro"/>
              </w:rPr>
              <w:t>Garantie min. 2 ani</w:t>
            </w:r>
          </w:p>
        </w:tc>
        <w:tc>
          <w:tcPr>
            <w:tcW w:w="993" w:type="dxa"/>
          </w:tcPr>
          <w:p w:rsidR="009E3041" w:rsidRPr="00C02F04" w:rsidRDefault="009E3041" w:rsidP="00926448">
            <w:pPr>
              <w:jc w:val="center"/>
              <w:rPr>
                <w:rFonts w:eastAsia="Georgia Pro"/>
              </w:rPr>
            </w:pPr>
            <w:r w:rsidRPr="00C02F04">
              <w:rPr>
                <w:rFonts w:eastAsia="Georgia Pro"/>
              </w:rPr>
              <w:t>4</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1640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rFonts w:eastAsia="Georgia Pro"/>
                <w:lang w:val="en-US"/>
              </w:rPr>
            </w:pPr>
            <w:r w:rsidRPr="009E3041">
              <w:rPr>
                <w:rFonts w:eastAsia="Georgia Pro"/>
                <w:lang w:val="en-US"/>
              </w:rPr>
              <w:t>HP Thunderbolt Dock 120W G2 cu AC Adapter.</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HP Thunderbolt Dock 120W G2 cu AC Adapter.</w:t>
            </w:r>
          </w:p>
          <w:p w:rsidR="009E3041" w:rsidRPr="009E3041" w:rsidRDefault="009E3041" w:rsidP="00926448">
            <w:pPr>
              <w:tabs>
                <w:tab w:val="left" w:pos="1027"/>
              </w:tabs>
              <w:jc w:val="both"/>
              <w:rPr>
                <w:rFonts w:eastAsia="Georgia Pro"/>
                <w:lang w:val="en-US"/>
              </w:rPr>
            </w:pPr>
            <w:r w:rsidRPr="009E3041">
              <w:rPr>
                <w:rFonts w:eastAsia="Georgia Pro"/>
                <w:lang w:val="en-US"/>
              </w:rPr>
              <w:t>Compatibil cu tableta HP IDS UMA Elite x2G4</w:t>
            </w:r>
          </w:p>
          <w:p w:rsidR="009E3041" w:rsidRPr="00C02F04" w:rsidRDefault="009E3041" w:rsidP="00926448">
            <w:pPr>
              <w:tabs>
                <w:tab w:val="left" w:pos="1027"/>
              </w:tabs>
              <w:jc w:val="both"/>
              <w:rPr>
                <w:rFonts w:eastAsia="Georgia Pro"/>
              </w:rPr>
            </w:pPr>
            <w:r w:rsidRPr="00C02F04">
              <w:rPr>
                <w:rFonts w:eastAsia="Georgia Pro"/>
              </w:rPr>
              <w:t>Garantie minim 12 luni</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w:lang w:val="en-US"/>
              </w:rPr>
              <w:t>Access Point, echivalent Ubiquiti WiFi 6 Long-Range</w:t>
            </w:r>
          </w:p>
        </w:tc>
        <w:tc>
          <w:tcPr>
            <w:tcW w:w="4110" w:type="dxa"/>
          </w:tcPr>
          <w:p w:rsidR="009E3041" w:rsidRPr="009E3041" w:rsidRDefault="009E3041" w:rsidP="00926448">
            <w:pPr>
              <w:tabs>
                <w:tab w:val="left" w:pos="1027"/>
              </w:tabs>
              <w:jc w:val="both"/>
              <w:rPr>
                <w:rFonts w:eastAsia="Calibri"/>
                <w:lang w:val="en-US"/>
              </w:rPr>
            </w:pPr>
            <w:r w:rsidRPr="009E3041">
              <w:rPr>
                <w:rFonts w:eastAsia="Georgia"/>
                <w:lang w:val="en-US"/>
              </w:rPr>
              <w:t xml:space="preserve">Access Point, echivalent Ubiquiti WiFi 6 Long-Range </w:t>
            </w:r>
          </w:p>
        </w:tc>
        <w:tc>
          <w:tcPr>
            <w:tcW w:w="993" w:type="dxa"/>
          </w:tcPr>
          <w:p w:rsidR="009E3041" w:rsidRPr="00C02F04" w:rsidRDefault="009E3041" w:rsidP="00926448">
            <w:pPr>
              <w:jc w:val="center"/>
              <w:rPr>
                <w:rFonts w:eastAsia="Georgia Pro"/>
              </w:rPr>
            </w:pPr>
            <w:r w:rsidRPr="00C02F04">
              <w:rPr>
                <w:rFonts w:eastAsia="Georgia Pro"/>
              </w:rPr>
              <w:t>10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37000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rFonts w:eastAsia="Georgia Pro"/>
                <w:lang w:val="en-US"/>
              </w:rPr>
            </w:pPr>
            <w:r w:rsidRPr="009E3041">
              <w:rPr>
                <w:rFonts w:eastAsia="Georgia Pro"/>
                <w:lang w:val="en-US"/>
              </w:rPr>
              <w:t>Puncte de acces Echivalent Ubiquiti UniFi AC HD</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Puncte de acces echivalent Ubiquiti UniFi AC HD</w:t>
            </w:r>
          </w:p>
          <w:p w:rsidR="009E3041" w:rsidRPr="009E3041" w:rsidRDefault="009E3041" w:rsidP="00926448">
            <w:pPr>
              <w:tabs>
                <w:tab w:val="left" w:pos="1027"/>
              </w:tabs>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3</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23850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Puncte de acces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Puncte de acces echivalent EdgeRouter PRO</w:t>
            </w:r>
          </w:p>
          <w:p w:rsidR="009E3041" w:rsidRPr="009E3041" w:rsidRDefault="009E3041" w:rsidP="00926448">
            <w:pPr>
              <w:tabs>
                <w:tab w:val="left" w:pos="1027"/>
              </w:tabs>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7800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Cablu USB Mini USB2.0, Mini B - AM</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Cablu Echivalent: USB Mini USB2.0, Mini B - AM Cablexpert CC-USB2-AM5P-6, 1.8 m</w:t>
            </w:r>
          </w:p>
        </w:tc>
        <w:tc>
          <w:tcPr>
            <w:tcW w:w="993" w:type="dxa"/>
          </w:tcPr>
          <w:p w:rsidR="009E3041" w:rsidRPr="00C02F04" w:rsidRDefault="009E3041" w:rsidP="00926448">
            <w:pPr>
              <w:jc w:val="center"/>
              <w:rPr>
                <w:rFonts w:eastAsia="Georgia Pro"/>
              </w:rPr>
            </w:pPr>
            <w:r w:rsidRPr="00C02F04">
              <w:rPr>
                <w:rFonts w:eastAsia="Georgia Pro"/>
              </w:rPr>
              <w:t>3</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90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Cablu Micro USB2.0, Micro B - AM</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Cable Echivalent: Micro USB2.0, Micro B - AM, Cablexpert, CCP-m USB2-AMBM-W-1M, 1.0 m</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90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Mouse </w:t>
            </w:r>
          </w:p>
        </w:tc>
        <w:tc>
          <w:tcPr>
            <w:tcW w:w="4110" w:type="dxa"/>
          </w:tcPr>
          <w:p w:rsidR="009E3041" w:rsidRPr="00C02F04" w:rsidRDefault="009E3041" w:rsidP="00926448">
            <w:pPr>
              <w:tabs>
                <w:tab w:val="left" w:pos="1027"/>
              </w:tabs>
              <w:jc w:val="both"/>
              <w:rPr>
                <w:rFonts w:eastAsia="Georgia Pro"/>
              </w:rPr>
            </w:pPr>
            <w:r w:rsidRPr="00C02F04">
              <w:rPr>
                <w:rFonts w:eastAsia="Georgia Pro"/>
              </w:rPr>
              <w:t xml:space="preserve">Mouse – </w:t>
            </w:r>
            <w:r>
              <w:rPr>
                <w:rFonts w:eastAsia="Georgia Pro"/>
              </w:rPr>
              <w:t>e</w:t>
            </w:r>
            <w:r w:rsidRPr="00C02F04">
              <w:rPr>
                <w:rFonts w:eastAsia="Georgia Pro"/>
              </w:rPr>
              <w:t>chivalent: Logitech M90,</w:t>
            </w:r>
          </w:p>
          <w:p w:rsidR="009E3041" w:rsidRPr="00C02F04" w:rsidRDefault="009E3041" w:rsidP="00926448">
            <w:pPr>
              <w:tabs>
                <w:tab w:val="left" w:pos="1027"/>
              </w:tabs>
              <w:jc w:val="both"/>
              <w:rPr>
                <w:rFonts w:eastAsia="Georgia Pro"/>
              </w:rPr>
            </w:pPr>
            <w:r w:rsidRPr="00C02F04">
              <w:rPr>
                <w:rFonts w:eastAsia="Georgia Pro"/>
              </w:rPr>
              <w:t>Length - 180 cm</w:t>
            </w:r>
          </w:p>
        </w:tc>
        <w:tc>
          <w:tcPr>
            <w:tcW w:w="993" w:type="dxa"/>
          </w:tcPr>
          <w:p w:rsidR="009E3041" w:rsidRPr="00C02F04" w:rsidRDefault="009E3041" w:rsidP="00926448">
            <w:pPr>
              <w:jc w:val="center"/>
              <w:rPr>
                <w:rFonts w:eastAsia="Georgia Pro"/>
              </w:rPr>
            </w:pPr>
            <w:r w:rsidRPr="00C02F04">
              <w:rPr>
                <w:rFonts w:eastAsia="Georgia Pro"/>
              </w:rPr>
              <w:t>30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1800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Cablu USB 3.1 (10 Gb/s) Type-C Male to USB Type-C Male Cable, 1m</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Cablu USB 3.1 (10 Gb/s) Type-C Male to USB Type-C Male Cable, 1m</w:t>
            </w:r>
          </w:p>
          <w:p w:rsidR="009E3041" w:rsidRPr="009E3041" w:rsidRDefault="009E3041" w:rsidP="00926448">
            <w:pPr>
              <w:tabs>
                <w:tab w:val="left" w:pos="1027"/>
              </w:tabs>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625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 xml:space="preserve">Cablu USB 3.1 (10 Gb/s) Type-C Male to USB Type-C Male Cable, 2 m.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Cablu USB 3.1 (10 Gb/s) Type-C Male to USB Type-C Male Cable, 2 m. Echivalent: Cablexpert CCP-USB3.1-CMCM-2M</w:t>
            </w:r>
          </w:p>
          <w:p w:rsidR="009E3041" w:rsidRPr="009E3041" w:rsidRDefault="009E3041" w:rsidP="00926448">
            <w:pPr>
              <w:tabs>
                <w:tab w:val="left" w:pos="1027"/>
              </w:tabs>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900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Adaptor wireless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Adaptor wireless echivalent: TP-LINK Archer T3U USB3.0 Mini Wireless AC Dual Band LAN Adapter</w:t>
            </w:r>
          </w:p>
          <w:p w:rsidR="009E3041" w:rsidRPr="00C02F04" w:rsidRDefault="009E3041" w:rsidP="00926448">
            <w:pPr>
              <w:tabs>
                <w:tab w:val="left" w:pos="1027"/>
              </w:tabs>
              <w:jc w:val="both"/>
            </w:pPr>
            <w:r w:rsidRPr="00C02F04">
              <w:rPr>
                <w:rFonts w:eastAsia="Georgia Pro"/>
              </w:rPr>
              <w:t>Garanție: min.  24 luni</w:t>
            </w:r>
          </w:p>
          <w:p w:rsidR="009E3041" w:rsidRPr="00C02F04" w:rsidRDefault="009E3041" w:rsidP="00926448">
            <w:pPr>
              <w:tabs>
                <w:tab w:val="left" w:pos="1027"/>
              </w:tabs>
              <w:jc w:val="both"/>
            </w:pP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Adaptor Bluetooth v5.0</w:t>
            </w:r>
          </w:p>
        </w:tc>
        <w:tc>
          <w:tcPr>
            <w:tcW w:w="4110" w:type="dxa"/>
          </w:tcPr>
          <w:p w:rsidR="009E3041" w:rsidRPr="00C02F04" w:rsidRDefault="009E3041" w:rsidP="00926448">
            <w:pPr>
              <w:tabs>
                <w:tab w:val="left" w:pos="1027"/>
              </w:tabs>
              <w:jc w:val="both"/>
              <w:rPr>
                <w:rFonts w:eastAsia="Georgia Pro"/>
              </w:rPr>
            </w:pPr>
            <w:r w:rsidRPr="00C02F04">
              <w:rPr>
                <w:rFonts w:eastAsia="Georgia Pro"/>
              </w:rPr>
              <w:t>Adaptor Bluetooth v5.0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490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Bloc de alimentare 500W </w:t>
            </w:r>
          </w:p>
          <w:p w:rsidR="009E3041" w:rsidRPr="00C02F04" w:rsidRDefault="009E3041" w:rsidP="00926448">
            <w:pPr>
              <w:tabs>
                <w:tab w:val="left" w:pos="1027"/>
              </w:tabs>
              <w:jc w:val="both"/>
              <w:rPr>
                <w:rFonts w:eastAsia="Georgia Pro"/>
              </w:rPr>
            </w:pP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Bloc de alimentare 500W Echivalent: </w:t>
            </w:r>
          </w:p>
          <w:p w:rsidR="009E3041" w:rsidRPr="009E3041" w:rsidRDefault="009E3041" w:rsidP="00926448">
            <w:pPr>
              <w:tabs>
                <w:tab w:val="left" w:pos="1027"/>
              </w:tabs>
              <w:jc w:val="both"/>
              <w:rPr>
                <w:rFonts w:eastAsia="Georgia Pro"/>
                <w:lang w:val="en-US"/>
              </w:rPr>
            </w:pPr>
            <w:r w:rsidRPr="009E3041">
              <w:rPr>
                <w:rFonts w:eastAsia="Georgia Pro"/>
                <w:lang w:val="en-US"/>
              </w:rPr>
              <w:t>PSU SVEN PU-500AN, 500W, ATX 2.31, 120mm fan, 20+4 Pin, 4x SATA, Black, Garantie – 24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825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Bloc de alimentare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Bloc de alimentare Echivalent: ATX GPC-700S, 700 W</w:t>
            </w:r>
          </w:p>
          <w:p w:rsidR="009E3041" w:rsidRPr="00C02F04" w:rsidRDefault="009E3041" w:rsidP="00926448">
            <w:pPr>
              <w:tabs>
                <w:tab w:val="left" w:pos="1027"/>
              </w:tabs>
              <w:jc w:val="both"/>
              <w:rPr>
                <w:rFonts w:eastAsia="Georgia Pro"/>
              </w:rPr>
            </w:pPr>
            <w:r w:rsidRPr="009E3041">
              <w:rPr>
                <w:rFonts w:eastAsia="Georgia Pro"/>
                <w:lang w:val="en-US"/>
              </w:rPr>
              <w:t xml:space="preserve">Modulul PFC activ, Răcirea blocului de alimentare 1 x 120mm. Conectori, Conector alimentare pentru placa de bază 20+4 pin, 4+4 pin CPU - 1, 4-pin IDE – 2, 6-pin PCI-E – 2, SATA – 6. </w:t>
            </w:r>
            <w:r w:rsidRPr="00C02F04">
              <w:rPr>
                <w:rFonts w:eastAsia="Georgia Pro"/>
              </w:rPr>
              <w:t>Garantie – 24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1675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Lanterna pe cap</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Lanterna pe cap pentru inspectie, echivalent: Philips LPL29 1.5 W</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820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Lanterna pe cap</w:t>
            </w:r>
          </w:p>
        </w:tc>
        <w:tc>
          <w:tcPr>
            <w:tcW w:w="4110" w:type="dxa"/>
          </w:tcPr>
          <w:p w:rsidR="009E3041" w:rsidRDefault="009E3041" w:rsidP="00926448">
            <w:pPr>
              <w:tabs>
                <w:tab w:val="left" w:pos="1027"/>
              </w:tabs>
              <w:jc w:val="both"/>
              <w:rPr>
                <w:rFonts w:eastAsia="Georgia Pro"/>
                <w:lang w:val="en-US"/>
              </w:rPr>
            </w:pPr>
            <w:r w:rsidRPr="00C02F04">
              <w:rPr>
                <w:rFonts w:eastAsia="Georgia Pro"/>
                <w:lang w:val="en-US"/>
              </w:rPr>
              <w:t>Lanterna pe cap</w:t>
            </w:r>
            <w:r>
              <w:rPr>
                <w:rFonts w:eastAsia="Georgia Pro"/>
                <w:lang w:val="en-US"/>
              </w:rPr>
              <w:t>,</w:t>
            </w:r>
          </w:p>
          <w:p w:rsidR="009E3041" w:rsidRPr="00C02F04" w:rsidRDefault="009E3041" w:rsidP="00926448">
            <w:pPr>
              <w:tabs>
                <w:tab w:val="left" w:pos="1027"/>
              </w:tabs>
              <w:jc w:val="both"/>
              <w:rPr>
                <w:rFonts w:eastAsia="Georgia Pro"/>
                <w:lang w:val="en-US"/>
              </w:rPr>
            </w:pPr>
            <w:r w:rsidRPr="00C02F04">
              <w:rPr>
                <w:rFonts w:eastAsia="Georgia Pro"/>
                <w:lang w:val="en-US"/>
              </w:rPr>
              <w:t>Echivalent ORNO ORLT1523 5 W</w:t>
            </w:r>
          </w:p>
          <w:p w:rsidR="009E3041" w:rsidRPr="00C02F04" w:rsidRDefault="009E3041" w:rsidP="00926448">
            <w:pPr>
              <w:tabs>
                <w:tab w:val="left" w:pos="1027"/>
              </w:tabs>
              <w:jc w:val="both"/>
              <w:rPr>
                <w:rFonts w:eastAsia="Georgia Pro"/>
              </w:rPr>
            </w:pP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Clei, Batoane de lipit</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Clei, Batoane de lipit (White Hot Melt Glue Stick) 11,3x300 mm 1000g (white), Echivalent: SOMA FIX</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Instrument de sertizare, Crimping </w:t>
            </w:r>
            <w:proofErr w:type="gramStart"/>
            <w:r w:rsidRPr="009E3041">
              <w:rPr>
                <w:rFonts w:eastAsia="Georgia Pro"/>
                <w:lang w:val="en-US"/>
              </w:rPr>
              <w:t>tool ,</w:t>
            </w:r>
            <w:proofErr w:type="gramEnd"/>
            <w:r w:rsidRPr="009E3041">
              <w:rPr>
                <w:rFonts w:eastAsia="Georgia Pro"/>
                <w:lang w:val="en-US"/>
              </w:rPr>
              <w:t xml:space="preserve"> RJ45, RJ11, RJ12,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Instrument de sertizare, Crimping </w:t>
            </w:r>
            <w:proofErr w:type="gramStart"/>
            <w:r w:rsidRPr="009E3041">
              <w:rPr>
                <w:rFonts w:eastAsia="Georgia Pro"/>
                <w:lang w:val="en-US"/>
              </w:rPr>
              <w:t>tool ,</w:t>
            </w:r>
            <w:proofErr w:type="gramEnd"/>
            <w:r w:rsidRPr="009E3041">
              <w:rPr>
                <w:rFonts w:eastAsia="Georgia Pro"/>
                <w:lang w:val="en-US"/>
              </w:rPr>
              <w:t xml:space="preserve"> RJ45, RJ11, RJ12, </w:t>
            </w:r>
          </w:p>
          <w:p w:rsidR="009E3041" w:rsidRPr="00C02F04" w:rsidRDefault="009E3041" w:rsidP="00926448">
            <w:pPr>
              <w:tabs>
                <w:tab w:val="left" w:pos="1027"/>
              </w:tabs>
              <w:jc w:val="both"/>
              <w:rPr>
                <w:rFonts w:eastAsia="Georgia Pro"/>
              </w:rPr>
            </w:pPr>
            <w:r w:rsidRPr="00C02F04">
              <w:rPr>
                <w:rFonts w:eastAsia="Georgia Pro"/>
              </w:rPr>
              <w:t>Echivalent: APC660019</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Tester de cablu: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Tester de cablu: Echivalent: Noyafa Tester de cablu NF488, tester PoE</w:t>
            </w:r>
          </w:p>
        </w:tc>
        <w:tc>
          <w:tcPr>
            <w:tcW w:w="993" w:type="dxa"/>
          </w:tcPr>
          <w:p w:rsidR="009E3041" w:rsidRPr="00C02F04" w:rsidRDefault="009E3041" w:rsidP="00926448">
            <w:pPr>
              <w:jc w:val="center"/>
              <w:rPr>
                <w:rFonts w:eastAsia="Georgia Pro"/>
              </w:rPr>
            </w:pPr>
            <w:r w:rsidRPr="00C02F04">
              <w:rPr>
                <w:rFonts w:eastAsia="Georgia Pro"/>
              </w:rPr>
              <w:t>3</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1900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lang w:val="en-US"/>
              </w:rPr>
            </w:pPr>
            <w:r w:rsidRPr="009E3041">
              <w:rPr>
                <w:rFonts w:eastAsia="Georgia Pro"/>
                <w:lang w:val="en-US"/>
              </w:rPr>
              <w:t xml:space="preserve">Set de instrumente de rețea, Network Tool Kit (31 pcs)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Set de instrumente de rețea, Network Tool Kit (31 pcs) Echivalent: Gembird, TK-NETWORK </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lang w:val="en-US"/>
              </w:rPr>
            </w:pPr>
            <w:r w:rsidRPr="00C02F04">
              <w:rPr>
                <w:rFonts w:eastAsia="Georgia Pro"/>
              </w:rPr>
              <w:t>2600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lang w:val="en-US"/>
              </w:rPr>
              <w:t xml:space="preserve">Hard Disk Drives HDD </w:t>
            </w:r>
            <w:proofErr w:type="gramStart"/>
            <w:r w:rsidRPr="009E3041">
              <w:rPr>
                <w:lang w:val="en-US"/>
              </w:rPr>
              <w:t>Fujitsu  2.5</w:t>
            </w:r>
            <w:proofErr w:type="gramEnd"/>
            <w:r w:rsidRPr="009E3041">
              <w:rPr>
                <w:lang w:val="en-US"/>
              </w:rPr>
              <w:t>” SAS 10K-300GB</w:t>
            </w:r>
          </w:p>
        </w:tc>
        <w:tc>
          <w:tcPr>
            <w:tcW w:w="4110" w:type="dxa"/>
          </w:tcPr>
          <w:p w:rsidR="009E3041" w:rsidRPr="009E3041" w:rsidRDefault="009E3041" w:rsidP="00926448">
            <w:pPr>
              <w:tabs>
                <w:tab w:val="left" w:pos="1027"/>
              </w:tabs>
              <w:jc w:val="both"/>
              <w:rPr>
                <w:lang w:val="en-US"/>
              </w:rPr>
            </w:pPr>
            <w:r w:rsidRPr="009E3041">
              <w:rPr>
                <w:lang w:val="en-US"/>
              </w:rPr>
              <w:t xml:space="preserve">Hard Disk Drives HDD </w:t>
            </w:r>
            <w:proofErr w:type="gramStart"/>
            <w:r w:rsidRPr="009E3041">
              <w:rPr>
                <w:lang w:val="en-US"/>
              </w:rPr>
              <w:t>Fujitsu  2.5</w:t>
            </w:r>
            <w:proofErr w:type="gramEnd"/>
            <w:r w:rsidRPr="009E3041">
              <w:rPr>
                <w:lang w:val="en-US"/>
              </w:rPr>
              <w:t>” SAS 10K-300GB</w:t>
            </w:r>
          </w:p>
          <w:p w:rsidR="009E3041" w:rsidRPr="009E3041" w:rsidRDefault="009E3041" w:rsidP="00926448">
            <w:pPr>
              <w:tabs>
                <w:tab w:val="left" w:pos="1027"/>
              </w:tabs>
              <w:jc w:val="both"/>
              <w:rPr>
                <w:lang w:val="en-US"/>
              </w:rPr>
            </w:pPr>
            <w:r w:rsidRPr="009E3041">
              <w:rPr>
                <w:lang w:val="en-US"/>
              </w:rPr>
              <w:t xml:space="preserve">Compatibil Fujitsu ETERNUS DX90 S2, P/N:  CA07339-E521. </w:t>
            </w:r>
          </w:p>
          <w:p w:rsidR="009E3041" w:rsidRPr="00C02F04" w:rsidRDefault="009E3041" w:rsidP="00926448">
            <w:pPr>
              <w:tabs>
                <w:tab w:val="left" w:pos="1027"/>
              </w:tabs>
              <w:jc w:val="both"/>
              <w:rPr>
                <w:rFonts w:eastAsia="Georgia Pro"/>
              </w:rPr>
            </w:pPr>
            <w:r w:rsidRPr="00C02F04">
              <w:rPr>
                <w:rFonts w:eastAsia="Georgia Pro"/>
              </w:rPr>
              <w:t>Garantie – min. 12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4170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lang w:val="en-US"/>
              </w:rPr>
              <w:t>Hard Disk Drives HDD IBM 2.5” SAS 10K – 600GB.</w:t>
            </w:r>
          </w:p>
        </w:tc>
        <w:tc>
          <w:tcPr>
            <w:tcW w:w="4110" w:type="dxa"/>
          </w:tcPr>
          <w:p w:rsidR="009E3041" w:rsidRPr="009E3041" w:rsidRDefault="009E3041" w:rsidP="00926448">
            <w:pPr>
              <w:tabs>
                <w:tab w:val="left" w:pos="1027"/>
              </w:tabs>
              <w:jc w:val="both"/>
              <w:rPr>
                <w:rFonts w:eastAsia="Calibri"/>
                <w:lang w:val="en-US"/>
              </w:rPr>
            </w:pPr>
            <w:r w:rsidRPr="009E3041">
              <w:rPr>
                <w:rFonts w:eastAsia="Calibri"/>
                <w:lang w:val="en-US"/>
              </w:rPr>
              <w:t>Hard Disk Drives, HDD IBM 2.5” SAS 10K – 600GB, P/N: 00Y2683 (Storwize V7000G1).</w:t>
            </w:r>
          </w:p>
          <w:p w:rsidR="009E3041" w:rsidRPr="00C02F04" w:rsidRDefault="009E3041" w:rsidP="00926448">
            <w:pPr>
              <w:tabs>
                <w:tab w:val="left" w:pos="1027"/>
              </w:tabs>
              <w:jc w:val="both"/>
              <w:rPr>
                <w:rFonts w:eastAsia="Georgia Pro"/>
              </w:rPr>
            </w:pPr>
            <w:r w:rsidRPr="009E3041">
              <w:rPr>
                <w:rFonts w:eastAsia="Calibri"/>
                <w:lang w:val="en-US"/>
              </w:rPr>
              <w:t xml:space="preserve"> </w:t>
            </w:r>
            <w:r w:rsidRPr="00C02F04">
              <w:rPr>
                <w:rFonts w:eastAsia="Georgia Pro"/>
              </w:rPr>
              <w:t>Garantie – min. 12 luni</w:t>
            </w:r>
          </w:p>
        </w:tc>
        <w:tc>
          <w:tcPr>
            <w:tcW w:w="993" w:type="dxa"/>
          </w:tcPr>
          <w:p w:rsidR="009E3041" w:rsidRPr="00C02F04" w:rsidRDefault="009E3041" w:rsidP="00926448">
            <w:pPr>
              <w:jc w:val="center"/>
              <w:rPr>
                <w:rFonts w:eastAsia="Georgia Pro"/>
              </w:rPr>
            </w:pPr>
            <w:r w:rsidRPr="00C02F04">
              <w:rPr>
                <w:rFonts w:eastAsia="Georgia Pro"/>
              </w:rPr>
              <w:t>4</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13500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lang w:val="en-US"/>
              </w:rPr>
            </w:pPr>
            <w:r w:rsidRPr="009E3041">
              <w:rPr>
                <w:lang w:val="en-US"/>
              </w:rPr>
              <w:t xml:space="preserve">Hard Disk Drives HDD IBM 3.5″ 7.2K 6Gbps - 3TB. </w:t>
            </w:r>
          </w:p>
        </w:tc>
        <w:tc>
          <w:tcPr>
            <w:tcW w:w="4110" w:type="dxa"/>
          </w:tcPr>
          <w:p w:rsidR="009E3041" w:rsidRPr="009E3041" w:rsidRDefault="009E3041" w:rsidP="00926448">
            <w:pPr>
              <w:tabs>
                <w:tab w:val="left" w:pos="1027"/>
              </w:tabs>
              <w:jc w:val="both"/>
              <w:rPr>
                <w:rFonts w:eastAsia="Calibri"/>
                <w:lang w:val="en-US"/>
              </w:rPr>
            </w:pPr>
            <w:r w:rsidRPr="009E3041">
              <w:rPr>
                <w:rFonts w:eastAsia="Calibri"/>
                <w:lang w:val="en-US"/>
              </w:rPr>
              <w:t>Hard Disk Drives IBM 3TB 7.2K 6Gbps 3.5″, Nearline SAS HDD for Storwize v7000 Gen 1, FRU PN: 85Y6187.</w:t>
            </w:r>
          </w:p>
          <w:p w:rsidR="009E3041" w:rsidRPr="00C02F04" w:rsidRDefault="009E3041" w:rsidP="00926448">
            <w:pPr>
              <w:tabs>
                <w:tab w:val="left" w:pos="1027"/>
              </w:tabs>
              <w:jc w:val="both"/>
              <w:rPr>
                <w:rFonts w:eastAsia="Calibri"/>
              </w:rPr>
            </w:pPr>
            <w:r w:rsidRPr="00C02F04">
              <w:rPr>
                <w:rFonts w:eastAsia="Georgia Pro"/>
              </w:rPr>
              <w:t>Garantie – min. 12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4100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lang w:val="en-US"/>
              </w:rPr>
            </w:pPr>
            <w:r w:rsidRPr="009E3041">
              <w:rPr>
                <w:lang w:val="en-US"/>
              </w:rPr>
              <w:t>Memorii DDR4 ECC Server RAM</w:t>
            </w:r>
          </w:p>
        </w:tc>
        <w:tc>
          <w:tcPr>
            <w:tcW w:w="4110" w:type="dxa"/>
          </w:tcPr>
          <w:p w:rsidR="009E3041" w:rsidRPr="00C02F04" w:rsidRDefault="009E3041" w:rsidP="00926448">
            <w:pPr>
              <w:tabs>
                <w:tab w:val="left" w:pos="1027"/>
              </w:tabs>
              <w:jc w:val="both"/>
              <w:rPr>
                <w:rFonts w:eastAsia="Calibri"/>
              </w:rPr>
            </w:pPr>
            <w:r w:rsidRPr="009E3041">
              <w:rPr>
                <w:rFonts w:eastAsia="Calibri"/>
                <w:lang w:val="en-US"/>
              </w:rPr>
              <w:t xml:space="preserve">Memorii DDR4 1x32GB 2133MHz LRDIMM, for Lenovo System x3650 M5 [546262G]. </w:t>
            </w:r>
            <w:r w:rsidRPr="00C02F04">
              <w:rPr>
                <w:rFonts w:eastAsia="Calibri"/>
              </w:rPr>
              <w:t>(Echivalent M386A4G40DM0-CPB)</w:t>
            </w:r>
          </w:p>
          <w:p w:rsidR="009E3041" w:rsidRPr="00C02F04" w:rsidRDefault="009E3041" w:rsidP="00926448">
            <w:pPr>
              <w:tabs>
                <w:tab w:val="left" w:pos="1027"/>
              </w:tabs>
              <w:jc w:val="both"/>
              <w:rPr>
                <w:rFonts w:eastAsia="Calibri"/>
              </w:rPr>
            </w:pPr>
            <w:r w:rsidRPr="00C02F04">
              <w:rPr>
                <w:rFonts w:eastAsia="Georgia Pro"/>
              </w:rPr>
              <w:t>Garantie – min. 12 luni</w:t>
            </w:r>
          </w:p>
        </w:tc>
        <w:tc>
          <w:tcPr>
            <w:tcW w:w="993" w:type="dxa"/>
          </w:tcPr>
          <w:p w:rsidR="009E3041" w:rsidRPr="00C02F04" w:rsidRDefault="009E3041" w:rsidP="00926448">
            <w:pPr>
              <w:jc w:val="center"/>
              <w:rPr>
                <w:rFonts w:eastAsia="Georgia Pro"/>
              </w:rPr>
            </w:pPr>
            <w:r w:rsidRPr="00C02F04">
              <w:rPr>
                <w:rFonts w:eastAsia="Georgia Pro"/>
              </w:rPr>
              <w:t>24</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58800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b/>
                <w:bCs/>
                <w:color w:val="FF0000"/>
              </w:rPr>
            </w:pPr>
            <w:r w:rsidRPr="00C02F04">
              <w:rPr>
                <w:rFonts w:eastAsia="Georgia Pro"/>
              </w:rPr>
              <w:t xml:space="preserve">Cartela HBA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Cartela HBA </w:t>
            </w:r>
          </w:p>
          <w:p w:rsidR="009E3041" w:rsidRPr="009E3041" w:rsidRDefault="009E3041" w:rsidP="00926448">
            <w:pPr>
              <w:tabs>
                <w:tab w:val="left" w:pos="1027"/>
              </w:tabs>
              <w:jc w:val="both"/>
              <w:rPr>
                <w:rFonts w:eastAsia="Georgia Pro"/>
                <w:lang w:val="en-US"/>
              </w:rPr>
            </w:pPr>
            <w:r w:rsidRPr="009E3041">
              <w:rPr>
                <w:rFonts w:eastAsia="Georgia Pro"/>
                <w:lang w:val="en-US"/>
              </w:rPr>
              <w:t>Echivalent: QLogic 8Gb FC Dual-port HBA for IBM System x - for System x3650 M4, x3650 M5</w:t>
            </w:r>
          </w:p>
          <w:p w:rsidR="009E3041" w:rsidRPr="00C02F04" w:rsidRDefault="009E3041" w:rsidP="00926448">
            <w:pPr>
              <w:tabs>
                <w:tab w:val="left" w:pos="1027"/>
              </w:tabs>
              <w:jc w:val="both"/>
              <w:rPr>
                <w:rFonts w:eastAsia="Calibri"/>
              </w:rPr>
            </w:pPr>
            <w:r w:rsidRPr="00C02F04">
              <w:rPr>
                <w:rFonts w:eastAsia="Georgia Pro"/>
              </w:rPr>
              <w:t>Garantie min 24 luni</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10500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Comutator de retea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Comutator de retea echivalent: D-LINK DGS-1100-08V2/A1A, 8 port UTP 10/100/1000Mbps</w:t>
            </w:r>
          </w:p>
          <w:p w:rsidR="009E3041" w:rsidRPr="009E3041" w:rsidRDefault="009E3041" w:rsidP="00926448">
            <w:pPr>
              <w:tabs>
                <w:tab w:val="left" w:pos="1027"/>
              </w:tabs>
              <w:jc w:val="both"/>
              <w:rPr>
                <w:rFonts w:eastAsia="Georgia Pro"/>
                <w:lang w:val="en-US"/>
              </w:rPr>
            </w:pPr>
            <w:r w:rsidRPr="009E3041">
              <w:rPr>
                <w:rFonts w:eastAsia="Georgia Pro"/>
                <w:lang w:val="en-US"/>
              </w:rPr>
              <w:t>Capacitatea canalului:16 Gbit/s</w:t>
            </w:r>
          </w:p>
          <w:p w:rsidR="009E3041" w:rsidRPr="009E3041" w:rsidRDefault="009E3041" w:rsidP="00926448">
            <w:pPr>
              <w:tabs>
                <w:tab w:val="left" w:pos="1027"/>
              </w:tabs>
              <w:jc w:val="both"/>
              <w:rPr>
                <w:rFonts w:eastAsia="Georgia Pro"/>
                <w:lang w:val="en-US"/>
              </w:rPr>
            </w:pPr>
            <w:r w:rsidRPr="009E3041">
              <w:rPr>
                <w:rFonts w:eastAsia="Georgia Pro"/>
                <w:lang w:val="en-US"/>
              </w:rPr>
              <w:t>Metoda de comutare: Store-and-Forward</w:t>
            </w:r>
          </w:p>
          <w:p w:rsidR="009E3041" w:rsidRPr="00C02F04" w:rsidRDefault="009E3041" w:rsidP="00926448">
            <w:pPr>
              <w:tabs>
                <w:tab w:val="left" w:pos="1027"/>
              </w:tabs>
              <w:jc w:val="both"/>
              <w:rPr>
                <w:rFonts w:eastAsia="Georgia Pro"/>
              </w:rPr>
            </w:pPr>
            <w:r w:rsidRPr="00C02F04">
              <w:rPr>
                <w:rFonts w:eastAsia="Georgia Pro"/>
              </w:rPr>
              <w:t>Garantie – 12 luni</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Gigabit Ethernet router. 5 port, </w:t>
            </w:r>
          </w:p>
          <w:p w:rsidR="009E3041" w:rsidRPr="00C02F04" w:rsidRDefault="009E3041" w:rsidP="00926448">
            <w:pPr>
              <w:tabs>
                <w:tab w:val="left" w:pos="1027"/>
              </w:tabs>
              <w:jc w:val="both"/>
              <w:rPr>
                <w:rFonts w:eastAsia="Georgia Pro"/>
              </w:rPr>
            </w:pP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Gigabit Ethernet router. 5 </w:t>
            </w:r>
            <w:proofErr w:type="gramStart"/>
            <w:r w:rsidRPr="009E3041">
              <w:rPr>
                <w:rFonts w:eastAsia="Georgia Pro"/>
                <w:lang w:val="en-US"/>
              </w:rPr>
              <w:t>port</w:t>
            </w:r>
            <w:proofErr w:type="gramEnd"/>
            <w:r w:rsidRPr="009E3041">
              <w:rPr>
                <w:rFonts w:eastAsia="Georgia Pro"/>
                <w:lang w:val="en-US"/>
              </w:rPr>
              <w:t>, echivalent: hEX S (RB760iGS)</w:t>
            </w:r>
          </w:p>
          <w:p w:rsidR="009E3041" w:rsidRPr="00C02F04" w:rsidRDefault="009E3041" w:rsidP="00926448">
            <w:pPr>
              <w:tabs>
                <w:tab w:val="left" w:pos="1027"/>
              </w:tabs>
              <w:jc w:val="both"/>
              <w:rPr>
                <w:rFonts w:eastAsia="Georgia Pro"/>
              </w:rPr>
            </w:pPr>
            <w:r w:rsidRPr="00C02F04">
              <w:rPr>
                <w:rFonts w:eastAsia="Georgia Pro"/>
              </w:rPr>
              <w:t>Garantie – 12 luni</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5625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lang w:val="en-US"/>
              </w:rPr>
              <w:t xml:space="preserve">Unitate optica portabil  </w:t>
            </w:r>
          </w:p>
        </w:tc>
        <w:tc>
          <w:tcPr>
            <w:tcW w:w="4110" w:type="dxa"/>
          </w:tcPr>
          <w:p w:rsidR="009E3041" w:rsidRPr="00C02F04" w:rsidRDefault="009E3041" w:rsidP="00926448">
            <w:pPr>
              <w:tabs>
                <w:tab w:val="left" w:pos="1027"/>
              </w:tabs>
              <w:jc w:val="both"/>
              <w:rPr>
                <w:rFonts w:eastAsia="Georgia Pro"/>
                <w:lang w:val="en-US"/>
              </w:rPr>
            </w:pPr>
            <w:r w:rsidRPr="00C02F04">
              <w:rPr>
                <w:rFonts w:eastAsia="Georgia Pro"/>
                <w:lang w:val="en-US"/>
              </w:rPr>
              <w:t xml:space="preserve">Unitate optica </w:t>
            </w:r>
            <w:proofErr w:type="gramStart"/>
            <w:r w:rsidRPr="00C02F04">
              <w:rPr>
                <w:rFonts w:eastAsia="Georgia Pro"/>
                <w:lang w:val="en-US"/>
              </w:rPr>
              <w:t>portabil  Echivalent</w:t>
            </w:r>
            <w:proofErr w:type="gramEnd"/>
            <w:r w:rsidRPr="00C02F04">
              <w:rPr>
                <w:rFonts w:eastAsia="Georgia Pro"/>
                <w:lang w:val="en-US"/>
              </w:rPr>
              <w:t>:  TRANSCEND TS8XDVDS DVD-RW / USB2.0 / Black</w:t>
            </w:r>
          </w:p>
          <w:p w:rsidR="009E3041" w:rsidRPr="00C02F04" w:rsidRDefault="009E3041" w:rsidP="00926448">
            <w:pPr>
              <w:tabs>
                <w:tab w:val="left" w:pos="1027"/>
              </w:tabs>
              <w:jc w:val="both"/>
              <w:rPr>
                <w:rFonts w:eastAsia="Georgia Pro"/>
              </w:rPr>
            </w:pPr>
            <w:r w:rsidRPr="00C02F04">
              <w:rPr>
                <w:rFonts w:eastAsia="Georgia Pro"/>
              </w:rPr>
              <w:t>Garantie 24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800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lang w:val="en-US"/>
              </w:rPr>
              <w:t xml:space="preserve">Ventilator </w:t>
            </w:r>
          </w:p>
        </w:tc>
        <w:tc>
          <w:tcPr>
            <w:tcW w:w="4110" w:type="dxa"/>
          </w:tcPr>
          <w:p w:rsidR="009E3041" w:rsidRPr="00C02F04" w:rsidRDefault="009E3041" w:rsidP="00926448">
            <w:pPr>
              <w:tabs>
                <w:tab w:val="left" w:pos="1027"/>
              </w:tabs>
              <w:jc w:val="both"/>
              <w:rPr>
                <w:rFonts w:eastAsia="Georgia Pro"/>
                <w:lang w:val="en-US"/>
              </w:rPr>
            </w:pPr>
            <w:r w:rsidRPr="00C02F04">
              <w:rPr>
                <w:rFonts w:eastAsia="Georgia Pro"/>
                <w:lang w:val="en-US"/>
              </w:rPr>
              <w:t>Ventilator Echivalent: ARCTIC P12 120x120x25mm, Connector</w:t>
            </w:r>
            <w:r w:rsidRPr="00C02F04">
              <w:rPr>
                <w:rFonts w:eastAsia="Georgia Pro"/>
                <w:lang w:val="en-US"/>
              </w:rPr>
              <w:tab/>
              <w:t>4 pin</w:t>
            </w:r>
          </w:p>
        </w:tc>
        <w:tc>
          <w:tcPr>
            <w:tcW w:w="993" w:type="dxa"/>
          </w:tcPr>
          <w:p w:rsidR="009E3041" w:rsidRPr="00C02F04" w:rsidRDefault="009E3041" w:rsidP="00926448">
            <w:pPr>
              <w:jc w:val="center"/>
              <w:rPr>
                <w:rFonts w:eastAsia="Georgia Pro"/>
              </w:rPr>
            </w:pPr>
            <w:r w:rsidRPr="00C02F04">
              <w:rPr>
                <w:rFonts w:eastAsia="Georgia Pro"/>
              </w:rPr>
              <w:t>5</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lang w:val="en-US"/>
              </w:rPr>
            </w:pPr>
            <w:r w:rsidRPr="00C02F04">
              <w:rPr>
                <w:rFonts w:eastAsia="Georgia Pro"/>
                <w:lang w:val="en-US"/>
              </w:rPr>
              <w:t xml:space="preserve">Ventilator </w:t>
            </w:r>
          </w:p>
        </w:tc>
        <w:tc>
          <w:tcPr>
            <w:tcW w:w="4110" w:type="dxa"/>
          </w:tcPr>
          <w:p w:rsidR="009E3041" w:rsidRPr="00C02F04" w:rsidRDefault="009E3041" w:rsidP="00926448">
            <w:pPr>
              <w:tabs>
                <w:tab w:val="left" w:pos="1027"/>
              </w:tabs>
              <w:jc w:val="both"/>
              <w:rPr>
                <w:rFonts w:eastAsia="Georgia Pro"/>
                <w:lang w:val="en-US"/>
              </w:rPr>
            </w:pPr>
            <w:r w:rsidRPr="00C02F04">
              <w:rPr>
                <w:rFonts w:eastAsia="Georgia Pro"/>
                <w:lang w:val="en-US"/>
              </w:rPr>
              <w:t>Ventilator echivalent: XILENCE XPF80.R.PWM 80x80x25mm, Connector</w:t>
            </w:r>
            <w:r w:rsidRPr="00C02F04">
              <w:rPr>
                <w:rFonts w:eastAsia="Georgia Pro"/>
                <w:lang w:val="en-US"/>
              </w:rPr>
              <w:tab/>
              <w:t>4 pin</w:t>
            </w:r>
          </w:p>
        </w:tc>
        <w:tc>
          <w:tcPr>
            <w:tcW w:w="993" w:type="dxa"/>
          </w:tcPr>
          <w:p w:rsidR="009E3041" w:rsidRPr="00C02F04" w:rsidRDefault="009E3041" w:rsidP="00926448">
            <w:pPr>
              <w:jc w:val="center"/>
              <w:rPr>
                <w:rFonts w:eastAsia="Georgia Pro"/>
              </w:rPr>
            </w:pPr>
            <w:r w:rsidRPr="00C02F04">
              <w:rPr>
                <w:rFonts w:eastAsia="Georgia Pro"/>
              </w:rPr>
              <w:t>10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lang w:val="en-US"/>
              </w:rPr>
              <w:t xml:space="preserve">Placa video </w:t>
            </w:r>
          </w:p>
        </w:tc>
        <w:tc>
          <w:tcPr>
            <w:tcW w:w="4110" w:type="dxa"/>
          </w:tcPr>
          <w:p w:rsidR="009E3041" w:rsidRPr="00C02F04" w:rsidRDefault="009E3041" w:rsidP="00926448">
            <w:pPr>
              <w:tabs>
                <w:tab w:val="left" w:pos="1027"/>
              </w:tabs>
              <w:jc w:val="both"/>
              <w:rPr>
                <w:rFonts w:eastAsia="Georgia Pro"/>
                <w:lang w:val="en-US"/>
              </w:rPr>
            </w:pPr>
            <w:r w:rsidRPr="00C02F04">
              <w:rPr>
                <w:rFonts w:eastAsia="Georgia Pro"/>
                <w:lang w:val="en-US"/>
              </w:rPr>
              <w:t>Placa video echivalent: GT710-SL-2GD5 GeForce GT 710</w:t>
            </w:r>
            <w:r>
              <w:rPr>
                <w:rFonts w:eastAsia="Georgia Pro"/>
                <w:lang w:val="en-US"/>
              </w:rPr>
              <w:t>,</w:t>
            </w:r>
            <w:r w:rsidRPr="00C02F04">
              <w:rPr>
                <w:rFonts w:eastAsia="Georgia Pro"/>
                <w:lang w:val="en-US"/>
              </w:rPr>
              <w:t xml:space="preserve"> 2GB GDDR</w:t>
            </w:r>
            <w:proofErr w:type="gramStart"/>
            <w:r w:rsidRPr="00C02F04">
              <w:rPr>
                <w:rFonts w:eastAsia="Georgia Pro"/>
                <w:lang w:val="en-US"/>
              </w:rPr>
              <w:t>5,  DDR</w:t>
            </w:r>
            <w:proofErr w:type="gramEnd"/>
            <w:r w:rsidRPr="00C02F04">
              <w:rPr>
                <w:rFonts w:eastAsia="Georgia Pro"/>
                <w:lang w:val="en-US"/>
              </w:rPr>
              <w:t>5 2 Gb RAM, Passive cooler, Interfete: VGA, DVI, HDMI</w:t>
            </w:r>
          </w:p>
          <w:p w:rsidR="009E3041" w:rsidRPr="00C02F04" w:rsidRDefault="009E3041" w:rsidP="00926448">
            <w:pPr>
              <w:tabs>
                <w:tab w:val="left" w:pos="1027"/>
              </w:tabs>
              <w:jc w:val="both"/>
              <w:rPr>
                <w:rFonts w:eastAsia="Georgia Pro"/>
                <w:lang w:val="en-US"/>
              </w:rPr>
            </w:pPr>
            <w:r w:rsidRPr="00C02F04">
              <w:rPr>
                <w:rFonts w:eastAsia="Georgia Pro"/>
                <w:lang w:val="en-US"/>
              </w:rPr>
              <w:t>Garantie min. 12 luni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 xml:space="preserve">SSD 250 GB,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 xml:space="preserve">SSD 250 GB, Echivalent: Samsung 860 EVO, </w:t>
            </w:r>
          </w:p>
          <w:p w:rsidR="009E3041" w:rsidRPr="00C02F04" w:rsidRDefault="009E3041" w:rsidP="00926448">
            <w:pPr>
              <w:tabs>
                <w:tab w:val="left" w:pos="1027"/>
              </w:tabs>
              <w:jc w:val="both"/>
              <w:rPr>
                <w:rFonts w:eastAsia="Georgia Pro"/>
                <w:lang w:val="en-US"/>
              </w:rPr>
            </w:pPr>
            <w:r w:rsidRPr="00C02F04">
              <w:rPr>
                <w:rFonts w:eastAsia="Georgia Pro"/>
              </w:rPr>
              <w:t>Garanție min. 36 luni</w:t>
            </w:r>
          </w:p>
        </w:tc>
        <w:tc>
          <w:tcPr>
            <w:tcW w:w="993" w:type="dxa"/>
          </w:tcPr>
          <w:p w:rsidR="009E3041" w:rsidRPr="00C02F04" w:rsidRDefault="009E3041" w:rsidP="00926448">
            <w:pPr>
              <w:jc w:val="center"/>
              <w:rPr>
                <w:rFonts w:eastAsia="Georgia Pro"/>
              </w:rPr>
            </w:pPr>
            <w:r w:rsidRPr="00C02F04">
              <w:rPr>
                <w:rFonts w:eastAsia="Georgia Pro"/>
              </w:rPr>
              <w:t>10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8000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rFonts w:eastAsia="Georgia Pro"/>
                <w:lang w:val="en-US"/>
              </w:rPr>
            </w:pPr>
            <w:r w:rsidRPr="009E3041">
              <w:rPr>
                <w:rFonts w:eastAsia="Georgia Pro"/>
                <w:lang w:val="en-US"/>
              </w:rPr>
              <w:t>Lenta pentru printer Epson LW-1000P, BLACK/WHITE 24MM (9M)</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EPSON LABEL CARTRIDGE STANDARD LK-6WBN BLACK/WHITE 24MM (9M)</w:t>
            </w:r>
          </w:p>
        </w:tc>
        <w:tc>
          <w:tcPr>
            <w:tcW w:w="993" w:type="dxa"/>
          </w:tcPr>
          <w:p w:rsidR="009E3041" w:rsidRPr="00C02F04" w:rsidRDefault="009E3041" w:rsidP="00926448">
            <w:pPr>
              <w:jc w:val="center"/>
              <w:rPr>
                <w:rFonts w:eastAsia="Georgia Pro"/>
                <w:lang w:val="en-US"/>
              </w:rPr>
            </w:pPr>
            <w:r w:rsidRPr="00C02F04">
              <w:rPr>
                <w:rFonts w:eastAsia="Georgia Pro"/>
                <w:lang w:val="en-US"/>
              </w:rPr>
              <w:t>10</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 xml:space="preserve"> 1650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1027"/>
              </w:tabs>
              <w:jc w:val="both"/>
              <w:rPr>
                <w:rFonts w:eastAsia="Georgia Pro"/>
                <w:lang w:val="en-US"/>
              </w:rPr>
            </w:pPr>
            <w:r w:rsidRPr="009E3041">
              <w:rPr>
                <w:rFonts w:eastAsia="Georgia Pro"/>
                <w:lang w:val="en-US"/>
              </w:rPr>
              <w:t>Lenta pentru printer Epson LW-1000P, BLACK/WHITE 36MM (9M)</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EPSON LABEL CARTRIDGE STANDARD LK-7WBN BLACK/WHITE 36MM (9M)</w:t>
            </w:r>
          </w:p>
        </w:tc>
        <w:tc>
          <w:tcPr>
            <w:tcW w:w="993" w:type="dxa"/>
          </w:tcPr>
          <w:p w:rsidR="009E3041" w:rsidRPr="00C02F04" w:rsidRDefault="009E3041" w:rsidP="00926448">
            <w:pPr>
              <w:jc w:val="center"/>
              <w:rPr>
                <w:rFonts w:eastAsia="Georgia Pro"/>
                <w:lang w:val="en-US"/>
              </w:rPr>
            </w:pPr>
            <w:r w:rsidRPr="00C02F04">
              <w:rPr>
                <w:rFonts w:eastAsia="Georgia Pro"/>
                <w:lang w:val="en-US"/>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165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1027"/>
              </w:tabs>
              <w:jc w:val="both"/>
              <w:rPr>
                <w:rFonts w:eastAsia="Georgia Pro"/>
              </w:rPr>
            </w:pPr>
            <w:r w:rsidRPr="00C02F04">
              <w:rPr>
                <w:rFonts w:eastAsia="Georgia Pro"/>
              </w:rPr>
              <w:t xml:space="preserve">Placa de captare </w:t>
            </w:r>
          </w:p>
        </w:tc>
        <w:tc>
          <w:tcPr>
            <w:tcW w:w="4110" w:type="dxa"/>
          </w:tcPr>
          <w:p w:rsidR="009E3041" w:rsidRPr="009E3041" w:rsidRDefault="009E3041" w:rsidP="00926448">
            <w:pPr>
              <w:tabs>
                <w:tab w:val="left" w:pos="1027"/>
              </w:tabs>
              <w:jc w:val="both"/>
              <w:rPr>
                <w:rFonts w:eastAsia="Georgia Pro"/>
                <w:lang w:val="en-US"/>
              </w:rPr>
            </w:pPr>
            <w:r w:rsidRPr="009E3041">
              <w:rPr>
                <w:rFonts w:eastAsia="Georgia Pro"/>
                <w:lang w:val="en-US"/>
              </w:rPr>
              <w:t>Placa de captare echivalent: Blackmagic Design DeckLink 4k Extreme12G</w:t>
            </w:r>
          </w:p>
          <w:p w:rsidR="009E3041" w:rsidRPr="00C02F04" w:rsidRDefault="009E3041" w:rsidP="00926448">
            <w:pPr>
              <w:tabs>
                <w:tab w:val="left" w:pos="1027"/>
              </w:tabs>
              <w:jc w:val="both"/>
              <w:rPr>
                <w:rFonts w:eastAsia="Georgia Pro"/>
              </w:rPr>
            </w:pPr>
            <w:r w:rsidRPr="00C02F04">
              <w:rPr>
                <w:rFonts w:eastAsia="Georgia Pro"/>
              </w:rPr>
              <w:t>Garantie min. 36 luni</w:t>
            </w:r>
          </w:p>
        </w:tc>
        <w:tc>
          <w:tcPr>
            <w:tcW w:w="993" w:type="dxa"/>
          </w:tcPr>
          <w:p w:rsidR="009E3041" w:rsidRPr="00C02F04" w:rsidRDefault="009E3041" w:rsidP="00926448">
            <w:pPr>
              <w:jc w:val="center"/>
              <w:rPr>
                <w:rFonts w:eastAsia="Georgia Pro"/>
                <w:lang w:val="en-US"/>
              </w:rPr>
            </w:pPr>
            <w:r w:rsidRPr="00C02F04">
              <w:rPr>
                <w:rFonts w:eastAsia="Georgia Pro"/>
                <w:lang w:val="en-US"/>
              </w:rPr>
              <w:t>1</w:t>
            </w:r>
          </w:p>
        </w:tc>
        <w:tc>
          <w:tcPr>
            <w:tcW w:w="992" w:type="dxa"/>
          </w:tcPr>
          <w:p w:rsidR="009E3041" w:rsidRPr="00C02F04" w:rsidRDefault="009E3041" w:rsidP="00926448">
            <w:pPr>
              <w:jc w:val="center"/>
              <w:rPr>
                <w:rFonts w:eastAsia="Georgia Pro"/>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15000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Cartuş Original TK-5195K (black) </w:t>
            </w:r>
          </w:p>
        </w:tc>
        <w:tc>
          <w:tcPr>
            <w:tcW w:w="4110" w:type="dxa"/>
          </w:tcPr>
          <w:p w:rsidR="009E3041" w:rsidRPr="00C02F04" w:rsidRDefault="009E3041" w:rsidP="00926448">
            <w:pPr>
              <w:tabs>
                <w:tab w:val="left" w:pos="1027"/>
              </w:tabs>
              <w:jc w:val="both"/>
              <w:rPr>
                <w:rFonts w:eastAsia="Georgia Pro"/>
                <w:lang w:val="en-US"/>
              </w:rPr>
            </w:pPr>
            <w:r w:rsidRPr="009E3041">
              <w:rPr>
                <w:rFonts w:eastAsia="Georgia Pro"/>
                <w:lang w:val="en-US"/>
              </w:rPr>
              <w:t>Cartuş TK-5195K (black) pentru imprimanta color Kyocera TaskAlfa308 ci</w:t>
            </w:r>
          </w:p>
        </w:tc>
        <w:tc>
          <w:tcPr>
            <w:tcW w:w="993" w:type="dxa"/>
          </w:tcPr>
          <w:p w:rsidR="009E3041" w:rsidRPr="00C02F04" w:rsidRDefault="009E3041" w:rsidP="00926448">
            <w:pPr>
              <w:jc w:val="center"/>
              <w:rPr>
                <w:rFonts w:eastAsia="Georgia Pro"/>
                <w:lang w:val="en-US"/>
              </w:rPr>
            </w:pPr>
            <w:r w:rsidRPr="00C02F04">
              <w:rPr>
                <w:rFonts w:eastAsia="Georgia Pro"/>
                <w:lang w:val="en-US"/>
              </w:rPr>
              <w:t>4</w:t>
            </w:r>
          </w:p>
        </w:tc>
        <w:tc>
          <w:tcPr>
            <w:tcW w:w="992" w:type="dxa"/>
          </w:tcPr>
          <w:p w:rsidR="009E3041" w:rsidRPr="00C02F04" w:rsidRDefault="009E3041" w:rsidP="00926448">
            <w:pPr>
              <w:jc w:val="center"/>
              <w:rPr>
                <w:rFonts w:eastAsia="Georgia Pro"/>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6000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Cartuş Original TK-5195Y (yellow) </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Cartuş TK-5195Y (yellow) pentru imprimanta </w:t>
            </w:r>
            <w:proofErr w:type="gramStart"/>
            <w:r w:rsidRPr="009E3041">
              <w:rPr>
                <w:rFonts w:eastAsia="Georgia Pro"/>
                <w:lang w:val="en-US"/>
              </w:rPr>
              <w:t>color  Kyocera</w:t>
            </w:r>
            <w:proofErr w:type="gramEnd"/>
            <w:r w:rsidRPr="009E3041">
              <w:rPr>
                <w:rFonts w:eastAsia="Georgia Pro"/>
                <w:lang w:val="en-US"/>
              </w:rPr>
              <w:t xml:space="preserve"> TaskAlfa308 ci</w:t>
            </w:r>
          </w:p>
          <w:p w:rsidR="009E3041" w:rsidRPr="009E3041" w:rsidRDefault="009E3041" w:rsidP="00926448">
            <w:pPr>
              <w:tabs>
                <w:tab w:val="left" w:pos="2391"/>
              </w:tabs>
              <w:jc w:val="both"/>
              <w:rPr>
                <w:rFonts w:eastAsia="Georgia Pro"/>
                <w:lang w:val="en-US"/>
              </w:rPr>
            </w:pP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5150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Cartuş Original TK-5195M(magneta) </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Cartuş TK-5195M(magneta) pentru imprimanta color Kyocera TaskAlfa308 ci</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5150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Cartuş Original TK-5195C (cyan) </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Cartuş TK-5195C (cyan) pentru imprimanta color Kyocera TaskAlfa308 ci</w:t>
            </w:r>
          </w:p>
        </w:tc>
        <w:tc>
          <w:tcPr>
            <w:tcW w:w="993" w:type="dxa"/>
          </w:tcPr>
          <w:p w:rsidR="009E3041" w:rsidRPr="00C02F04" w:rsidRDefault="009E3041" w:rsidP="00926448">
            <w:pPr>
              <w:jc w:val="center"/>
              <w:rPr>
                <w:rFonts w:eastAsia="Georgia Pro"/>
              </w:rPr>
            </w:pPr>
            <w:r w:rsidRPr="00C02F04">
              <w:rPr>
                <w:rFonts w:eastAsia="Georgia Pro"/>
              </w:rPr>
              <w:t>4</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10300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2391"/>
              </w:tabs>
              <w:jc w:val="both"/>
              <w:rPr>
                <w:rFonts w:eastAsia="Georgia Pro"/>
              </w:rPr>
            </w:pPr>
            <w:r w:rsidRPr="00C02F04">
              <w:rPr>
                <w:rFonts w:eastAsia="Georgia Pro"/>
              </w:rPr>
              <w:t xml:space="preserve">Cartus Original TK-3190 </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Cartus TK-3190 pentru imprimanta alb/negru Kyocera Ecosys 3655 idn</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2391"/>
              </w:tabs>
              <w:jc w:val="both"/>
              <w:rPr>
                <w:rFonts w:eastAsia="Georgia Pro"/>
              </w:rPr>
            </w:pPr>
            <w:r w:rsidRPr="00C02F04">
              <w:rPr>
                <w:rFonts w:eastAsia="Georgia Pro"/>
              </w:rPr>
              <w:t xml:space="preserve">Cartus Original  </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Cartus Original pentru printer laser MF443DW, Cartus CRG-057H</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2850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Suport de întârziere a hârtiei, M118 Retard Pad, Part Number 019K98722</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Suport de intirziere a hirtiei, M118 Retard Pad, Part Number 019K98722</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Unitate de ghidare M118 chutte assy, Part Number 054K24055</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Unitate de ghidare M118 chutte assy, Part Number 054K24055</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775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WC 5775 Roll assembly, Part Number 059K69800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WC 5775 Roll assembly, Part Number 059K69800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Rola WC 5775 exit roll assy dadf, Part </w:t>
            </w:r>
            <w:proofErr w:type="gramStart"/>
            <w:r w:rsidRPr="009E3041">
              <w:rPr>
                <w:rFonts w:eastAsia="Georgia Pro"/>
                <w:lang w:val="en-US"/>
              </w:rPr>
              <w:t>Number  059</w:t>
            </w:r>
            <w:proofErr w:type="gramEnd"/>
            <w:r w:rsidRPr="009E3041">
              <w:rPr>
                <w:rFonts w:eastAsia="Georgia Pro"/>
                <w:lang w:val="en-US"/>
              </w:rPr>
              <w:t>K50920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Rola WC 5775 exit roll assy dadf, Part </w:t>
            </w:r>
            <w:proofErr w:type="gramStart"/>
            <w:r w:rsidRPr="009E3041">
              <w:rPr>
                <w:rFonts w:eastAsia="Georgia Pro"/>
                <w:lang w:val="en-US"/>
              </w:rPr>
              <w:t>Number  059</w:t>
            </w:r>
            <w:proofErr w:type="gramEnd"/>
            <w:r w:rsidRPr="009E3041">
              <w:rPr>
                <w:rFonts w:eastAsia="Georgia Pro"/>
                <w:lang w:val="en-US"/>
              </w:rPr>
              <w:t>K50920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725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D95A feed roll HCF, Part Number 604K23670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D95A feed roll HCF, Part Number 604K23670</w:t>
            </w:r>
          </w:p>
        </w:tc>
        <w:tc>
          <w:tcPr>
            <w:tcW w:w="993" w:type="dxa"/>
          </w:tcPr>
          <w:p w:rsidR="009E3041" w:rsidRPr="00C02F04" w:rsidRDefault="009E3041" w:rsidP="00926448">
            <w:pPr>
              <w:jc w:val="center"/>
              <w:rPr>
                <w:rFonts w:eastAsia="Georgia Pro"/>
              </w:rPr>
            </w:pPr>
            <w:r w:rsidRPr="00C02F04">
              <w:rPr>
                <w:rFonts w:eastAsia="Georgia Pro"/>
              </w:rPr>
              <w:t>6</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D95A feed roll tray, Part Number 604K23660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D95A feed roll tray, Part Number 604K23660</w:t>
            </w:r>
          </w:p>
        </w:tc>
        <w:tc>
          <w:tcPr>
            <w:tcW w:w="993" w:type="dxa"/>
          </w:tcPr>
          <w:p w:rsidR="009E3041" w:rsidRPr="00C02F04" w:rsidRDefault="009E3041" w:rsidP="00926448">
            <w:pPr>
              <w:jc w:val="center"/>
              <w:rPr>
                <w:rFonts w:eastAsia="Georgia Pro"/>
              </w:rPr>
            </w:pPr>
            <w:r w:rsidRPr="00C02F04">
              <w:rPr>
                <w:rFonts w:eastAsia="Georgia Pro"/>
              </w:rPr>
              <w:t>6</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Curea de transfer D95A transfer belt, Part Number 064E92090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Curea de transfer D95A transfer belt, Part Number 064E92090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Role de alimentare, D95A Feed/Nudger Shaft </w:t>
            </w:r>
            <w:proofErr w:type="gramStart"/>
            <w:r w:rsidRPr="009E3041">
              <w:rPr>
                <w:rFonts w:eastAsia="Georgia Pro"/>
                <w:lang w:val="en-US"/>
              </w:rPr>
              <w:t>HCF,  006</w:t>
            </w:r>
            <w:proofErr w:type="gramEnd"/>
            <w:r w:rsidRPr="009E3041">
              <w:rPr>
                <w:rFonts w:eastAsia="Georgia Pro"/>
                <w:lang w:val="en-US"/>
              </w:rPr>
              <w:t>K23124</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 xml:space="preserve">Role de alimentare, D95A Feed/Nudger Shaft HCF, Part </w:t>
            </w:r>
            <w:proofErr w:type="gramStart"/>
            <w:r w:rsidRPr="009E3041">
              <w:rPr>
                <w:rFonts w:eastAsia="Georgia Pro"/>
                <w:lang w:val="en-US"/>
              </w:rPr>
              <w:t>Number  006</w:t>
            </w:r>
            <w:proofErr w:type="gramEnd"/>
            <w:r w:rsidRPr="009E3041">
              <w:rPr>
                <w:rFonts w:eastAsia="Georgia Pro"/>
                <w:lang w:val="en-US"/>
              </w:rPr>
              <w:t>K23124</w:t>
            </w:r>
          </w:p>
        </w:tc>
        <w:tc>
          <w:tcPr>
            <w:tcW w:w="993" w:type="dxa"/>
          </w:tcPr>
          <w:p w:rsidR="009E3041" w:rsidRPr="00C02F04" w:rsidRDefault="009E3041" w:rsidP="00926448">
            <w:pPr>
              <w:jc w:val="center"/>
              <w:rPr>
                <w:rFonts w:eastAsia="Georgia Pro"/>
              </w:rPr>
            </w:pPr>
            <w:r w:rsidRPr="00C02F04">
              <w:rPr>
                <w:rFonts w:eastAsia="Georgia Pro"/>
              </w:rPr>
              <w:t>4</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Cartus de curatarea a cuptorului, D95A fuser cleaning web, Part Number 068R13085/108R00976</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Cartus de curatarea a cuptorului, D95A fuser cleaning web, Part Number 068R13085/108R00976</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4250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Osie. D95A finger assy 019K98743</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Osie. D95A finger assy, Part Number 019K98743</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pPr>
            <w:r w:rsidRPr="00C02F04">
              <w:rPr>
                <w:rFonts w:eastAsia="Georgia Pro"/>
              </w:rPr>
              <w:t>1075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Ambreiaj de alimentare, D95A friction clutch, Part Number 005K06701</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Ambreiaj de alimentare, D95A friction clutch, Part Number 005K06701</w:t>
            </w:r>
          </w:p>
        </w:tc>
        <w:tc>
          <w:tcPr>
            <w:tcW w:w="993" w:type="dxa"/>
          </w:tcPr>
          <w:p w:rsidR="009E3041" w:rsidRPr="00C02F04" w:rsidRDefault="009E3041" w:rsidP="00926448">
            <w:pPr>
              <w:jc w:val="center"/>
              <w:rPr>
                <w:rFonts w:eastAsia="Georgia Pro"/>
              </w:rPr>
            </w:pPr>
            <w:r w:rsidRPr="00C02F04">
              <w:rPr>
                <w:rFonts w:eastAsia="Georgia Pro"/>
              </w:rPr>
              <w:t>4</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2400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tabs>
                <w:tab w:val="left" w:pos="2391"/>
              </w:tabs>
              <w:jc w:val="both"/>
              <w:rPr>
                <w:rFonts w:eastAsia="Georgia Pro"/>
              </w:rPr>
            </w:pPr>
            <w:r w:rsidRPr="00C02F04">
              <w:rPr>
                <w:rFonts w:eastAsia="Georgia Pro"/>
              </w:rPr>
              <w:t>Cuptor, Fuser Workcentre 7845 (</w:t>
            </w:r>
            <w:r w:rsidRPr="00C02F04">
              <w:rPr>
                <w:shd w:val="clear" w:color="auto" w:fill="FFFFFF"/>
              </w:rPr>
              <w:t>604K62230</w:t>
            </w:r>
            <w:r w:rsidRPr="00C02F04">
              <w:rPr>
                <w:rFonts w:eastAsia="Georgia Pro"/>
              </w:rPr>
              <w:t>)</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Cuptor, Fuser Workcentre Assembly 7845 (220V) (Xerox (</w:t>
            </w:r>
            <w:r w:rsidRPr="009E3041">
              <w:rPr>
                <w:shd w:val="clear" w:color="auto" w:fill="FFFFFF"/>
                <w:lang w:val="en-US"/>
              </w:rPr>
              <w:t>604K62230</w:t>
            </w:r>
            <w:r w:rsidRPr="009E3041">
              <w:rPr>
                <w:rFonts w:eastAsia="Georgia Pro"/>
                <w:lang w:val="en-US"/>
              </w:rPr>
              <w:t>) Garanție min. 12 luni.</w:t>
            </w:r>
          </w:p>
        </w:tc>
        <w:tc>
          <w:tcPr>
            <w:tcW w:w="993" w:type="dxa"/>
          </w:tcPr>
          <w:p w:rsidR="009E3041" w:rsidRPr="00C02F04" w:rsidRDefault="009E3041" w:rsidP="00926448">
            <w:pPr>
              <w:jc w:val="center"/>
              <w:rPr>
                <w:rFonts w:eastAsia="Georgia Pro"/>
              </w:rPr>
            </w:pPr>
            <w:r w:rsidRPr="00C02F04">
              <w:rPr>
                <w:rFonts w:eastAsia="Georgia Pro"/>
              </w:rPr>
              <w:t>1</w:t>
            </w:r>
          </w:p>
        </w:tc>
        <w:tc>
          <w:tcPr>
            <w:tcW w:w="992" w:type="dxa"/>
          </w:tcPr>
          <w:p w:rsidR="009E3041" w:rsidRPr="00C02F04" w:rsidRDefault="009E3041" w:rsidP="00926448">
            <w:pPr>
              <w:jc w:val="center"/>
              <w:rPr>
                <w:rFonts w:eastAsia="Calibri"/>
              </w:rPr>
            </w:pPr>
            <w:r w:rsidRPr="00C02F04">
              <w:rPr>
                <w:rFonts w:eastAsia="Georgia Pro"/>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8325</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Set Rola WC7845 Feed/Nudger/Retard Roll Kit, Part Number 604K56080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Set Rola, WC7845 Feed/Nudger/Retard Roll Kit, Part Number 604K56080</w:t>
            </w:r>
          </w:p>
        </w:tc>
        <w:tc>
          <w:tcPr>
            <w:tcW w:w="993" w:type="dxa"/>
          </w:tcPr>
          <w:p w:rsidR="009E3041" w:rsidRPr="00C02F04" w:rsidRDefault="009E3041" w:rsidP="00926448">
            <w:pPr>
              <w:jc w:val="center"/>
              <w:rPr>
                <w:rFonts w:eastAsia="Georgia Pro"/>
              </w:rPr>
            </w:pPr>
            <w:r w:rsidRPr="00C02F04">
              <w:rPr>
                <w:rFonts w:eastAsia="Georgia Pro"/>
              </w:rPr>
              <w:t>6</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3900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WC7845 DADF roll, Part Number 604K58410</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Rola WC7845 DADF roll, Part Number 604K58410</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tabs>
                <w:tab w:val="left" w:pos="2391"/>
              </w:tabs>
              <w:jc w:val="both"/>
              <w:rPr>
                <w:rFonts w:eastAsia="Georgia Pro"/>
                <w:color w:val="FF0000"/>
                <w:lang w:val="en-US"/>
              </w:rPr>
            </w:pPr>
            <w:r w:rsidRPr="009E3041">
              <w:rPr>
                <w:rFonts w:eastAsia="Georgia Pro"/>
                <w:lang w:val="en-US"/>
              </w:rPr>
              <w:t>Cartus clame, Staple Cartridge, 108R00493</w:t>
            </w:r>
          </w:p>
        </w:tc>
        <w:tc>
          <w:tcPr>
            <w:tcW w:w="4110" w:type="dxa"/>
          </w:tcPr>
          <w:p w:rsidR="009E3041" w:rsidRPr="009E3041" w:rsidRDefault="009E3041" w:rsidP="00926448">
            <w:pPr>
              <w:tabs>
                <w:tab w:val="left" w:pos="2391"/>
              </w:tabs>
              <w:jc w:val="both"/>
              <w:rPr>
                <w:rFonts w:eastAsia="Georgia Pro"/>
                <w:color w:val="FF0000"/>
                <w:lang w:val="en-US"/>
              </w:rPr>
            </w:pPr>
            <w:r w:rsidRPr="009E3041">
              <w:rPr>
                <w:rFonts w:eastAsia="Georgia Pro"/>
                <w:lang w:val="en-US"/>
              </w:rPr>
              <w:t>Cartus clame, Staple Cartridge, 108R00493</w:t>
            </w:r>
          </w:p>
        </w:tc>
        <w:tc>
          <w:tcPr>
            <w:tcW w:w="993" w:type="dxa"/>
          </w:tcPr>
          <w:p w:rsidR="009E3041" w:rsidRPr="00C02F04" w:rsidRDefault="009E3041" w:rsidP="00926448">
            <w:pPr>
              <w:jc w:val="center"/>
              <w:rPr>
                <w:rFonts w:eastAsia="Georgia Pro"/>
                <w:color w:val="FF0000"/>
              </w:rPr>
            </w:pPr>
            <w:r w:rsidRPr="00C02F04">
              <w:rPr>
                <w:rFonts w:eastAsia="Georgia Pro"/>
              </w:rPr>
              <w:t>2</w:t>
            </w:r>
          </w:p>
        </w:tc>
        <w:tc>
          <w:tcPr>
            <w:tcW w:w="992" w:type="dxa"/>
          </w:tcPr>
          <w:p w:rsidR="009E3041" w:rsidRPr="00C02F04" w:rsidRDefault="009E3041" w:rsidP="00926448">
            <w:pPr>
              <w:jc w:val="center"/>
              <w:rPr>
                <w:rFonts w:eastAsia="Calibri"/>
                <w:color w:val="FF0000"/>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4000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lang w:val="en-US"/>
              </w:rPr>
            </w:pPr>
            <w:r w:rsidRPr="009E3041">
              <w:rPr>
                <w:rFonts w:eastAsia="Georgia Pro"/>
                <w:lang w:val="en-US"/>
              </w:rPr>
              <w:t>Cartus clame, Staple Cartridge, 008R13041</w:t>
            </w:r>
          </w:p>
        </w:tc>
        <w:tc>
          <w:tcPr>
            <w:tcW w:w="4110" w:type="dxa"/>
          </w:tcPr>
          <w:p w:rsidR="009E3041" w:rsidRPr="009E3041" w:rsidRDefault="009E3041" w:rsidP="00926448">
            <w:pPr>
              <w:tabs>
                <w:tab w:val="left" w:pos="2391"/>
              </w:tabs>
              <w:jc w:val="both"/>
              <w:rPr>
                <w:rFonts w:eastAsia="Georgia Pro"/>
                <w:lang w:val="en-US"/>
              </w:rPr>
            </w:pPr>
            <w:r w:rsidRPr="009E3041">
              <w:rPr>
                <w:rFonts w:eastAsia="Georgia Pro"/>
                <w:lang w:val="en-US"/>
              </w:rPr>
              <w:t>Cartus clame, Staple Cartridge, 008R13041</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5900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C02F04" w:rsidRDefault="009E3041" w:rsidP="00926448">
            <w:pPr>
              <w:jc w:val="both"/>
              <w:rPr>
                <w:rFonts w:eastAsia="Georgia Pro"/>
              </w:rPr>
            </w:pPr>
            <w:r w:rsidRPr="00C02F04">
              <w:rPr>
                <w:rFonts w:eastAsia="Georgia Pro"/>
              </w:rPr>
              <w:t>Cilindru, Drum Cartirdge 013R00662</w:t>
            </w:r>
          </w:p>
        </w:tc>
        <w:tc>
          <w:tcPr>
            <w:tcW w:w="4110" w:type="dxa"/>
          </w:tcPr>
          <w:p w:rsidR="009E3041" w:rsidRPr="00C02F04" w:rsidRDefault="009E3041" w:rsidP="00926448">
            <w:pPr>
              <w:tabs>
                <w:tab w:val="left" w:pos="2391"/>
              </w:tabs>
              <w:jc w:val="both"/>
              <w:rPr>
                <w:rFonts w:eastAsia="Georgia Pro"/>
              </w:rPr>
            </w:pPr>
            <w:r w:rsidRPr="00C02F04">
              <w:rPr>
                <w:rFonts w:eastAsia="Georgia Pro"/>
              </w:rPr>
              <w:t>Cilindru, Drum Cartirdge 013R00662</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Calibri"/>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15000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color w:val="FF0000"/>
                <w:lang w:val="en-US"/>
              </w:rPr>
            </w:pPr>
            <w:r w:rsidRPr="009E3041">
              <w:rPr>
                <w:rFonts w:eastAsia="Georgia Pro"/>
                <w:lang w:val="en-US"/>
              </w:rPr>
              <w:t>Toner Canon C-EXV 35 Black</w:t>
            </w:r>
          </w:p>
        </w:tc>
        <w:tc>
          <w:tcPr>
            <w:tcW w:w="4110" w:type="dxa"/>
          </w:tcPr>
          <w:p w:rsidR="009E3041" w:rsidRPr="009E3041" w:rsidRDefault="009E3041" w:rsidP="00926448">
            <w:pPr>
              <w:tabs>
                <w:tab w:val="left" w:pos="2391"/>
              </w:tabs>
              <w:jc w:val="both"/>
              <w:rPr>
                <w:rFonts w:eastAsia="Georgia Pro"/>
                <w:color w:val="FF0000"/>
                <w:lang w:val="en-US"/>
              </w:rPr>
            </w:pPr>
            <w:r w:rsidRPr="009E3041">
              <w:rPr>
                <w:rFonts w:eastAsia="Georgia Pro"/>
                <w:lang w:val="en-US"/>
              </w:rPr>
              <w:t>Toner Canon C-EXV 35 Black</w:t>
            </w:r>
          </w:p>
        </w:tc>
        <w:tc>
          <w:tcPr>
            <w:tcW w:w="993" w:type="dxa"/>
          </w:tcPr>
          <w:p w:rsidR="009E3041" w:rsidRPr="00C02F04" w:rsidRDefault="009E3041" w:rsidP="00926448">
            <w:pPr>
              <w:jc w:val="center"/>
              <w:rPr>
                <w:rFonts w:eastAsia="Georgia Pro"/>
                <w:color w:val="FF0000"/>
              </w:rPr>
            </w:pPr>
            <w:r w:rsidRPr="00C02F04">
              <w:rPr>
                <w:rFonts w:eastAsia="Georgia Pro"/>
              </w:rPr>
              <w:t>5</w:t>
            </w:r>
          </w:p>
        </w:tc>
        <w:tc>
          <w:tcPr>
            <w:tcW w:w="992" w:type="dxa"/>
          </w:tcPr>
          <w:p w:rsidR="009E3041" w:rsidRPr="00C02F04" w:rsidRDefault="009E3041" w:rsidP="00926448">
            <w:pPr>
              <w:jc w:val="center"/>
              <w:rPr>
                <w:rFonts w:eastAsia="Calibri"/>
                <w:color w:val="FF0000"/>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color w:val="FF0000"/>
              </w:rPr>
            </w:pPr>
            <w:r w:rsidRPr="00C02F04">
              <w:rPr>
                <w:rFonts w:eastAsia="Georgia Pro"/>
              </w:rPr>
              <w:t>7500</w:t>
            </w:r>
          </w:p>
        </w:tc>
      </w:tr>
      <w:tr w:rsidR="009E3041" w:rsidRPr="00C02F04" w:rsidTr="009E3041">
        <w:tc>
          <w:tcPr>
            <w:tcW w:w="583" w:type="dxa"/>
          </w:tcPr>
          <w:p w:rsidR="009E3041" w:rsidRPr="00C02F04" w:rsidRDefault="009E3041" w:rsidP="009E3041">
            <w:pPr>
              <w:pStyle w:val="a7"/>
              <w:numPr>
                <w:ilvl w:val="0"/>
                <w:numId w:val="4"/>
              </w:numPr>
              <w:spacing w:line="276" w:lineRule="auto"/>
              <w:ind w:hanging="686"/>
              <w:jc w:val="center"/>
              <w:rPr>
                <w:rFonts w:eastAsia="Georgia Pro"/>
              </w:rPr>
            </w:pPr>
          </w:p>
        </w:tc>
        <w:tc>
          <w:tcPr>
            <w:tcW w:w="1970" w:type="dxa"/>
          </w:tcPr>
          <w:p w:rsidR="009E3041" w:rsidRPr="009E3041" w:rsidRDefault="009E3041" w:rsidP="00926448">
            <w:pPr>
              <w:jc w:val="both"/>
              <w:rPr>
                <w:rFonts w:eastAsia="Georgia Pro"/>
                <w:color w:val="FF0000"/>
                <w:lang w:val="en-US"/>
              </w:rPr>
            </w:pPr>
            <w:r w:rsidRPr="009E3041">
              <w:rPr>
                <w:rFonts w:eastAsia="Georgia Pro"/>
                <w:lang w:val="en-US"/>
              </w:rPr>
              <w:t xml:space="preserve">Cartus clame, Staple Cartridge, Canon Clame 1008B001AB                                                                       </w:t>
            </w:r>
          </w:p>
        </w:tc>
        <w:tc>
          <w:tcPr>
            <w:tcW w:w="4110" w:type="dxa"/>
          </w:tcPr>
          <w:p w:rsidR="009E3041" w:rsidRPr="009E3041" w:rsidRDefault="009E3041" w:rsidP="00926448">
            <w:pPr>
              <w:tabs>
                <w:tab w:val="left" w:pos="2391"/>
              </w:tabs>
              <w:jc w:val="both"/>
              <w:rPr>
                <w:rFonts w:eastAsia="Georgia Pro"/>
                <w:color w:val="FF0000"/>
                <w:lang w:val="en-US"/>
              </w:rPr>
            </w:pPr>
            <w:r w:rsidRPr="009E3041">
              <w:rPr>
                <w:rFonts w:eastAsia="Georgia Pro"/>
                <w:lang w:val="en-US"/>
              </w:rPr>
              <w:t>Cartus clame, Staple Cartridge Canon, Clame 1008B001AB</w:t>
            </w:r>
          </w:p>
        </w:tc>
        <w:tc>
          <w:tcPr>
            <w:tcW w:w="993" w:type="dxa"/>
          </w:tcPr>
          <w:p w:rsidR="009E3041" w:rsidRPr="00C02F04" w:rsidRDefault="009E3041" w:rsidP="00926448">
            <w:pPr>
              <w:jc w:val="center"/>
              <w:rPr>
                <w:rFonts w:eastAsia="Georgia Pro"/>
              </w:rPr>
            </w:pPr>
            <w:r w:rsidRPr="00C02F04">
              <w:rPr>
                <w:rFonts w:eastAsia="Georgia Pro"/>
              </w:rPr>
              <w:t>2</w:t>
            </w:r>
          </w:p>
        </w:tc>
        <w:tc>
          <w:tcPr>
            <w:tcW w:w="992" w:type="dxa"/>
          </w:tcPr>
          <w:p w:rsidR="009E3041" w:rsidRPr="00C02F04" w:rsidRDefault="009E3041" w:rsidP="00926448">
            <w:pPr>
              <w:jc w:val="center"/>
              <w:rPr>
                <w:rFonts w:eastAsia="Georgia Pro"/>
              </w:rPr>
            </w:pPr>
            <w:r w:rsidRPr="00C02F04">
              <w:rPr>
                <w:rFonts w:eastAsia="Calibri"/>
              </w:rPr>
              <w:t>45 zile</w:t>
            </w:r>
          </w:p>
        </w:tc>
        <w:tc>
          <w:tcPr>
            <w:tcW w:w="1134" w:type="dxa"/>
          </w:tcPr>
          <w:p w:rsidR="009E3041" w:rsidRPr="00C02F04" w:rsidRDefault="009E3041" w:rsidP="00926448">
            <w:pPr>
              <w:tabs>
                <w:tab w:val="left" w:pos="256"/>
              </w:tabs>
              <w:jc w:val="center"/>
              <w:rPr>
                <w:rFonts w:eastAsia="Georgia Pro"/>
              </w:rPr>
            </w:pPr>
            <w:r w:rsidRPr="00C02F04">
              <w:rPr>
                <w:rFonts w:eastAsia="Georgia Pro"/>
              </w:rPr>
              <w:t>2075</w:t>
            </w:r>
          </w:p>
        </w:tc>
      </w:tr>
    </w:tbl>
    <w:p w:rsidR="00994E91" w:rsidRDefault="00994E91" w:rsidP="00994E91">
      <w:pPr>
        <w:tabs>
          <w:tab w:val="left" w:pos="284"/>
          <w:tab w:val="right" w:pos="426"/>
        </w:tabs>
        <w:spacing w:before="120"/>
        <w:ind w:left="284"/>
        <w:rPr>
          <w:b/>
          <w:color w:val="000000" w:themeColor="text1"/>
          <w:sz w:val="24"/>
          <w:szCs w:val="24"/>
          <w:lang w:val="en-US"/>
        </w:rPr>
      </w:pPr>
    </w:p>
    <w:p w:rsidR="006E12F3" w:rsidRPr="00BB6886"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În cazul în care contractul este împărțit pe loturi un operator economic poate depune oferta (se va selecta):</w:t>
      </w:r>
      <w:r>
        <w:rPr>
          <w:b/>
          <w:color w:val="000000" w:themeColor="text1"/>
          <w:sz w:val="24"/>
          <w:szCs w:val="24"/>
          <w:lang w:val="en-US"/>
        </w:rPr>
        <w:t xml:space="preserve">  p</w:t>
      </w:r>
      <w:r w:rsidRPr="00BB6886">
        <w:rPr>
          <w:color w:val="000000" w:themeColor="text1"/>
          <w:sz w:val="24"/>
          <w:szCs w:val="24"/>
          <w:lang w:val="en-US"/>
        </w:rPr>
        <w:t xml:space="preserve">entru </w:t>
      </w:r>
      <w:r w:rsidR="0007493B">
        <w:rPr>
          <w:color w:val="000000" w:themeColor="text1"/>
          <w:sz w:val="24"/>
          <w:szCs w:val="24"/>
          <w:lang w:val="en-US"/>
        </w:rPr>
        <w:t>fiecare lot</w:t>
      </w:r>
    </w:p>
    <w:p w:rsidR="006E12F3" w:rsidRPr="00BB6886" w:rsidRDefault="006E12F3" w:rsidP="006E12F3">
      <w:pPr>
        <w:pStyle w:val="a7"/>
        <w:tabs>
          <w:tab w:val="right" w:pos="426"/>
        </w:tabs>
        <w:ind w:left="644"/>
        <w:contextualSpacing w:val="0"/>
        <w:rPr>
          <w:color w:val="000000" w:themeColor="text1"/>
          <w:sz w:val="24"/>
          <w:szCs w:val="24"/>
          <w:lang w:val="en-US"/>
        </w:rPr>
      </w:pP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Admiterea sau interzicerea ofertelor alternative: </w:t>
      </w:r>
      <w:r w:rsidRPr="00E46AC0">
        <w:rPr>
          <w:color w:val="000000" w:themeColor="text1"/>
          <w:sz w:val="24"/>
          <w:szCs w:val="24"/>
          <w:u w:val="single"/>
          <w:lang w:val="en-US"/>
        </w:rPr>
        <w:t>nu se admite</w:t>
      </w:r>
    </w:p>
    <w:p w:rsidR="006E12F3" w:rsidRPr="00DC7BA0" w:rsidRDefault="001F2082" w:rsidP="001F2082">
      <w:pPr>
        <w:tabs>
          <w:tab w:val="right" w:pos="426"/>
        </w:tabs>
        <w:rPr>
          <w:color w:val="000000" w:themeColor="text1"/>
          <w:szCs w:val="24"/>
          <w:lang w:val="en-US"/>
        </w:rPr>
      </w:pPr>
      <w:r>
        <w:rPr>
          <w:color w:val="000000" w:themeColor="text1"/>
          <w:szCs w:val="24"/>
          <w:lang w:val="en-US"/>
        </w:rPr>
        <w:t xml:space="preserve">                                                                                     </w:t>
      </w:r>
      <w:r w:rsidR="006E12F3" w:rsidRPr="00DC7BA0">
        <w:rPr>
          <w:color w:val="000000" w:themeColor="text1"/>
          <w:szCs w:val="24"/>
          <w:lang w:val="en-US"/>
        </w:rPr>
        <w:t>(indicați se admite sau nu se admite)</w:t>
      </w:r>
    </w:p>
    <w:p w:rsidR="006E12F3" w:rsidRPr="00926448" w:rsidRDefault="006E12F3" w:rsidP="00926448">
      <w:pPr>
        <w:numPr>
          <w:ilvl w:val="0"/>
          <w:numId w:val="1"/>
        </w:numPr>
        <w:tabs>
          <w:tab w:val="left" w:pos="0"/>
          <w:tab w:val="left" w:pos="284"/>
          <w:tab w:val="left" w:pos="426"/>
        </w:tabs>
        <w:spacing w:before="120"/>
        <w:ind w:left="426" w:hanging="426"/>
        <w:rPr>
          <w:color w:val="000000" w:themeColor="text1"/>
          <w:sz w:val="24"/>
          <w:szCs w:val="24"/>
          <w:lang w:val="en-US"/>
        </w:rPr>
      </w:pPr>
      <w:r w:rsidRPr="00DC7BA0">
        <w:rPr>
          <w:b/>
          <w:color w:val="000000" w:themeColor="text1"/>
          <w:sz w:val="24"/>
          <w:szCs w:val="24"/>
          <w:lang w:val="en-US"/>
        </w:rPr>
        <w:t xml:space="preserve">Termenii și condițiile de livrare/prestare/executare solicitați: </w:t>
      </w:r>
      <w:r w:rsidR="009E3041" w:rsidRPr="00926448">
        <w:rPr>
          <w:color w:val="000000" w:themeColor="text1"/>
          <w:sz w:val="24"/>
          <w:szCs w:val="24"/>
          <w:lang w:val="en-US"/>
        </w:rPr>
        <w:t>45</w:t>
      </w:r>
      <w:r w:rsidRPr="00926448">
        <w:rPr>
          <w:color w:val="000000" w:themeColor="text1"/>
          <w:sz w:val="24"/>
          <w:szCs w:val="24"/>
          <w:lang w:val="en-US"/>
        </w:rPr>
        <w:t xml:space="preserve"> de zile de la înregistrarea contractului la Ministerul Finanțelor – Trezoreria de Stat. </w:t>
      </w:r>
      <w:r w:rsidR="00926448" w:rsidRPr="00926448">
        <w:rPr>
          <w:color w:val="000000" w:themeColor="text1"/>
          <w:sz w:val="24"/>
          <w:szCs w:val="24"/>
          <w:lang w:val="en-US"/>
        </w:rPr>
        <w:t xml:space="preserve">  Livrarea bunurilor se efectuează de către vânzător la Secretariatului Parlamentului situat mun. Chișinău</w:t>
      </w:r>
      <w:r w:rsidR="0082206F">
        <w:rPr>
          <w:color w:val="000000" w:themeColor="text1"/>
          <w:sz w:val="24"/>
          <w:szCs w:val="24"/>
          <w:lang w:val="en-US"/>
        </w:rPr>
        <w:t>,</w:t>
      </w:r>
      <w:r w:rsidR="00926448" w:rsidRPr="00926448">
        <w:rPr>
          <w:color w:val="000000" w:themeColor="text1"/>
          <w:sz w:val="24"/>
          <w:szCs w:val="24"/>
          <w:lang w:val="en-US"/>
        </w:rPr>
        <w:t xml:space="preserve"> bd. Ștefan cel Mare, 105.</w:t>
      </w:r>
      <w:r w:rsidR="00926448" w:rsidRPr="00926448">
        <w:rPr>
          <w:color w:val="000000" w:themeColor="text1"/>
          <w:sz w:val="24"/>
          <w:szCs w:val="24"/>
          <w:shd w:val="clear" w:color="auto" w:fill="FFFF00"/>
          <w:lang w:val="en-US"/>
        </w:rPr>
        <w:t xml:space="preserve"> </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Termenul de valabilitate a contractului: 31 decembrie 202</w:t>
      </w:r>
      <w:r w:rsidR="001F2082">
        <w:rPr>
          <w:b/>
          <w:color w:val="000000" w:themeColor="text1"/>
          <w:sz w:val="24"/>
          <w:szCs w:val="24"/>
          <w:lang w:val="en-US"/>
        </w:rPr>
        <w:t>1</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Contract de achiziție rezervat atelierelor protejate sau că acesta poate fi executat numai în cadrul unor programe de angajare protejată (după caz): ___________________________</w:t>
      </w:r>
    </w:p>
    <w:p w:rsidR="006E12F3" w:rsidRPr="00DC7BA0" w:rsidRDefault="006E12F3" w:rsidP="006E12F3">
      <w:pPr>
        <w:pStyle w:val="a7"/>
        <w:tabs>
          <w:tab w:val="right" w:pos="426"/>
        </w:tabs>
        <w:ind w:left="7560" w:hanging="630"/>
        <w:rPr>
          <w:color w:val="000000" w:themeColor="text1"/>
          <w:szCs w:val="24"/>
        </w:rPr>
      </w:pPr>
      <w:r w:rsidRPr="00DC7BA0">
        <w:rPr>
          <w:color w:val="000000" w:themeColor="text1"/>
          <w:szCs w:val="24"/>
        </w:rPr>
        <w:t>(indicați da sau nu)</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lastRenderedPageBreak/>
        <w:t xml:space="preserve">Prestarea serviciului este rezervată unei anumite profesii în temeiul unor acte cu putere de lege sau al unor acte administrative (după caz): </w:t>
      </w:r>
      <w:r w:rsidR="00CF0318">
        <w:rPr>
          <w:b/>
          <w:color w:val="000000" w:themeColor="text1"/>
          <w:sz w:val="24"/>
          <w:szCs w:val="24"/>
          <w:lang w:val="en-US"/>
        </w:rPr>
        <w:t>---</w:t>
      </w:r>
      <w:r w:rsidRPr="00DC7BA0">
        <w:rPr>
          <w:b/>
          <w:color w:val="000000" w:themeColor="text1"/>
          <w:sz w:val="24"/>
          <w:szCs w:val="24"/>
          <w:lang w:val="en-US"/>
        </w:rPr>
        <w:t>_____________________________________________________________________________</w:t>
      </w:r>
    </w:p>
    <w:p w:rsidR="006E12F3" w:rsidRDefault="006E12F3" w:rsidP="00CF0318">
      <w:pPr>
        <w:numPr>
          <w:ilvl w:val="0"/>
          <w:numId w:val="1"/>
        </w:numPr>
        <w:tabs>
          <w:tab w:val="right" w:pos="426"/>
        </w:tabs>
        <w:spacing w:before="120"/>
        <w:ind w:left="360"/>
        <w:jc w:val="both"/>
        <w:rPr>
          <w:b/>
          <w:color w:val="000000" w:themeColor="text1"/>
          <w:sz w:val="24"/>
          <w:szCs w:val="24"/>
          <w:lang w:val="en-US"/>
        </w:rPr>
      </w:pPr>
      <w:r w:rsidRPr="00DC7BA0">
        <w:rPr>
          <w:b/>
          <w:color w:val="000000" w:themeColor="text1"/>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926448" w:rsidRDefault="00926448" w:rsidP="00926448">
      <w:pPr>
        <w:tabs>
          <w:tab w:val="right" w:pos="426"/>
        </w:tabs>
        <w:spacing w:before="120"/>
        <w:ind w:left="360"/>
        <w:rPr>
          <w:b/>
          <w:color w:val="000000" w:themeColor="text1"/>
          <w:sz w:val="24"/>
          <w:szCs w:val="24"/>
          <w:lang w:val="en-US"/>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3804"/>
        <w:gridCol w:w="3554"/>
        <w:gridCol w:w="1608"/>
      </w:tblGrid>
      <w:tr w:rsidR="006E12F3" w:rsidRPr="00B322E3" w:rsidTr="00926448">
        <w:trPr>
          <w:trHeight w:val="713"/>
        </w:trPr>
        <w:tc>
          <w:tcPr>
            <w:tcW w:w="889" w:type="dxa"/>
            <w:shd w:val="clear" w:color="auto" w:fill="auto"/>
          </w:tcPr>
          <w:p w:rsidR="006E12F3" w:rsidRPr="00B322E3" w:rsidRDefault="006E12F3" w:rsidP="00926448">
            <w:pPr>
              <w:tabs>
                <w:tab w:val="left" w:pos="612"/>
              </w:tabs>
              <w:spacing w:before="120" w:after="120"/>
              <w:jc w:val="center"/>
              <w:rPr>
                <w:b/>
                <w:iCs/>
              </w:rPr>
            </w:pPr>
            <w:r w:rsidRPr="00B322E3">
              <w:rPr>
                <w:b/>
                <w:iCs/>
              </w:rPr>
              <w:t>Nr. d/o</w:t>
            </w:r>
          </w:p>
        </w:tc>
        <w:tc>
          <w:tcPr>
            <w:tcW w:w="3804" w:type="dxa"/>
            <w:shd w:val="clear" w:color="auto" w:fill="auto"/>
          </w:tcPr>
          <w:p w:rsidR="006E12F3" w:rsidRPr="00B322E3" w:rsidRDefault="006E12F3" w:rsidP="00926448">
            <w:pPr>
              <w:tabs>
                <w:tab w:val="left" w:pos="612"/>
              </w:tabs>
              <w:spacing w:before="120" w:after="120"/>
              <w:jc w:val="center"/>
              <w:rPr>
                <w:b/>
                <w:iCs/>
              </w:rPr>
            </w:pPr>
            <w:r w:rsidRPr="00B322E3">
              <w:rPr>
                <w:b/>
                <w:iCs/>
              </w:rPr>
              <w:t>Descrierea criteriului/cerinței</w:t>
            </w:r>
          </w:p>
        </w:tc>
        <w:tc>
          <w:tcPr>
            <w:tcW w:w="3554" w:type="dxa"/>
            <w:shd w:val="clear" w:color="auto" w:fill="auto"/>
          </w:tcPr>
          <w:p w:rsidR="006E12F3" w:rsidRPr="00B322E3" w:rsidRDefault="006E12F3" w:rsidP="00926448">
            <w:pPr>
              <w:tabs>
                <w:tab w:val="left" w:pos="612"/>
              </w:tabs>
              <w:spacing w:before="120" w:after="120"/>
              <w:rPr>
                <w:b/>
                <w:iCs/>
                <w:lang w:val="en-US"/>
              </w:rPr>
            </w:pPr>
            <w:r w:rsidRPr="00B322E3">
              <w:rPr>
                <w:b/>
                <w:iCs/>
                <w:lang w:val="en-US"/>
              </w:rPr>
              <w:t>Mod de demonstrare a îndeplinirii criteriului/cerinței:</w:t>
            </w:r>
          </w:p>
        </w:tc>
        <w:tc>
          <w:tcPr>
            <w:tcW w:w="1608" w:type="dxa"/>
            <w:shd w:val="clear" w:color="auto" w:fill="auto"/>
          </w:tcPr>
          <w:p w:rsidR="006E12F3" w:rsidRPr="00B322E3" w:rsidRDefault="006E12F3" w:rsidP="00926448">
            <w:pPr>
              <w:tabs>
                <w:tab w:val="left" w:pos="612"/>
              </w:tabs>
              <w:spacing w:before="120" w:after="120"/>
              <w:jc w:val="center"/>
              <w:rPr>
                <w:b/>
                <w:iCs/>
              </w:rPr>
            </w:pPr>
            <w:r w:rsidRPr="00B322E3">
              <w:rPr>
                <w:b/>
                <w:iCs/>
              </w:rPr>
              <w:t>Nivelul minim/</w:t>
            </w:r>
            <w:r w:rsidRPr="00B322E3">
              <w:rPr>
                <w:b/>
                <w:iCs/>
              </w:rPr>
              <w:br/>
              <w:t>Obligativitatea</w:t>
            </w:r>
          </w:p>
        </w:tc>
      </w:tr>
      <w:tr w:rsidR="006E12F3" w:rsidRPr="003C1E9D" w:rsidTr="00926448">
        <w:trPr>
          <w:trHeight w:val="713"/>
        </w:trPr>
        <w:tc>
          <w:tcPr>
            <w:tcW w:w="889" w:type="dxa"/>
            <w:shd w:val="clear" w:color="auto" w:fill="auto"/>
          </w:tcPr>
          <w:p w:rsidR="006E12F3" w:rsidRPr="001D4846" w:rsidRDefault="006E12F3" w:rsidP="00926448">
            <w:pPr>
              <w:tabs>
                <w:tab w:val="left" w:pos="612"/>
              </w:tabs>
              <w:spacing w:before="120" w:after="120"/>
              <w:jc w:val="center"/>
              <w:rPr>
                <w:b/>
                <w:iCs/>
                <w:lang w:val="ro-MD"/>
              </w:rPr>
            </w:pPr>
            <w:r>
              <w:rPr>
                <w:b/>
                <w:iCs/>
                <w:lang w:val="ro-MD"/>
              </w:rPr>
              <w:t>1.</w:t>
            </w:r>
          </w:p>
        </w:tc>
        <w:tc>
          <w:tcPr>
            <w:tcW w:w="3804" w:type="dxa"/>
            <w:shd w:val="clear" w:color="auto" w:fill="auto"/>
          </w:tcPr>
          <w:p w:rsidR="006E12F3" w:rsidRPr="003C1E9D" w:rsidRDefault="006E12F3" w:rsidP="00926448">
            <w:pPr>
              <w:tabs>
                <w:tab w:val="left" w:pos="612"/>
              </w:tabs>
              <w:spacing w:before="120" w:after="120"/>
              <w:rPr>
                <w:iCs/>
                <w:sz w:val="22"/>
                <w:szCs w:val="22"/>
                <w:lang w:val="ro-MD"/>
              </w:rPr>
            </w:pPr>
            <w:r w:rsidRPr="003C1E9D">
              <w:rPr>
                <w:iCs/>
                <w:sz w:val="22"/>
                <w:szCs w:val="22"/>
                <w:lang w:val="ro-RO"/>
              </w:rPr>
              <w:t>Formularul standard al Documentului Unic de Achiziții European</w:t>
            </w:r>
          </w:p>
        </w:tc>
        <w:tc>
          <w:tcPr>
            <w:tcW w:w="3554" w:type="dxa"/>
            <w:shd w:val="clear" w:color="auto" w:fill="auto"/>
          </w:tcPr>
          <w:p w:rsidR="006E12F3" w:rsidRPr="003C1E9D" w:rsidRDefault="006E12F3" w:rsidP="00926448">
            <w:pPr>
              <w:tabs>
                <w:tab w:val="left" w:pos="612"/>
              </w:tabs>
              <w:spacing w:before="120" w:after="120"/>
              <w:rPr>
                <w:iCs/>
                <w:sz w:val="22"/>
                <w:szCs w:val="22"/>
                <w:lang w:val="en-US"/>
              </w:rPr>
            </w:pPr>
            <w:r w:rsidRPr="003C1E9D">
              <w:rPr>
                <w:iCs/>
                <w:sz w:val="22"/>
                <w:szCs w:val="22"/>
                <w:lang w:val="en-US"/>
              </w:rPr>
              <w:t xml:space="preserve">Formular apobat de Ministerul Finanțelor conform ordinului </w:t>
            </w:r>
            <w:r w:rsidRPr="00F85619">
              <w:rPr>
                <w:iCs/>
                <w:sz w:val="22"/>
                <w:szCs w:val="22"/>
                <w:lang w:val="en-US"/>
              </w:rPr>
              <w:t xml:space="preserve">nr.72   din 30.06.2020        </w:t>
            </w:r>
            <w:proofErr w:type="gramStart"/>
            <w:r w:rsidRPr="00F85619">
              <w:rPr>
                <w:iCs/>
                <w:sz w:val="22"/>
                <w:szCs w:val="22"/>
                <w:lang w:val="en-US"/>
              </w:rPr>
              <w:t xml:space="preserve">  </w:t>
            </w:r>
            <w:r w:rsidRPr="003C1E9D">
              <w:rPr>
                <w:iCs/>
                <w:sz w:val="22"/>
                <w:szCs w:val="22"/>
                <w:lang w:val="en-US"/>
              </w:rPr>
              <w:t>.</w:t>
            </w:r>
            <w:proofErr w:type="gramEnd"/>
          </w:p>
          <w:p w:rsidR="006E12F3" w:rsidRPr="003C1E9D" w:rsidRDefault="006E12F3" w:rsidP="00926448">
            <w:pPr>
              <w:tabs>
                <w:tab w:val="left" w:pos="612"/>
              </w:tabs>
              <w:spacing w:before="120" w:after="120"/>
              <w:rPr>
                <w:iCs/>
                <w:sz w:val="22"/>
                <w:szCs w:val="22"/>
                <w:lang w:val="en-US"/>
              </w:rPr>
            </w:pPr>
            <w:r w:rsidRPr="003C1E9D">
              <w:rPr>
                <w:iCs/>
                <w:sz w:val="22"/>
                <w:szCs w:val="22"/>
                <w:lang w:val="en-US"/>
              </w:rPr>
              <w:t xml:space="preserve">Semnat </w:t>
            </w:r>
            <w:r>
              <w:rPr>
                <w:iCs/>
                <w:sz w:val="22"/>
                <w:szCs w:val="22"/>
                <w:lang w:val="en-US"/>
              </w:rPr>
              <w:t>electronic</w:t>
            </w:r>
          </w:p>
        </w:tc>
        <w:tc>
          <w:tcPr>
            <w:tcW w:w="1608" w:type="dxa"/>
            <w:shd w:val="clear" w:color="auto" w:fill="auto"/>
          </w:tcPr>
          <w:p w:rsidR="006E12F3" w:rsidRPr="003C1E9D" w:rsidRDefault="006E12F3" w:rsidP="00926448">
            <w:pPr>
              <w:tabs>
                <w:tab w:val="left" w:pos="612"/>
              </w:tabs>
              <w:spacing w:before="120" w:after="120"/>
              <w:jc w:val="center"/>
              <w:rPr>
                <w:iCs/>
                <w:sz w:val="22"/>
                <w:szCs w:val="22"/>
                <w:lang w:val="en-US"/>
              </w:rPr>
            </w:pPr>
            <w:r w:rsidRPr="003C1E9D">
              <w:rPr>
                <w:iCs/>
                <w:sz w:val="22"/>
                <w:szCs w:val="22"/>
                <w:lang w:val="en-US"/>
              </w:rPr>
              <w:t>Obl</w:t>
            </w:r>
            <w:r>
              <w:rPr>
                <w:iCs/>
                <w:sz w:val="22"/>
                <w:szCs w:val="22"/>
                <w:lang w:val="en-US"/>
              </w:rPr>
              <w:t>ig</w:t>
            </w:r>
            <w:r w:rsidRPr="003C1E9D">
              <w:rPr>
                <w:iCs/>
                <w:sz w:val="22"/>
                <w:szCs w:val="22"/>
                <w:lang w:val="en-US"/>
              </w:rPr>
              <w:t>atoriu</w:t>
            </w:r>
          </w:p>
        </w:tc>
      </w:tr>
      <w:tr w:rsidR="006E12F3" w:rsidRPr="003C1E9D" w:rsidTr="00926448">
        <w:trPr>
          <w:trHeight w:val="713"/>
        </w:trPr>
        <w:tc>
          <w:tcPr>
            <w:tcW w:w="889" w:type="dxa"/>
            <w:shd w:val="clear" w:color="auto" w:fill="auto"/>
          </w:tcPr>
          <w:p w:rsidR="006E12F3" w:rsidRPr="001D4846" w:rsidRDefault="006E12F3" w:rsidP="00926448">
            <w:pPr>
              <w:tabs>
                <w:tab w:val="left" w:pos="612"/>
              </w:tabs>
              <w:spacing w:before="120" w:after="120"/>
              <w:jc w:val="center"/>
              <w:rPr>
                <w:b/>
                <w:iCs/>
                <w:lang w:val="ro-MD"/>
              </w:rPr>
            </w:pPr>
            <w:r>
              <w:rPr>
                <w:b/>
                <w:iCs/>
                <w:lang w:val="ro-MD"/>
              </w:rPr>
              <w:t>2.</w:t>
            </w:r>
          </w:p>
        </w:tc>
        <w:tc>
          <w:tcPr>
            <w:tcW w:w="3804" w:type="dxa"/>
            <w:shd w:val="clear" w:color="auto" w:fill="auto"/>
          </w:tcPr>
          <w:p w:rsidR="006E12F3" w:rsidRPr="003C1E9D" w:rsidRDefault="006E12F3" w:rsidP="00926448">
            <w:pPr>
              <w:tabs>
                <w:tab w:val="left" w:pos="612"/>
              </w:tabs>
              <w:spacing w:before="120" w:after="120"/>
              <w:rPr>
                <w:iCs/>
                <w:sz w:val="22"/>
                <w:szCs w:val="22"/>
                <w:lang w:val="ro-MD"/>
              </w:rPr>
            </w:pPr>
            <w:r w:rsidRPr="003C1E9D">
              <w:rPr>
                <w:iCs/>
                <w:sz w:val="22"/>
                <w:szCs w:val="22"/>
                <w:lang w:val="ro-MD"/>
              </w:rPr>
              <w:t xml:space="preserve">Oferta </w:t>
            </w:r>
          </w:p>
        </w:tc>
        <w:tc>
          <w:tcPr>
            <w:tcW w:w="3554" w:type="dxa"/>
            <w:shd w:val="clear" w:color="auto" w:fill="auto"/>
          </w:tcPr>
          <w:p w:rsidR="006E12F3" w:rsidRPr="003C1E9D" w:rsidRDefault="006E12F3" w:rsidP="00926448">
            <w:pPr>
              <w:tabs>
                <w:tab w:val="left" w:pos="612"/>
              </w:tabs>
              <w:spacing w:before="120" w:after="120"/>
              <w:rPr>
                <w:iCs/>
                <w:sz w:val="22"/>
                <w:szCs w:val="22"/>
                <w:lang w:val="en-US"/>
              </w:rPr>
            </w:pPr>
            <w:proofErr w:type="gramStart"/>
            <w:r w:rsidRPr="003C1E9D">
              <w:rPr>
                <w:iCs/>
                <w:sz w:val="22"/>
                <w:szCs w:val="22"/>
                <w:lang w:val="en-US"/>
              </w:rPr>
              <w:t>Formularul  F</w:t>
            </w:r>
            <w:proofErr w:type="gramEnd"/>
            <w:r w:rsidRPr="003C1E9D">
              <w:rPr>
                <w:iCs/>
                <w:sz w:val="22"/>
                <w:szCs w:val="22"/>
                <w:lang w:val="en-US"/>
              </w:rPr>
              <w:t xml:space="preserve"> 3.1 </w:t>
            </w:r>
          </w:p>
          <w:p w:rsidR="006E12F3" w:rsidRPr="003C1E9D" w:rsidRDefault="006E12F3" w:rsidP="00926448">
            <w:pPr>
              <w:tabs>
                <w:tab w:val="left" w:pos="612"/>
              </w:tabs>
              <w:spacing w:before="120" w:after="120"/>
              <w:rPr>
                <w:iCs/>
                <w:sz w:val="22"/>
                <w:szCs w:val="22"/>
                <w:lang w:val="en-US"/>
              </w:rPr>
            </w:pPr>
            <w:r w:rsidRPr="003C1E9D">
              <w:rPr>
                <w:iCs/>
                <w:sz w:val="22"/>
                <w:szCs w:val="22"/>
                <w:lang w:val="en-US"/>
              </w:rPr>
              <w:t xml:space="preserve">Semnat </w:t>
            </w:r>
            <w:r>
              <w:rPr>
                <w:iCs/>
                <w:sz w:val="22"/>
                <w:szCs w:val="22"/>
                <w:lang w:val="en-US"/>
              </w:rPr>
              <w:t>electronic</w:t>
            </w:r>
          </w:p>
        </w:tc>
        <w:tc>
          <w:tcPr>
            <w:tcW w:w="1608" w:type="dxa"/>
            <w:shd w:val="clear" w:color="auto" w:fill="auto"/>
          </w:tcPr>
          <w:p w:rsidR="006E12F3" w:rsidRPr="003C1E9D" w:rsidRDefault="006E12F3" w:rsidP="00926448">
            <w:pPr>
              <w:tabs>
                <w:tab w:val="left" w:pos="612"/>
              </w:tabs>
              <w:spacing w:before="120" w:after="120"/>
              <w:jc w:val="center"/>
              <w:rPr>
                <w:iCs/>
                <w:sz w:val="22"/>
                <w:szCs w:val="22"/>
                <w:lang w:val="en-US"/>
              </w:rPr>
            </w:pPr>
            <w:r w:rsidRPr="003C1E9D">
              <w:rPr>
                <w:iCs/>
                <w:sz w:val="22"/>
                <w:szCs w:val="22"/>
                <w:lang w:val="en-US"/>
              </w:rPr>
              <w:t>Obl</w:t>
            </w:r>
            <w:r>
              <w:rPr>
                <w:iCs/>
                <w:sz w:val="22"/>
                <w:szCs w:val="22"/>
                <w:lang w:val="en-US"/>
              </w:rPr>
              <w:t>ig</w:t>
            </w:r>
            <w:r w:rsidRPr="003C1E9D">
              <w:rPr>
                <w:iCs/>
                <w:sz w:val="22"/>
                <w:szCs w:val="22"/>
                <w:lang w:val="en-US"/>
              </w:rPr>
              <w:t>atoriu</w:t>
            </w:r>
          </w:p>
        </w:tc>
      </w:tr>
      <w:tr w:rsidR="006E12F3" w:rsidRPr="003C1E9D" w:rsidTr="00926448">
        <w:trPr>
          <w:trHeight w:val="267"/>
        </w:trPr>
        <w:tc>
          <w:tcPr>
            <w:tcW w:w="889" w:type="dxa"/>
            <w:shd w:val="clear" w:color="auto" w:fill="auto"/>
          </w:tcPr>
          <w:p w:rsidR="006E12F3" w:rsidRPr="001D4846" w:rsidRDefault="006E12F3" w:rsidP="00926448">
            <w:pPr>
              <w:tabs>
                <w:tab w:val="left" w:pos="612"/>
              </w:tabs>
              <w:spacing w:before="120" w:after="120"/>
              <w:jc w:val="center"/>
              <w:rPr>
                <w:b/>
                <w:iCs/>
                <w:lang w:val="ro-MD"/>
              </w:rPr>
            </w:pPr>
            <w:r>
              <w:rPr>
                <w:b/>
                <w:iCs/>
                <w:lang w:val="ro-MD"/>
              </w:rPr>
              <w:t>3.</w:t>
            </w:r>
          </w:p>
        </w:tc>
        <w:tc>
          <w:tcPr>
            <w:tcW w:w="3804" w:type="dxa"/>
            <w:shd w:val="clear" w:color="auto" w:fill="auto"/>
          </w:tcPr>
          <w:p w:rsidR="006E12F3" w:rsidRPr="003C1E9D" w:rsidRDefault="006E12F3" w:rsidP="00926448">
            <w:pPr>
              <w:rPr>
                <w:sz w:val="22"/>
                <w:szCs w:val="22"/>
                <w:lang w:val="en-US"/>
              </w:rPr>
            </w:pPr>
            <w:r>
              <w:rPr>
                <w:sz w:val="22"/>
                <w:szCs w:val="22"/>
                <w:lang w:val="en-US"/>
              </w:rPr>
              <w:t>Specificația de preț</w:t>
            </w:r>
          </w:p>
        </w:tc>
        <w:tc>
          <w:tcPr>
            <w:tcW w:w="3554" w:type="dxa"/>
            <w:shd w:val="clear" w:color="auto" w:fill="auto"/>
          </w:tcPr>
          <w:p w:rsidR="006E12F3" w:rsidRPr="003C1E9D" w:rsidRDefault="006E12F3" w:rsidP="00926448">
            <w:pPr>
              <w:tabs>
                <w:tab w:val="left" w:pos="612"/>
              </w:tabs>
              <w:spacing w:before="120" w:after="120"/>
              <w:rPr>
                <w:color w:val="000000"/>
                <w:sz w:val="22"/>
                <w:szCs w:val="22"/>
                <w:lang w:val="en-US"/>
              </w:rPr>
            </w:pPr>
            <w:r w:rsidRPr="003C1E9D">
              <w:rPr>
                <w:color w:val="000000"/>
                <w:sz w:val="22"/>
                <w:szCs w:val="22"/>
                <w:lang w:val="en-US"/>
              </w:rPr>
              <w:t>Formularul F4.</w:t>
            </w:r>
            <w:r>
              <w:rPr>
                <w:color w:val="000000"/>
                <w:sz w:val="22"/>
                <w:szCs w:val="22"/>
                <w:lang w:val="en-US"/>
              </w:rPr>
              <w:t>2</w:t>
            </w:r>
          </w:p>
          <w:p w:rsidR="006E12F3" w:rsidRPr="003C1E9D" w:rsidRDefault="006E12F3" w:rsidP="00926448">
            <w:pPr>
              <w:tabs>
                <w:tab w:val="left" w:pos="612"/>
              </w:tabs>
              <w:spacing w:before="120" w:after="120"/>
              <w:rPr>
                <w:iCs/>
                <w:sz w:val="22"/>
                <w:szCs w:val="22"/>
                <w:lang w:val="en-US"/>
              </w:rPr>
            </w:pPr>
            <w:r w:rsidRPr="003C1E9D">
              <w:rPr>
                <w:iCs/>
                <w:sz w:val="22"/>
                <w:szCs w:val="22"/>
                <w:lang w:val="en-US"/>
              </w:rPr>
              <w:t xml:space="preserve">Semnat </w:t>
            </w:r>
            <w:r>
              <w:rPr>
                <w:iCs/>
                <w:sz w:val="22"/>
                <w:szCs w:val="22"/>
                <w:lang w:val="en-US"/>
              </w:rPr>
              <w:t>electronic</w:t>
            </w:r>
          </w:p>
        </w:tc>
        <w:tc>
          <w:tcPr>
            <w:tcW w:w="1608" w:type="dxa"/>
            <w:shd w:val="clear" w:color="auto" w:fill="auto"/>
          </w:tcPr>
          <w:p w:rsidR="006E12F3" w:rsidRPr="003C1E9D" w:rsidRDefault="006E12F3" w:rsidP="00926448">
            <w:pPr>
              <w:tabs>
                <w:tab w:val="left" w:pos="612"/>
              </w:tabs>
              <w:spacing w:before="120" w:after="120"/>
              <w:jc w:val="center"/>
              <w:rPr>
                <w:iCs/>
                <w:sz w:val="22"/>
                <w:szCs w:val="22"/>
              </w:rPr>
            </w:pPr>
            <w:r w:rsidRPr="003C1E9D">
              <w:rPr>
                <w:iCs/>
                <w:sz w:val="22"/>
                <w:szCs w:val="22"/>
                <w:lang w:val="en-US"/>
              </w:rPr>
              <w:t>Obl</w:t>
            </w:r>
            <w:r>
              <w:rPr>
                <w:iCs/>
                <w:sz w:val="22"/>
                <w:szCs w:val="22"/>
                <w:lang w:val="en-US"/>
              </w:rPr>
              <w:t>ig</w:t>
            </w:r>
            <w:r w:rsidRPr="003C1E9D">
              <w:rPr>
                <w:iCs/>
                <w:sz w:val="22"/>
                <w:szCs w:val="22"/>
                <w:lang w:val="en-US"/>
              </w:rPr>
              <w:t>atoriu</w:t>
            </w:r>
          </w:p>
        </w:tc>
      </w:tr>
      <w:tr w:rsidR="006E12F3" w:rsidRPr="003C1E9D" w:rsidTr="00926448">
        <w:trPr>
          <w:trHeight w:val="895"/>
        </w:trPr>
        <w:tc>
          <w:tcPr>
            <w:tcW w:w="889" w:type="dxa"/>
            <w:shd w:val="clear" w:color="auto" w:fill="auto"/>
          </w:tcPr>
          <w:p w:rsidR="006E12F3" w:rsidRPr="001D4846" w:rsidRDefault="006E12F3" w:rsidP="00926448">
            <w:pPr>
              <w:tabs>
                <w:tab w:val="left" w:pos="612"/>
              </w:tabs>
              <w:spacing w:before="120" w:after="120"/>
              <w:jc w:val="center"/>
              <w:rPr>
                <w:b/>
                <w:iCs/>
                <w:lang w:val="ro-MD"/>
              </w:rPr>
            </w:pPr>
            <w:r>
              <w:rPr>
                <w:b/>
                <w:iCs/>
                <w:lang w:val="ro-MD"/>
              </w:rPr>
              <w:t>4.</w:t>
            </w:r>
          </w:p>
        </w:tc>
        <w:tc>
          <w:tcPr>
            <w:tcW w:w="3804" w:type="dxa"/>
            <w:shd w:val="clear" w:color="auto" w:fill="auto"/>
          </w:tcPr>
          <w:p w:rsidR="006E12F3" w:rsidRPr="004E1BC7" w:rsidRDefault="006E12F3" w:rsidP="00926448">
            <w:pPr>
              <w:rPr>
                <w:sz w:val="22"/>
                <w:szCs w:val="22"/>
                <w:lang w:val="ro-MD"/>
              </w:rPr>
            </w:pPr>
            <w:r w:rsidRPr="003C1E9D">
              <w:rPr>
                <w:sz w:val="22"/>
                <w:szCs w:val="22"/>
              </w:rPr>
              <w:t>Specificați</w:t>
            </w:r>
            <w:r>
              <w:rPr>
                <w:sz w:val="22"/>
                <w:szCs w:val="22"/>
                <w:lang w:val="ro-MD"/>
              </w:rPr>
              <w:t>a tehnică</w:t>
            </w:r>
          </w:p>
        </w:tc>
        <w:tc>
          <w:tcPr>
            <w:tcW w:w="3554" w:type="dxa"/>
            <w:shd w:val="clear" w:color="auto" w:fill="auto"/>
          </w:tcPr>
          <w:p w:rsidR="006E12F3" w:rsidRPr="003C1E9D" w:rsidRDefault="006E12F3" w:rsidP="00926448">
            <w:pPr>
              <w:tabs>
                <w:tab w:val="left" w:pos="612"/>
              </w:tabs>
              <w:spacing w:before="120" w:after="120"/>
              <w:rPr>
                <w:iCs/>
                <w:sz w:val="22"/>
                <w:szCs w:val="22"/>
                <w:lang w:val="en-US"/>
              </w:rPr>
            </w:pPr>
            <w:r w:rsidRPr="003C1E9D">
              <w:rPr>
                <w:color w:val="000000"/>
                <w:sz w:val="22"/>
                <w:szCs w:val="22"/>
                <w:lang w:val="en-US"/>
              </w:rPr>
              <w:t>Formularul F4.</w:t>
            </w:r>
            <w:r>
              <w:rPr>
                <w:color w:val="000000"/>
                <w:sz w:val="22"/>
                <w:szCs w:val="22"/>
                <w:lang w:val="en-US"/>
              </w:rPr>
              <w:t>1</w:t>
            </w:r>
          </w:p>
          <w:p w:rsidR="006E12F3" w:rsidRPr="003C1E9D" w:rsidRDefault="006E12F3" w:rsidP="00926448">
            <w:pPr>
              <w:tabs>
                <w:tab w:val="left" w:pos="612"/>
              </w:tabs>
              <w:spacing w:before="120" w:after="120"/>
              <w:rPr>
                <w:iCs/>
                <w:sz w:val="22"/>
                <w:szCs w:val="22"/>
                <w:lang w:val="en-US"/>
              </w:rPr>
            </w:pPr>
            <w:r w:rsidRPr="003C1E9D">
              <w:rPr>
                <w:iCs/>
                <w:sz w:val="22"/>
                <w:szCs w:val="22"/>
                <w:lang w:val="en-US"/>
              </w:rPr>
              <w:t xml:space="preserve">Semnat </w:t>
            </w:r>
            <w:r>
              <w:rPr>
                <w:iCs/>
                <w:sz w:val="22"/>
                <w:szCs w:val="22"/>
                <w:lang w:val="en-US"/>
              </w:rPr>
              <w:t>electronic</w:t>
            </w:r>
          </w:p>
        </w:tc>
        <w:tc>
          <w:tcPr>
            <w:tcW w:w="1608" w:type="dxa"/>
            <w:shd w:val="clear" w:color="auto" w:fill="auto"/>
          </w:tcPr>
          <w:p w:rsidR="006E12F3" w:rsidRPr="003C1E9D" w:rsidRDefault="006E12F3" w:rsidP="00926448">
            <w:pPr>
              <w:tabs>
                <w:tab w:val="left" w:pos="612"/>
              </w:tabs>
              <w:spacing w:before="120" w:after="120"/>
              <w:jc w:val="center"/>
              <w:rPr>
                <w:iCs/>
                <w:sz w:val="22"/>
                <w:szCs w:val="22"/>
              </w:rPr>
            </w:pPr>
            <w:r w:rsidRPr="003C1E9D">
              <w:rPr>
                <w:iCs/>
                <w:sz w:val="22"/>
                <w:szCs w:val="22"/>
                <w:lang w:val="en-US"/>
              </w:rPr>
              <w:t>Obl</w:t>
            </w:r>
            <w:r>
              <w:rPr>
                <w:iCs/>
                <w:sz w:val="22"/>
                <w:szCs w:val="22"/>
                <w:lang w:val="en-US"/>
              </w:rPr>
              <w:t>ig</w:t>
            </w:r>
            <w:r w:rsidRPr="003C1E9D">
              <w:rPr>
                <w:iCs/>
                <w:sz w:val="22"/>
                <w:szCs w:val="22"/>
                <w:lang w:val="en-US"/>
              </w:rPr>
              <w:t>atoriu</w:t>
            </w:r>
          </w:p>
        </w:tc>
      </w:tr>
      <w:tr w:rsidR="009E3041" w:rsidRPr="003C1E9D" w:rsidTr="009E3041">
        <w:trPr>
          <w:trHeight w:val="465"/>
        </w:trPr>
        <w:tc>
          <w:tcPr>
            <w:tcW w:w="889" w:type="dxa"/>
            <w:shd w:val="clear" w:color="auto" w:fill="auto"/>
          </w:tcPr>
          <w:p w:rsidR="009E3041" w:rsidRDefault="009E3041" w:rsidP="00926448">
            <w:pPr>
              <w:tabs>
                <w:tab w:val="left" w:pos="612"/>
              </w:tabs>
              <w:spacing w:before="120" w:after="120"/>
              <w:jc w:val="center"/>
              <w:rPr>
                <w:b/>
                <w:iCs/>
                <w:lang w:val="ro-MD"/>
              </w:rPr>
            </w:pPr>
            <w:r>
              <w:rPr>
                <w:b/>
                <w:iCs/>
                <w:lang w:val="ro-MD"/>
              </w:rPr>
              <w:t>5.</w:t>
            </w:r>
          </w:p>
        </w:tc>
        <w:tc>
          <w:tcPr>
            <w:tcW w:w="3804" w:type="dxa"/>
            <w:shd w:val="clear" w:color="auto" w:fill="auto"/>
          </w:tcPr>
          <w:p w:rsidR="009E3041" w:rsidRPr="00567868" w:rsidRDefault="009E3041" w:rsidP="00567868">
            <w:pPr>
              <w:jc w:val="both"/>
              <w:rPr>
                <w:sz w:val="22"/>
                <w:szCs w:val="22"/>
              </w:rPr>
            </w:pPr>
            <w:r w:rsidRPr="00567868">
              <w:rPr>
                <w:sz w:val="22"/>
                <w:szCs w:val="22"/>
              </w:rPr>
              <w:t>Dovada înregistrării persoanei juridice</w:t>
            </w:r>
          </w:p>
        </w:tc>
        <w:tc>
          <w:tcPr>
            <w:tcW w:w="3554" w:type="dxa"/>
            <w:shd w:val="clear" w:color="auto" w:fill="auto"/>
          </w:tcPr>
          <w:p w:rsidR="009E3041" w:rsidRPr="00567868" w:rsidRDefault="009E3041" w:rsidP="00567868">
            <w:pPr>
              <w:jc w:val="both"/>
              <w:rPr>
                <w:sz w:val="22"/>
                <w:szCs w:val="22"/>
                <w:lang w:val="en-US"/>
              </w:rPr>
            </w:pPr>
            <w:r w:rsidRPr="00567868">
              <w:rPr>
                <w:sz w:val="22"/>
                <w:szCs w:val="22"/>
                <w:lang w:val="en-US"/>
              </w:rPr>
              <w:t xml:space="preserve">Certificat/decizie de înregistrare a întreprinderii </w:t>
            </w:r>
          </w:p>
        </w:tc>
        <w:tc>
          <w:tcPr>
            <w:tcW w:w="1608" w:type="dxa"/>
            <w:shd w:val="clear" w:color="auto" w:fill="auto"/>
          </w:tcPr>
          <w:p w:rsidR="009E3041" w:rsidRPr="00567868" w:rsidRDefault="009E3041" w:rsidP="00567868">
            <w:pPr>
              <w:jc w:val="center"/>
              <w:rPr>
                <w:sz w:val="22"/>
                <w:szCs w:val="22"/>
              </w:rPr>
            </w:pPr>
            <w:r w:rsidRPr="00567868">
              <w:rPr>
                <w:sz w:val="22"/>
                <w:szCs w:val="22"/>
              </w:rPr>
              <w:t>Obligatoriu</w:t>
            </w:r>
          </w:p>
        </w:tc>
      </w:tr>
      <w:tr w:rsidR="009E3041" w:rsidRPr="003C1E9D" w:rsidTr="009E3041">
        <w:trPr>
          <w:trHeight w:val="415"/>
        </w:trPr>
        <w:tc>
          <w:tcPr>
            <w:tcW w:w="889" w:type="dxa"/>
            <w:shd w:val="clear" w:color="auto" w:fill="auto"/>
          </w:tcPr>
          <w:p w:rsidR="009E3041" w:rsidRDefault="009E3041" w:rsidP="00926448">
            <w:pPr>
              <w:tabs>
                <w:tab w:val="left" w:pos="612"/>
              </w:tabs>
              <w:spacing w:before="120" w:after="120"/>
              <w:jc w:val="center"/>
              <w:rPr>
                <w:b/>
                <w:iCs/>
                <w:lang w:val="ro-MD"/>
              </w:rPr>
            </w:pPr>
            <w:r>
              <w:rPr>
                <w:b/>
                <w:iCs/>
                <w:lang w:val="ro-MD"/>
              </w:rPr>
              <w:t>6.</w:t>
            </w:r>
          </w:p>
        </w:tc>
        <w:tc>
          <w:tcPr>
            <w:tcW w:w="3804" w:type="dxa"/>
            <w:shd w:val="clear" w:color="auto" w:fill="auto"/>
          </w:tcPr>
          <w:p w:rsidR="009E3041" w:rsidRPr="00567868" w:rsidRDefault="009E3041" w:rsidP="00567868">
            <w:pPr>
              <w:jc w:val="both"/>
              <w:rPr>
                <w:sz w:val="22"/>
                <w:szCs w:val="22"/>
                <w:lang w:val="en-US"/>
              </w:rPr>
            </w:pPr>
            <w:r w:rsidRPr="00567868">
              <w:rPr>
                <w:sz w:val="22"/>
                <w:szCs w:val="22"/>
                <w:lang w:val="en-US"/>
              </w:rPr>
              <w:t>Certificat de atribuire a contului bancar</w:t>
            </w:r>
          </w:p>
        </w:tc>
        <w:tc>
          <w:tcPr>
            <w:tcW w:w="3554" w:type="dxa"/>
            <w:shd w:val="clear" w:color="auto" w:fill="auto"/>
          </w:tcPr>
          <w:p w:rsidR="009E3041" w:rsidRPr="00567868" w:rsidRDefault="009E3041" w:rsidP="00567868">
            <w:pPr>
              <w:jc w:val="both"/>
              <w:rPr>
                <w:sz w:val="22"/>
                <w:szCs w:val="22"/>
                <w:lang w:val="en-US"/>
              </w:rPr>
            </w:pPr>
            <w:r w:rsidRPr="00567868">
              <w:rPr>
                <w:sz w:val="22"/>
                <w:szCs w:val="22"/>
                <w:lang w:val="en-US"/>
              </w:rPr>
              <w:t>Copie – eliberată de banca deținătoare de cont, cu indicarea IBAN-ului.</w:t>
            </w:r>
          </w:p>
        </w:tc>
        <w:tc>
          <w:tcPr>
            <w:tcW w:w="1608" w:type="dxa"/>
            <w:shd w:val="clear" w:color="auto" w:fill="auto"/>
          </w:tcPr>
          <w:p w:rsidR="009E3041" w:rsidRPr="00567868" w:rsidRDefault="009E3041" w:rsidP="00567868">
            <w:pPr>
              <w:jc w:val="center"/>
              <w:rPr>
                <w:sz w:val="22"/>
                <w:szCs w:val="22"/>
              </w:rPr>
            </w:pPr>
            <w:r w:rsidRPr="00567868">
              <w:rPr>
                <w:sz w:val="22"/>
                <w:szCs w:val="22"/>
              </w:rPr>
              <w:t>Obligatoriu</w:t>
            </w:r>
          </w:p>
        </w:tc>
      </w:tr>
      <w:tr w:rsidR="00567868" w:rsidRPr="003C1E9D" w:rsidTr="009E3041">
        <w:trPr>
          <w:trHeight w:val="415"/>
        </w:trPr>
        <w:tc>
          <w:tcPr>
            <w:tcW w:w="889" w:type="dxa"/>
            <w:shd w:val="clear" w:color="auto" w:fill="auto"/>
          </w:tcPr>
          <w:p w:rsidR="00567868" w:rsidRDefault="00567868" w:rsidP="00926448">
            <w:pPr>
              <w:tabs>
                <w:tab w:val="left" w:pos="612"/>
              </w:tabs>
              <w:spacing w:before="120" w:after="120"/>
              <w:jc w:val="center"/>
              <w:rPr>
                <w:b/>
                <w:iCs/>
                <w:lang w:val="ro-MD"/>
              </w:rPr>
            </w:pPr>
            <w:r>
              <w:rPr>
                <w:b/>
                <w:iCs/>
                <w:lang w:val="ro-MD"/>
              </w:rPr>
              <w:t>7.</w:t>
            </w:r>
          </w:p>
        </w:tc>
        <w:tc>
          <w:tcPr>
            <w:tcW w:w="3804" w:type="dxa"/>
            <w:shd w:val="clear" w:color="auto" w:fill="auto"/>
          </w:tcPr>
          <w:p w:rsidR="00567868" w:rsidRPr="00567868" w:rsidRDefault="00567868" w:rsidP="00567868">
            <w:pPr>
              <w:jc w:val="both"/>
              <w:rPr>
                <w:sz w:val="22"/>
                <w:szCs w:val="22"/>
              </w:rPr>
            </w:pPr>
            <w:r w:rsidRPr="00567868">
              <w:rPr>
                <w:sz w:val="22"/>
                <w:szCs w:val="22"/>
              </w:rPr>
              <w:t>Date despre participant</w:t>
            </w:r>
          </w:p>
        </w:tc>
        <w:tc>
          <w:tcPr>
            <w:tcW w:w="3554" w:type="dxa"/>
            <w:shd w:val="clear" w:color="auto" w:fill="auto"/>
          </w:tcPr>
          <w:p w:rsidR="00567868" w:rsidRPr="00567868" w:rsidRDefault="00567868" w:rsidP="00567868">
            <w:pPr>
              <w:jc w:val="both"/>
              <w:rPr>
                <w:sz w:val="22"/>
                <w:szCs w:val="22"/>
                <w:lang w:val="en-US"/>
              </w:rPr>
            </w:pPr>
            <w:r w:rsidRPr="00567868">
              <w:rPr>
                <w:sz w:val="22"/>
                <w:szCs w:val="22"/>
                <w:lang w:val="en-US"/>
              </w:rPr>
              <w:t>Cu indicarea adresei (fizice, juridice), date de contact (nr. de tel, adresa e-mail), persoana de contact.</w:t>
            </w:r>
          </w:p>
        </w:tc>
        <w:tc>
          <w:tcPr>
            <w:tcW w:w="1608" w:type="dxa"/>
            <w:shd w:val="clear" w:color="auto" w:fill="auto"/>
          </w:tcPr>
          <w:p w:rsidR="00567868" w:rsidRPr="00567868" w:rsidRDefault="00567868" w:rsidP="00567868">
            <w:pPr>
              <w:jc w:val="center"/>
              <w:rPr>
                <w:sz w:val="22"/>
                <w:szCs w:val="22"/>
              </w:rPr>
            </w:pPr>
            <w:r w:rsidRPr="00567868">
              <w:rPr>
                <w:sz w:val="22"/>
                <w:szCs w:val="22"/>
              </w:rPr>
              <w:t>Obligatoriu</w:t>
            </w:r>
          </w:p>
        </w:tc>
      </w:tr>
      <w:tr w:rsidR="00CF0318" w:rsidRPr="00CF0318" w:rsidTr="009E3041">
        <w:trPr>
          <w:trHeight w:val="415"/>
        </w:trPr>
        <w:tc>
          <w:tcPr>
            <w:tcW w:w="889" w:type="dxa"/>
            <w:shd w:val="clear" w:color="auto" w:fill="auto"/>
          </w:tcPr>
          <w:p w:rsidR="00CF0318" w:rsidRPr="00CF0318" w:rsidRDefault="003D1248" w:rsidP="00CF0318">
            <w:pPr>
              <w:tabs>
                <w:tab w:val="left" w:pos="612"/>
              </w:tabs>
              <w:spacing w:before="120" w:after="120"/>
              <w:jc w:val="center"/>
              <w:rPr>
                <w:b/>
                <w:iCs/>
                <w:sz w:val="22"/>
                <w:szCs w:val="22"/>
                <w:lang w:val="ro-MD"/>
              </w:rPr>
            </w:pPr>
            <w:r>
              <w:rPr>
                <w:b/>
                <w:iCs/>
                <w:sz w:val="22"/>
                <w:szCs w:val="22"/>
                <w:lang w:val="ro-MD"/>
              </w:rPr>
              <w:t>8</w:t>
            </w:r>
            <w:bookmarkStart w:id="0" w:name="_GoBack"/>
            <w:bookmarkEnd w:id="0"/>
            <w:r w:rsidR="00CF0318" w:rsidRPr="00CF0318">
              <w:rPr>
                <w:b/>
                <w:iCs/>
                <w:sz w:val="22"/>
                <w:szCs w:val="22"/>
                <w:lang w:val="ro-MD"/>
              </w:rPr>
              <w:t>.</w:t>
            </w:r>
          </w:p>
        </w:tc>
        <w:tc>
          <w:tcPr>
            <w:tcW w:w="3804" w:type="dxa"/>
            <w:shd w:val="clear" w:color="auto" w:fill="auto"/>
          </w:tcPr>
          <w:p w:rsidR="00CF0318" w:rsidRPr="00CF0318" w:rsidRDefault="00CF0318" w:rsidP="00CF0318">
            <w:pPr>
              <w:rPr>
                <w:sz w:val="22"/>
                <w:szCs w:val="22"/>
              </w:rPr>
            </w:pPr>
            <w:r w:rsidRPr="00CF0318">
              <w:rPr>
                <w:sz w:val="22"/>
                <w:szCs w:val="22"/>
              </w:rPr>
              <w:t xml:space="preserve">Declarație   </w:t>
            </w:r>
          </w:p>
        </w:tc>
        <w:tc>
          <w:tcPr>
            <w:tcW w:w="3554" w:type="dxa"/>
            <w:shd w:val="clear" w:color="auto" w:fill="auto"/>
          </w:tcPr>
          <w:p w:rsidR="00CF0318" w:rsidRPr="00CF0318" w:rsidRDefault="00CF0318" w:rsidP="00CF0318">
            <w:pPr>
              <w:jc w:val="both"/>
              <w:rPr>
                <w:sz w:val="22"/>
                <w:szCs w:val="22"/>
                <w:lang w:val="en-US"/>
              </w:rPr>
            </w:pPr>
            <w:r w:rsidRPr="00CF0318">
              <w:rPr>
                <w:sz w:val="22"/>
                <w:szCs w:val="22"/>
                <w:lang w:val="en-US"/>
              </w:rPr>
              <w:t>Declarație prin care Operatorul economic confirmă prezentarea Cerificatelor de origine pentru loturile: 61-66 odată cu livrarea bunurilor.</w:t>
            </w:r>
          </w:p>
        </w:tc>
        <w:tc>
          <w:tcPr>
            <w:tcW w:w="1608" w:type="dxa"/>
            <w:shd w:val="clear" w:color="auto" w:fill="auto"/>
          </w:tcPr>
          <w:p w:rsidR="00CF0318" w:rsidRPr="00CF0318" w:rsidRDefault="00CF0318" w:rsidP="00CF0318">
            <w:pPr>
              <w:jc w:val="center"/>
              <w:rPr>
                <w:sz w:val="22"/>
                <w:szCs w:val="22"/>
                <w:lang w:val="ro-MD"/>
              </w:rPr>
            </w:pPr>
            <w:r w:rsidRPr="00CF0318">
              <w:rPr>
                <w:sz w:val="22"/>
                <w:szCs w:val="22"/>
                <w:lang w:val="ro-MD"/>
              </w:rPr>
              <w:t>Obligatoriu</w:t>
            </w:r>
          </w:p>
        </w:tc>
      </w:tr>
    </w:tbl>
    <w:p w:rsidR="006E12F3" w:rsidRPr="00926448" w:rsidRDefault="006E12F3" w:rsidP="00926448">
      <w:pPr>
        <w:numPr>
          <w:ilvl w:val="0"/>
          <w:numId w:val="1"/>
        </w:numPr>
        <w:tabs>
          <w:tab w:val="right" w:pos="426"/>
        </w:tabs>
        <w:spacing w:before="120"/>
        <w:ind w:left="360"/>
        <w:jc w:val="both"/>
        <w:rPr>
          <w:b/>
          <w:color w:val="000000" w:themeColor="text1"/>
          <w:sz w:val="24"/>
          <w:szCs w:val="24"/>
          <w:lang w:val="en-US"/>
        </w:rPr>
      </w:pPr>
      <w:r w:rsidRPr="00DC7BA0">
        <w:rPr>
          <w:b/>
          <w:color w:val="000000" w:themeColor="text1"/>
          <w:sz w:val="24"/>
          <w:szCs w:val="24"/>
          <w:lang w:val="en-US"/>
        </w:rPr>
        <w:t xml:space="preserve">Motivul recurgerii la procedura accelerată (în cazul licitației deschise, restrînse și al procedurii negociate), după </w:t>
      </w:r>
      <w:proofErr w:type="gramStart"/>
      <w:r w:rsidRPr="00DC7BA0">
        <w:rPr>
          <w:b/>
          <w:color w:val="000000" w:themeColor="text1"/>
          <w:sz w:val="24"/>
          <w:szCs w:val="24"/>
          <w:lang w:val="en-US"/>
        </w:rPr>
        <w:t>caz</w:t>
      </w:r>
      <w:r w:rsidR="00926448">
        <w:rPr>
          <w:b/>
          <w:color w:val="000000" w:themeColor="text1"/>
          <w:sz w:val="24"/>
          <w:szCs w:val="24"/>
          <w:lang w:val="en-US"/>
        </w:rPr>
        <w:t>:----------</w:t>
      </w:r>
      <w:proofErr w:type="gramEnd"/>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Tehnici și instrumente specifice de atribuire (dacă este cazul specificați dacă se va utiliza acordul-cadru, sistemul dinamic de achiziție sau licitația electronică): _________________</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Condiții speciale de care depinde îndeplinirea contractului (</w:t>
      </w:r>
      <w:r w:rsidRPr="00DC7BA0">
        <w:rPr>
          <w:color w:val="000000" w:themeColor="text1"/>
          <w:sz w:val="24"/>
          <w:szCs w:val="24"/>
          <w:lang w:val="en-US"/>
        </w:rPr>
        <w:t>indicați după caz</w:t>
      </w:r>
      <w:r w:rsidRPr="00DC7BA0">
        <w:rPr>
          <w:b/>
          <w:color w:val="000000" w:themeColor="text1"/>
          <w:sz w:val="24"/>
          <w:szCs w:val="24"/>
          <w:lang w:val="en-US"/>
        </w:rPr>
        <w:t>): _______________________________________________________________________________</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Criteriul de evaluare aplicat pentru adjudecarea contractului: </w:t>
      </w:r>
      <w:r w:rsidRPr="00926448">
        <w:rPr>
          <w:b/>
          <w:i/>
          <w:color w:val="000000" w:themeColor="text1"/>
          <w:sz w:val="24"/>
          <w:szCs w:val="24"/>
          <w:u w:val="single"/>
          <w:lang w:val="en-US"/>
        </w:rPr>
        <w:t>cel mai mic preț pe lot</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Factorii de evaluare a ofertei celei mai avantajoase din punct de vedere economic, precum și ponderile lor:</w:t>
      </w:r>
    </w:p>
    <w:tbl>
      <w:tblPr>
        <w:tblStyle w:val="a6"/>
        <w:tblW w:w="0" w:type="auto"/>
        <w:tblLook w:val="04A0" w:firstRow="1" w:lastRow="0" w:firstColumn="1" w:lastColumn="0" w:noHBand="0" w:noVBand="1"/>
      </w:tblPr>
      <w:tblGrid>
        <w:gridCol w:w="577"/>
        <w:gridCol w:w="7248"/>
        <w:gridCol w:w="1800"/>
      </w:tblGrid>
      <w:tr w:rsidR="006E12F3" w:rsidRPr="00DC7BA0" w:rsidTr="00926448">
        <w:tc>
          <w:tcPr>
            <w:tcW w:w="577" w:type="dxa"/>
            <w:shd w:val="clear" w:color="auto" w:fill="D9D9D9" w:themeFill="background1" w:themeFillShade="D9"/>
          </w:tcPr>
          <w:p w:rsidR="006E12F3" w:rsidRPr="00DC7BA0" w:rsidRDefault="006E12F3" w:rsidP="00926448">
            <w:pPr>
              <w:tabs>
                <w:tab w:val="left" w:pos="612"/>
              </w:tabs>
              <w:spacing w:before="120" w:after="120"/>
              <w:rPr>
                <w:b/>
                <w:iCs/>
                <w:color w:val="000000" w:themeColor="text1"/>
              </w:rPr>
            </w:pPr>
            <w:r w:rsidRPr="00DC7BA0">
              <w:rPr>
                <w:b/>
                <w:iCs/>
                <w:color w:val="000000" w:themeColor="text1"/>
              </w:rPr>
              <w:t>Nr. d/o</w:t>
            </w:r>
          </w:p>
        </w:tc>
        <w:tc>
          <w:tcPr>
            <w:tcW w:w="7248" w:type="dxa"/>
            <w:shd w:val="clear" w:color="auto" w:fill="D9D9D9" w:themeFill="background1" w:themeFillShade="D9"/>
          </w:tcPr>
          <w:p w:rsidR="006E12F3" w:rsidRPr="00DC7BA0" w:rsidRDefault="006E12F3" w:rsidP="00926448">
            <w:pPr>
              <w:tabs>
                <w:tab w:val="left" w:pos="612"/>
              </w:tabs>
              <w:spacing w:before="120" w:after="120"/>
              <w:jc w:val="center"/>
              <w:rPr>
                <w:b/>
                <w:iCs/>
                <w:color w:val="000000" w:themeColor="text1"/>
              </w:rPr>
            </w:pPr>
            <w:r w:rsidRPr="00DC7BA0">
              <w:rPr>
                <w:b/>
                <w:iCs/>
                <w:color w:val="000000" w:themeColor="text1"/>
              </w:rPr>
              <w:t>Denumirea factorului de evaluare</w:t>
            </w:r>
          </w:p>
        </w:tc>
        <w:tc>
          <w:tcPr>
            <w:tcW w:w="1800" w:type="dxa"/>
            <w:shd w:val="clear" w:color="auto" w:fill="D9D9D9" w:themeFill="background1" w:themeFillShade="D9"/>
          </w:tcPr>
          <w:p w:rsidR="006E12F3" w:rsidRPr="00DC7BA0" w:rsidRDefault="006E12F3" w:rsidP="00926448">
            <w:pPr>
              <w:tabs>
                <w:tab w:val="left" w:pos="612"/>
              </w:tabs>
              <w:spacing w:before="120" w:after="120"/>
              <w:jc w:val="center"/>
              <w:rPr>
                <w:b/>
                <w:iCs/>
                <w:color w:val="000000" w:themeColor="text1"/>
              </w:rPr>
            </w:pPr>
            <w:r w:rsidRPr="00DC7BA0">
              <w:rPr>
                <w:b/>
                <w:iCs/>
                <w:color w:val="000000" w:themeColor="text1"/>
              </w:rPr>
              <w:t>Ponderea%</w:t>
            </w:r>
          </w:p>
        </w:tc>
      </w:tr>
      <w:tr w:rsidR="006E12F3" w:rsidRPr="00DC7BA0" w:rsidTr="00926448">
        <w:tc>
          <w:tcPr>
            <w:tcW w:w="577" w:type="dxa"/>
            <w:shd w:val="clear" w:color="auto" w:fill="auto"/>
          </w:tcPr>
          <w:p w:rsidR="006E12F3" w:rsidRPr="00DC7BA0" w:rsidRDefault="006E12F3" w:rsidP="00926448">
            <w:pPr>
              <w:tabs>
                <w:tab w:val="left" w:pos="612"/>
              </w:tabs>
              <w:spacing w:before="120" w:after="120"/>
              <w:rPr>
                <w:iCs/>
                <w:color w:val="000000" w:themeColor="text1"/>
                <w:sz w:val="24"/>
                <w:szCs w:val="24"/>
              </w:rPr>
            </w:pPr>
          </w:p>
        </w:tc>
        <w:tc>
          <w:tcPr>
            <w:tcW w:w="7248" w:type="dxa"/>
            <w:shd w:val="clear" w:color="auto" w:fill="auto"/>
          </w:tcPr>
          <w:p w:rsidR="006E12F3" w:rsidRPr="00DC7BA0" w:rsidRDefault="006E12F3" w:rsidP="00926448">
            <w:pPr>
              <w:tabs>
                <w:tab w:val="left" w:pos="612"/>
              </w:tabs>
              <w:spacing w:before="120" w:after="120"/>
              <w:rPr>
                <w:iCs/>
                <w:color w:val="000000" w:themeColor="text1"/>
                <w:sz w:val="24"/>
                <w:szCs w:val="24"/>
              </w:rPr>
            </w:pPr>
          </w:p>
        </w:tc>
        <w:tc>
          <w:tcPr>
            <w:tcW w:w="1800" w:type="dxa"/>
            <w:shd w:val="clear" w:color="auto" w:fill="auto"/>
          </w:tcPr>
          <w:p w:rsidR="006E12F3" w:rsidRPr="00DC7BA0" w:rsidRDefault="006E12F3" w:rsidP="00926448">
            <w:pPr>
              <w:tabs>
                <w:tab w:val="left" w:pos="612"/>
              </w:tabs>
              <w:spacing w:before="120" w:after="120"/>
              <w:rPr>
                <w:iCs/>
                <w:color w:val="000000" w:themeColor="text1"/>
                <w:sz w:val="24"/>
                <w:szCs w:val="24"/>
              </w:rPr>
            </w:pPr>
          </w:p>
        </w:tc>
      </w:tr>
    </w:tbl>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Termenul limită de depunere/deschidere a ofertelor:</w:t>
      </w:r>
    </w:p>
    <w:p w:rsidR="006E12F3" w:rsidRPr="00DC7BA0" w:rsidRDefault="006E12F3" w:rsidP="006E12F3">
      <w:pPr>
        <w:pStyle w:val="a7"/>
        <w:numPr>
          <w:ilvl w:val="0"/>
          <w:numId w:val="2"/>
        </w:numPr>
        <w:tabs>
          <w:tab w:val="right" w:pos="426"/>
        </w:tabs>
        <w:spacing w:before="120"/>
        <w:contextualSpacing w:val="0"/>
        <w:rPr>
          <w:b/>
          <w:color w:val="000000" w:themeColor="text1"/>
          <w:sz w:val="24"/>
          <w:szCs w:val="24"/>
        </w:rPr>
      </w:pPr>
      <w:r w:rsidRPr="00DC7BA0">
        <w:rPr>
          <w:b/>
          <w:color w:val="000000" w:themeColor="text1"/>
          <w:sz w:val="24"/>
          <w:szCs w:val="24"/>
        </w:rPr>
        <w:lastRenderedPageBreak/>
        <w:t xml:space="preserve">până la: </w:t>
      </w:r>
      <w:r w:rsidRPr="00900461">
        <w:rPr>
          <w:b/>
          <w:color w:val="000000" w:themeColor="text1"/>
          <w:sz w:val="24"/>
          <w:szCs w:val="24"/>
        </w:rPr>
        <w:t>SIA RSAP</w:t>
      </w:r>
    </w:p>
    <w:p w:rsidR="006E12F3" w:rsidRPr="00DC7BA0" w:rsidRDefault="006E12F3" w:rsidP="006E12F3">
      <w:pPr>
        <w:pStyle w:val="a7"/>
        <w:numPr>
          <w:ilvl w:val="0"/>
          <w:numId w:val="2"/>
        </w:numPr>
        <w:tabs>
          <w:tab w:val="right" w:pos="426"/>
        </w:tabs>
        <w:spacing w:before="120"/>
        <w:contextualSpacing w:val="0"/>
        <w:rPr>
          <w:b/>
          <w:color w:val="000000" w:themeColor="text1"/>
          <w:sz w:val="24"/>
          <w:szCs w:val="24"/>
        </w:rPr>
      </w:pPr>
      <w:r w:rsidRPr="00DC7BA0">
        <w:rPr>
          <w:b/>
          <w:color w:val="000000" w:themeColor="text1"/>
          <w:sz w:val="24"/>
          <w:szCs w:val="24"/>
        </w:rPr>
        <w:t xml:space="preserve">pe: </w:t>
      </w:r>
      <w:r w:rsidRPr="00DC7BA0">
        <w:rPr>
          <w:b/>
          <w:i/>
          <w:color w:val="000000" w:themeColor="text1"/>
          <w:sz w:val="24"/>
          <w:szCs w:val="24"/>
        </w:rPr>
        <w:t>[data]</w:t>
      </w:r>
      <w:r w:rsidRPr="00DC7BA0">
        <w:rPr>
          <w:b/>
          <w:color w:val="000000" w:themeColor="text1"/>
          <w:sz w:val="24"/>
          <w:szCs w:val="24"/>
        </w:rPr>
        <w:t xml:space="preserve"> </w:t>
      </w:r>
      <w:r w:rsidRPr="00DC7BA0">
        <w:rPr>
          <w:b/>
          <w:i/>
          <w:color w:val="000000" w:themeColor="text1"/>
          <w:sz w:val="24"/>
          <w:szCs w:val="24"/>
          <w:lang w:val="en-US"/>
        </w:rPr>
        <w:t>SIA RSAP</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Adresa la care trebuie transmise ofertele sau cererile de participare: </w:t>
      </w:r>
    </w:p>
    <w:p w:rsidR="006E12F3" w:rsidRPr="00926448" w:rsidRDefault="006E12F3" w:rsidP="006E12F3">
      <w:pPr>
        <w:tabs>
          <w:tab w:val="right" w:pos="426"/>
        </w:tabs>
        <w:spacing w:before="120"/>
        <w:ind w:left="450"/>
        <w:rPr>
          <w:color w:val="000000" w:themeColor="text1"/>
          <w:sz w:val="24"/>
          <w:szCs w:val="24"/>
          <w:lang w:val="en-US"/>
        </w:rPr>
      </w:pPr>
      <w:r w:rsidRPr="00926448">
        <w:rPr>
          <w:i/>
          <w:color w:val="000000" w:themeColor="text1"/>
          <w:sz w:val="24"/>
          <w:szCs w:val="24"/>
          <w:lang w:val="en-US"/>
        </w:rPr>
        <w:t xml:space="preserve">Ofertele sau cererile de participare vor fi depuse electronic prin intermediul </w:t>
      </w:r>
      <w:bookmarkStart w:id="1" w:name="_Hlk45617286"/>
      <w:r w:rsidRPr="00926448">
        <w:rPr>
          <w:i/>
          <w:color w:val="000000" w:themeColor="text1"/>
          <w:sz w:val="24"/>
          <w:szCs w:val="24"/>
          <w:lang w:val="en-US"/>
        </w:rPr>
        <w:t>SIA RSAP</w:t>
      </w:r>
      <w:bookmarkEnd w:id="1"/>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Termenul de valabilitate a ofertelor: </w:t>
      </w:r>
      <w:r w:rsidR="001F2082">
        <w:rPr>
          <w:b/>
          <w:color w:val="000000" w:themeColor="text1"/>
          <w:sz w:val="24"/>
          <w:szCs w:val="24"/>
          <w:lang w:val="en-US"/>
        </w:rPr>
        <w:t>6</w:t>
      </w:r>
      <w:r w:rsidRPr="00DC7BA0">
        <w:rPr>
          <w:b/>
          <w:color w:val="000000" w:themeColor="text1"/>
          <w:sz w:val="24"/>
          <w:szCs w:val="24"/>
          <w:lang w:val="en-US"/>
        </w:rPr>
        <w:t>0 de zile</w:t>
      </w:r>
    </w:p>
    <w:p w:rsidR="006E12F3" w:rsidRPr="00DC7BA0" w:rsidRDefault="006E12F3" w:rsidP="006E12F3">
      <w:pPr>
        <w:numPr>
          <w:ilvl w:val="0"/>
          <w:numId w:val="1"/>
        </w:numPr>
        <w:tabs>
          <w:tab w:val="right" w:pos="426"/>
        </w:tabs>
        <w:spacing w:before="120"/>
        <w:ind w:left="0" w:firstLine="0"/>
        <w:rPr>
          <w:b/>
          <w:color w:val="000000" w:themeColor="text1"/>
          <w:sz w:val="24"/>
          <w:szCs w:val="24"/>
        </w:rPr>
      </w:pPr>
      <w:r w:rsidRPr="00DC7BA0">
        <w:rPr>
          <w:b/>
          <w:color w:val="000000" w:themeColor="text1"/>
          <w:sz w:val="24"/>
          <w:szCs w:val="24"/>
        </w:rPr>
        <w:t>Locul deschiderii ofertelor: SIA RSAP</w:t>
      </w:r>
    </w:p>
    <w:p w:rsidR="006E12F3" w:rsidRPr="00DC7BA0" w:rsidRDefault="006E12F3" w:rsidP="006E12F3">
      <w:pPr>
        <w:pStyle w:val="a7"/>
        <w:tabs>
          <w:tab w:val="right" w:pos="426"/>
        </w:tabs>
        <w:ind w:left="3240"/>
        <w:jc w:val="center"/>
        <w:rPr>
          <w:color w:val="000000" w:themeColor="text1"/>
          <w:szCs w:val="24"/>
          <w:lang w:val="en-US"/>
        </w:rPr>
      </w:pPr>
      <w:r w:rsidRPr="00DC7BA0">
        <w:rPr>
          <w:color w:val="000000" w:themeColor="text1"/>
          <w:szCs w:val="24"/>
          <w:lang w:val="en-US"/>
        </w:rPr>
        <w:t>(SIA RSAP sau adresa deschiderii)</w:t>
      </w:r>
    </w:p>
    <w:p w:rsidR="006E12F3" w:rsidRPr="00DC7BA0" w:rsidRDefault="006E12F3" w:rsidP="006E12F3">
      <w:pPr>
        <w:pStyle w:val="a7"/>
        <w:tabs>
          <w:tab w:val="left" w:pos="360"/>
          <w:tab w:val="left" w:pos="1800"/>
          <w:tab w:val="left" w:pos="3240"/>
        </w:tabs>
        <w:spacing w:after="120"/>
        <w:ind w:left="360"/>
        <w:contextualSpacing w:val="0"/>
        <w:rPr>
          <w:b/>
          <w:i/>
          <w:color w:val="000000" w:themeColor="text1"/>
          <w:sz w:val="24"/>
          <w:szCs w:val="24"/>
          <w:lang w:val="en-US"/>
        </w:rPr>
      </w:pPr>
      <w:r w:rsidRPr="00DC7BA0">
        <w:rPr>
          <w:b/>
          <w:i/>
          <w:color w:val="000000" w:themeColor="text1"/>
          <w:sz w:val="24"/>
          <w:szCs w:val="24"/>
          <w:lang w:val="en-US"/>
        </w:rPr>
        <w:t xml:space="preserve">Ofertele întîrziate vor fi respinse. </w:t>
      </w:r>
    </w:p>
    <w:p w:rsidR="006E12F3" w:rsidRPr="00DC7BA0" w:rsidRDefault="006E12F3" w:rsidP="006E12F3">
      <w:pPr>
        <w:numPr>
          <w:ilvl w:val="0"/>
          <w:numId w:val="1"/>
        </w:numPr>
        <w:tabs>
          <w:tab w:val="right" w:pos="426"/>
        </w:tabs>
        <w:spacing w:before="120"/>
        <w:ind w:left="450" w:hanging="450"/>
        <w:rPr>
          <w:b/>
          <w:color w:val="000000" w:themeColor="text1"/>
          <w:sz w:val="24"/>
          <w:szCs w:val="24"/>
          <w:lang w:val="en-US"/>
        </w:rPr>
      </w:pPr>
      <w:r w:rsidRPr="00DC7BA0">
        <w:rPr>
          <w:b/>
          <w:color w:val="000000" w:themeColor="text1"/>
          <w:sz w:val="24"/>
          <w:szCs w:val="24"/>
          <w:lang w:val="en-US"/>
        </w:rPr>
        <w:t xml:space="preserve">Persoanele autorizate să asiste la deschiderea ofertelor: </w:t>
      </w:r>
      <w:r w:rsidRPr="00DC7BA0">
        <w:rPr>
          <w:b/>
          <w:color w:val="000000" w:themeColor="text1"/>
          <w:sz w:val="24"/>
          <w:szCs w:val="24"/>
          <w:lang w:val="en-US"/>
        </w:rPr>
        <w:br/>
      </w:r>
      <w:r w:rsidRPr="00926448">
        <w:rPr>
          <w:i/>
          <w:color w:val="000000" w:themeColor="text1"/>
          <w:sz w:val="24"/>
          <w:szCs w:val="24"/>
          <w:lang w:val="en-US"/>
        </w:rPr>
        <w:t>Ofertanții sau reprezentanții acestora au dreptul să participe la deschiderea ofertelor, cu excepția cazului cînd ofertele au fost depuse prin SIA “RSAP”</w:t>
      </w:r>
      <w:r w:rsidRPr="00926448">
        <w:rPr>
          <w:color w:val="000000" w:themeColor="text1"/>
          <w:sz w:val="24"/>
          <w:szCs w:val="24"/>
          <w:lang w:val="en-US"/>
        </w:rPr>
        <w:t>.</w:t>
      </w:r>
    </w:p>
    <w:p w:rsidR="006E12F3" w:rsidRPr="00DC7BA0" w:rsidRDefault="006E12F3" w:rsidP="006E12F3">
      <w:pPr>
        <w:numPr>
          <w:ilvl w:val="0"/>
          <w:numId w:val="1"/>
        </w:numPr>
        <w:tabs>
          <w:tab w:val="right" w:pos="426"/>
        </w:tabs>
        <w:spacing w:before="120"/>
        <w:ind w:left="450" w:hanging="450"/>
        <w:rPr>
          <w:b/>
          <w:color w:val="000000" w:themeColor="text1"/>
          <w:sz w:val="24"/>
          <w:szCs w:val="24"/>
          <w:lang w:val="en-US"/>
        </w:rPr>
      </w:pPr>
      <w:r w:rsidRPr="00DC7BA0">
        <w:rPr>
          <w:b/>
          <w:color w:val="000000" w:themeColor="text1"/>
          <w:sz w:val="24"/>
          <w:szCs w:val="24"/>
          <w:lang w:val="en-US"/>
        </w:rPr>
        <w:t>Limba sau limbile în care trebuie redactate ofertele sau cererile de participare: limba</w:t>
      </w:r>
      <w:r w:rsidRPr="00DC7BA0">
        <w:rPr>
          <w:b/>
          <w:color w:val="000000" w:themeColor="text1"/>
          <w:sz w:val="24"/>
          <w:szCs w:val="24"/>
          <w:shd w:val="clear" w:color="auto" w:fill="FFFF00"/>
          <w:lang w:val="en-US"/>
        </w:rPr>
        <w:t xml:space="preserve"> </w:t>
      </w:r>
      <w:r w:rsidRPr="00DC7BA0">
        <w:rPr>
          <w:b/>
          <w:color w:val="000000" w:themeColor="text1"/>
          <w:sz w:val="24"/>
          <w:szCs w:val="24"/>
          <w:lang w:val="en-US"/>
        </w:rPr>
        <w:t xml:space="preserve">română </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Respectivul contract se referă la un proiect și/sau program finanțat din fonduri ale Uniunii Europene: ____________________________________________________________</w:t>
      </w:r>
    </w:p>
    <w:p w:rsidR="006E12F3" w:rsidRPr="00DC7BA0" w:rsidRDefault="006E12F3" w:rsidP="006E12F3">
      <w:pPr>
        <w:pStyle w:val="a7"/>
        <w:tabs>
          <w:tab w:val="right" w:pos="426"/>
        </w:tabs>
        <w:ind w:left="1980"/>
        <w:jc w:val="center"/>
        <w:rPr>
          <w:color w:val="000000" w:themeColor="text1"/>
          <w:szCs w:val="24"/>
          <w:lang w:val="en-US"/>
        </w:rPr>
      </w:pPr>
      <w:r w:rsidRPr="00DC7BA0">
        <w:rPr>
          <w:color w:val="000000" w:themeColor="text1"/>
          <w:szCs w:val="24"/>
          <w:lang w:val="en-US"/>
        </w:rPr>
        <w:t>(se specifică denumirea</w:t>
      </w:r>
      <w:r w:rsidRPr="00DC7BA0">
        <w:rPr>
          <w:color w:val="000000" w:themeColor="text1"/>
          <w:sz w:val="24"/>
          <w:szCs w:val="24"/>
          <w:lang w:val="en-US"/>
        </w:rPr>
        <w:t xml:space="preserve"> </w:t>
      </w:r>
      <w:r w:rsidRPr="00DC7BA0">
        <w:rPr>
          <w:color w:val="000000" w:themeColor="text1"/>
          <w:szCs w:val="24"/>
          <w:lang w:val="en-US"/>
        </w:rPr>
        <w:t>proiectului și/sau programului)</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Denumirea și adresa organismului competent de soluționare a contestațiilor: </w:t>
      </w:r>
    </w:p>
    <w:p w:rsidR="006E12F3" w:rsidRPr="00DC7BA0" w:rsidRDefault="006E12F3" w:rsidP="006E12F3">
      <w:pPr>
        <w:tabs>
          <w:tab w:val="right" w:pos="426"/>
        </w:tabs>
        <w:ind w:left="450"/>
        <w:rPr>
          <w:b/>
          <w:i/>
          <w:color w:val="000000" w:themeColor="text1"/>
          <w:sz w:val="24"/>
          <w:szCs w:val="24"/>
          <w:lang w:val="en-US"/>
        </w:rPr>
      </w:pPr>
      <w:r w:rsidRPr="00DC7BA0">
        <w:rPr>
          <w:b/>
          <w:i/>
          <w:color w:val="000000" w:themeColor="text1"/>
          <w:sz w:val="24"/>
          <w:szCs w:val="24"/>
          <w:lang w:val="en-US"/>
        </w:rPr>
        <w:t>Agenția Națională pentru Soluționarea Contestațiilor</w:t>
      </w:r>
    </w:p>
    <w:p w:rsidR="006E12F3" w:rsidRPr="00DC7BA0" w:rsidRDefault="006E12F3" w:rsidP="006E12F3">
      <w:pPr>
        <w:tabs>
          <w:tab w:val="right" w:pos="426"/>
        </w:tabs>
        <w:ind w:left="450"/>
        <w:rPr>
          <w:b/>
          <w:i/>
          <w:color w:val="000000" w:themeColor="text1"/>
          <w:sz w:val="24"/>
          <w:szCs w:val="24"/>
          <w:lang w:val="en-US"/>
        </w:rPr>
      </w:pPr>
      <w:r w:rsidRPr="00DC7BA0">
        <w:rPr>
          <w:b/>
          <w:i/>
          <w:color w:val="000000" w:themeColor="text1"/>
          <w:sz w:val="24"/>
          <w:szCs w:val="24"/>
          <w:lang w:val="en-US"/>
        </w:rPr>
        <w:t>Adresa: mun. Chișinău, bd. Ștefan cel Mare și Sfânt nr.124 (et.4), MD 2001;</w:t>
      </w:r>
    </w:p>
    <w:p w:rsidR="006E12F3" w:rsidRPr="00DC7BA0" w:rsidRDefault="006E12F3" w:rsidP="006E12F3">
      <w:pPr>
        <w:tabs>
          <w:tab w:val="right" w:pos="426"/>
        </w:tabs>
        <w:ind w:left="450"/>
        <w:rPr>
          <w:b/>
          <w:i/>
          <w:color w:val="000000" w:themeColor="text1"/>
          <w:sz w:val="24"/>
          <w:szCs w:val="24"/>
          <w:lang w:val="en-US"/>
        </w:rPr>
      </w:pPr>
      <w:r w:rsidRPr="00DC7BA0">
        <w:rPr>
          <w:b/>
          <w:i/>
          <w:color w:val="000000" w:themeColor="text1"/>
          <w:sz w:val="24"/>
          <w:szCs w:val="24"/>
          <w:lang w:val="en-US"/>
        </w:rPr>
        <w:t>Tel/Fax/email:</w:t>
      </w:r>
      <w:r w:rsidRPr="00DC7BA0">
        <w:rPr>
          <w:b/>
          <w:i/>
          <w:color w:val="000000" w:themeColor="text1"/>
          <w:sz w:val="27"/>
          <w:szCs w:val="27"/>
          <w:shd w:val="clear" w:color="auto" w:fill="FFFFFF"/>
          <w:lang w:val="en-US"/>
        </w:rPr>
        <w:t xml:space="preserve"> </w:t>
      </w:r>
      <w:r w:rsidRPr="00DC7BA0">
        <w:rPr>
          <w:b/>
          <w:i/>
          <w:color w:val="000000" w:themeColor="text1"/>
          <w:sz w:val="24"/>
          <w:szCs w:val="24"/>
          <w:lang w:val="en-US"/>
        </w:rPr>
        <w:t>022-820 652, 022 820-651, contestatii@ansc.md</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Data (datele) și referința (referințele) publicărilor anterioare în Jurnalul Oficial al Uniunii Europene privind contractul (contractele) la care se referă anunțul respective (dacă este cazul</w:t>
      </w:r>
      <w:proofErr w:type="gramStart"/>
      <w:r w:rsidRPr="00DC7BA0">
        <w:rPr>
          <w:b/>
          <w:color w:val="000000" w:themeColor="text1"/>
          <w:sz w:val="24"/>
          <w:szCs w:val="24"/>
          <w:lang w:val="en-US"/>
        </w:rPr>
        <w:t>):_</w:t>
      </w:r>
      <w:proofErr w:type="gramEnd"/>
      <w:r w:rsidRPr="00DC7BA0">
        <w:rPr>
          <w:b/>
          <w:color w:val="000000" w:themeColor="text1"/>
          <w:sz w:val="24"/>
          <w:szCs w:val="24"/>
          <w:lang w:val="en-US"/>
        </w:rPr>
        <w:t>____________________________________________________________________</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 xml:space="preserve">În cazul achizițiilor periodice, calendarul estimat pentru publicarea anunțurilor </w:t>
      </w:r>
      <w:proofErr w:type="gramStart"/>
      <w:r w:rsidRPr="00DC7BA0">
        <w:rPr>
          <w:b/>
          <w:color w:val="000000" w:themeColor="text1"/>
          <w:sz w:val="24"/>
          <w:szCs w:val="24"/>
          <w:lang w:val="en-US"/>
        </w:rPr>
        <w:t>viitoare:_</w:t>
      </w:r>
      <w:proofErr w:type="gramEnd"/>
      <w:r w:rsidRPr="00DC7BA0">
        <w:rPr>
          <w:b/>
          <w:color w:val="000000" w:themeColor="text1"/>
          <w:sz w:val="24"/>
          <w:szCs w:val="24"/>
          <w:lang w:val="en-US"/>
        </w:rPr>
        <w:t>_____________________________________________________________________</w:t>
      </w:r>
    </w:p>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 xml:space="preserve">Data publicării anunțului de intenție sau, după caz, precizarea că nu a fost publicat un astfel de </w:t>
      </w:r>
      <w:proofErr w:type="gramStart"/>
      <w:r w:rsidRPr="00DC7BA0">
        <w:rPr>
          <w:b/>
          <w:color w:val="000000" w:themeColor="text1"/>
          <w:sz w:val="24"/>
          <w:szCs w:val="24"/>
          <w:lang w:val="en-US"/>
        </w:rPr>
        <w:t>anunţ:_</w:t>
      </w:r>
      <w:proofErr w:type="gramEnd"/>
      <w:r w:rsidRPr="00DC7BA0">
        <w:rPr>
          <w:b/>
          <w:color w:val="000000" w:themeColor="text1"/>
          <w:sz w:val="24"/>
          <w:szCs w:val="24"/>
          <w:lang w:val="en-US"/>
        </w:rPr>
        <w:t>_______________________________________________________________</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 xml:space="preserve">Data transmiterii spre publicare a anunțului de </w:t>
      </w:r>
      <w:proofErr w:type="gramStart"/>
      <w:r w:rsidRPr="00DC7BA0">
        <w:rPr>
          <w:b/>
          <w:color w:val="000000" w:themeColor="text1"/>
          <w:sz w:val="24"/>
          <w:szCs w:val="24"/>
          <w:lang w:val="en-US"/>
        </w:rPr>
        <w:t>participare:_</w:t>
      </w:r>
      <w:proofErr w:type="gramEnd"/>
      <w:r w:rsidRPr="00DC7BA0">
        <w:rPr>
          <w:b/>
          <w:color w:val="000000" w:themeColor="text1"/>
          <w:sz w:val="24"/>
          <w:szCs w:val="24"/>
          <w:lang w:val="en-US"/>
        </w:rPr>
        <w:t>________________________</w:t>
      </w:r>
    </w:p>
    <w:p w:rsidR="006E12F3" w:rsidRPr="00DC7BA0" w:rsidRDefault="006E12F3" w:rsidP="006E12F3">
      <w:pPr>
        <w:numPr>
          <w:ilvl w:val="0"/>
          <w:numId w:val="1"/>
        </w:numPr>
        <w:tabs>
          <w:tab w:val="right" w:pos="426"/>
        </w:tabs>
        <w:spacing w:before="120"/>
        <w:ind w:left="0" w:firstLine="0"/>
        <w:rPr>
          <w:b/>
          <w:color w:val="000000" w:themeColor="text1"/>
          <w:sz w:val="24"/>
          <w:szCs w:val="24"/>
          <w:lang w:val="en-US"/>
        </w:rPr>
      </w:pPr>
      <w:r w:rsidRPr="00DC7BA0">
        <w:rPr>
          <w:b/>
          <w:color w:val="000000" w:themeColor="text1"/>
          <w:sz w:val="24"/>
          <w:szCs w:val="24"/>
          <w:lang w:val="en-US"/>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6E12F3" w:rsidRPr="0082206F" w:rsidTr="00926448">
        <w:tc>
          <w:tcPr>
            <w:tcW w:w="5305" w:type="dxa"/>
            <w:shd w:val="clear" w:color="auto" w:fill="E7E6E6" w:themeFill="background2"/>
          </w:tcPr>
          <w:p w:rsidR="006E12F3" w:rsidRPr="00DC7BA0" w:rsidRDefault="006E12F3" w:rsidP="00926448">
            <w:pPr>
              <w:tabs>
                <w:tab w:val="right" w:pos="426"/>
              </w:tabs>
              <w:rPr>
                <w:b/>
                <w:color w:val="000000" w:themeColor="text1"/>
                <w:sz w:val="24"/>
                <w:szCs w:val="24"/>
              </w:rPr>
            </w:pPr>
            <w:r w:rsidRPr="00DC7BA0">
              <w:rPr>
                <w:b/>
                <w:color w:val="000000" w:themeColor="text1"/>
                <w:sz w:val="24"/>
                <w:szCs w:val="24"/>
              </w:rPr>
              <w:t>Denumirea instrumentului electronic</w:t>
            </w:r>
          </w:p>
        </w:tc>
        <w:tc>
          <w:tcPr>
            <w:tcW w:w="3785" w:type="dxa"/>
            <w:shd w:val="clear" w:color="auto" w:fill="E7E6E6" w:themeFill="background2"/>
          </w:tcPr>
          <w:p w:rsidR="006E12F3" w:rsidRPr="00DC7BA0" w:rsidRDefault="006E12F3" w:rsidP="00926448">
            <w:pPr>
              <w:tabs>
                <w:tab w:val="right" w:pos="426"/>
              </w:tabs>
              <w:rPr>
                <w:b/>
                <w:color w:val="000000" w:themeColor="text1"/>
                <w:sz w:val="24"/>
                <w:szCs w:val="24"/>
                <w:lang w:val="en-US"/>
              </w:rPr>
            </w:pPr>
            <w:r w:rsidRPr="00DC7BA0">
              <w:rPr>
                <w:b/>
                <w:color w:val="000000" w:themeColor="text1"/>
                <w:sz w:val="24"/>
                <w:szCs w:val="24"/>
                <w:lang w:val="en-US"/>
              </w:rPr>
              <w:t>Se va utiliza/accepta sau nu</w:t>
            </w:r>
          </w:p>
        </w:tc>
      </w:tr>
      <w:tr w:rsidR="006E12F3" w:rsidRPr="0082206F" w:rsidTr="00926448">
        <w:tc>
          <w:tcPr>
            <w:tcW w:w="5305" w:type="dxa"/>
          </w:tcPr>
          <w:p w:rsidR="006E12F3" w:rsidRPr="00DC7BA0" w:rsidRDefault="006E12F3" w:rsidP="00926448">
            <w:pPr>
              <w:tabs>
                <w:tab w:val="right" w:pos="426"/>
              </w:tabs>
              <w:rPr>
                <w:color w:val="000000" w:themeColor="text1"/>
                <w:sz w:val="24"/>
                <w:szCs w:val="24"/>
                <w:lang w:val="en-US"/>
              </w:rPr>
            </w:pPr>
            <w:r w:rsidRPr="00DC7BA0">
              <w:rPr>
                <w:color w:val="000000" w:themeColor="text1"/>
                <w:sz w:val="24"/>
                <w:szCs w:val="24"/>
                <w:lang w:val="en-US"/>
              </w:rPr>
              <w:t>depunerea electronică a ofertelor sau a cererilor de participare</w:t>
            </w:r>
          </w:p>
        </w:tc>
        <w:tc>
          <w:tcPr>
            <w:tcW w:w="3785" w:type="dxa"/>
            <w:shd w:val="clear" w:color="auto" w:fill="auto"/>
          </w:tcPr>
          <w:p w:rsidR="006E12F3" w:rsidRPr="00DC7BA0" w:rsidRDefault="006E12F3" w:rsidP="00926448">
            <w:pPr>
              <w:tabs>
                <w:tab w:val="right" w:pos="426"/>
              </w:tabs>
              <w:rPr>
                <w:color w:val="000000" w:themeColor="text1"/>
                <w:sz w:val="24"/>
                <w:szCs w:val="24"/>
                <w:lang w:val="en-US"/>
              </w:rPr>
            </w:pPr>
          </w:p>
        </w:tc>
      </w:tr>
      <w:tr w:rsidR="006E12F3" w:rsidRPr="00DC7BA0" w:rsidTr="00926448">
        <w:tc>
          <w:tcPr>
            <w:tcW w:w="5305" w:type="dxa"/>
          </w:tcPr>
          <w:p w:rsidR="006E12F3" w:rsidRPr="00DC7BA0" w:rsidRDefault="006E12F3" w:rsidP="00926448">
            <w:pPr>
              <w:tabs>
                <w:tab w:val="right" w:pos="426"/>
              </w:tabs>
              <w:rPr>
                <w:color w:val="000000" w:themeColor="text1"/>
                <w:sz w:val="24"/>
                <w:szCs w:val="24"/>
              </w:rPr>
            </w:pPr>
            <w:r w:rsidRPr="00DC7BA0">
              <w:rPr>
                <w:color w:val="000000" w:themeColor="text1"/>
                <w:sz w:val="24"/>
                <w:szCs w:val="24"/>
              </w:rPr>
              <w:t>sistemul de comenzi electronice</w:t>
            </w:r>
          </w:p>
        </w:tc>
        <w:tc>
          <w:tcPr>
            <w:tcW w:w="3785" w:type="dxa"/>
            <w:shd w:val="clear" w:color="auto" w:fill="auto"/>
          </w:tcPr>
          <w:p w:rsidR="006E12F3" w:rsidRPr="00DC7BA0" w:rsidRDefault="006E12F3" w:rsidP="00926448">
            <w:pPr>
              <w:tabs>
                <w:tab w:val="right" w:pos="426"/>
              </w:tabs>
              <w:rPr>
                <w:color w:val="000000" w:themeColor="text1"/>
                <w:sz w:val="24"/>
                <w:szCs w:val="24"/>
              </w:rPr>
            </w:pPr>
          </w:p>
        </w:tc>
      </w:tr>
      <w:tr w:rsidR="006E12F3" w:rsidRPr="00DC7BA0" w:rsidTr="00926448">
        <w:tc>
          <w:tcPr>
            <w:tcW w:w="5305" w:type="dxa"/>
          </w:tcPr>
          <w:p w:rsidR="006E12F3" w:rsidRPr="00DC7BA0" w:rsidRDefault="006E12F3" w:rsidP="00926448">
            <w:pPr>
              <w:tabs>
                <w:tab w:val="right" w:pos="426"/>
              </w:tabs>
              <w:rPr>
                <w:color w:val="000000" w:themeColor="text1"/>
                <w:sz w:val="24"/>
                <w:szCs w:val="24"/>
              </w:rPr>
            </w:pPr>
            <w:r w:rsidRPr="00DC7BA0">
              <w:rPr>
                <w:color w:val="000000" w:themeColor="text1"/>
                <w:sz w:val="24"/>
                <w:szCs w:val="24"/>
              </w:rPr>
              <w:t>facturarea electronică</w:t>
            </w:r>
          </w:p>
        </w:tc>
        <w:tc>
          <w:tcPr>
            <w:tcW w:w="3785" w:type="dxa"/>
            <w:shd w:val="clear" w:color="auto" w:fill="auto"/>
          </w:tcPr>
          <w:p w:rsidR="006E12F3" w:rsidRPr="00DC7BA0" w:rsidRDefault="006E12F3" w:rsidP="00926448">
            <w:pPr>
              <w:tabs>
                <w:tab w:val="right" w:pos="426"/>
              </w:tabs>
              <w:rPr>
                <w:color w:val="000000" w:themeColor="text1"/>
                <w:sz w:val="24"/>
                <w:szCs w:val="24"/>
              </w:rPr>
            </w:pPr>
          </w:p>
        </w:tc>
      </w:tr>
      <w:tr w:rsidR="006E12F3" w:rsidRPr="00DC7BA0" w:rsidTr="00926448">
        <w:tc>
          <w:tcPr>
            <w:tcW w:w="5305" w:type="dxa"/>
          </w:tcPr>
          <w:p w:rsidR="006E12F3" w:rsidRPr="00DC7BA0" w:rsidRDefault="006E12F3" w:rsidP="00926448">
            <w:pPr>
              <w:tabs>
                <w:tab w:val="right" w:pos="426"/>
              </w:tabs>
              <w:rPr>
                <w:color w:val="000000" w:themeColor="text1"/>
                <w:sz w:val="24"/>
                <w:szCs w:val="24"/>
              </w:rPr>
            </w:pPr>
            <w:r w:rsidRPr="00DC7BA0">
              <w:rPr>
                <w:color w:val="000000" w:themeColor="text1"/>
                <w:sz w:val="24"/>
                <w:szCs w:val="24"/>
              </w:rPr>
              <w:t>plățile electronice</w:t>
            </w:r>
          </w:p>
        </w:tc>
        <w:tc>
          <w:tcPr>
            <w:tcW w:w="3785" w:type="dxa"/>
            <w:shd w:val="clear" w:color="auto" w:fill="auto"/>
          </w:tcPr>
          <w:p w:rsidR="006E12F3" w:rsidRPr="00DC7BA0" w:rsidRDefault="006E12F3" w:rsidP="00926448">
            <w:pPr>
              <w:tabs>
                <w:tab w:val="right" w:pos="426"/>
              </w:tabs>
              <w:rPr>
                <w:color w:val="000000" w:themeColor="text1"/>
                <w:sz w:val="24"/>
                <w:szCs w:val="24"/>
              </w:rPr>
            </w:pPr>
          </w:p>
        </w:tc>
      </w:tr>
    </w:tbl>
    <w:p w:rsidR="006E12F3" w:rsidRPr="00DC7BA0" w:rsidRDefault="006E12F3" w:rsidP="006E12F3">
      <w:pPr>
        <w:numPr>
          <w:ilvl w:val="0"/>
          <w:numId w:val="1"/>
        </w:numPr>
        <w:tabs>
          <w:tab w:val="right" w:pos="426"/>
        </w:tabs>
        <w:spacing w:before="120"/>
        <w:ind w:left="360"/>
        <w:rPr>
          <w:b/>
          <w:color w:val="000000" w:themeColor="text1"/>
          <w:sz w:val="24"/>
          <w:szCs w:val="24"/>
          <w:lang w:val="en-US"/>
        </w:rPr>
      </w:pPr>
      <w:r w:rsidRPr="00DC7BA0">
        <w:rPr>
          <w:b/>
          <w:color w:val="000000" w:themeColor="text1"/>
          <w:sz w:val="24"/>
          <w:szCs w:val="24"/>
          <w:lang w:val="en-US"/>
        </w:rPr>
        <w:t>Contractul intră sub incidența Acordului privind achizițiile guvernamentale al Organizației Mondiale a Comerțului (numai în cazul anunțurilor transmise spre publicare în Jurnalul Oficial al Uniunii Europene): ________________</w:t>
      </w:r>
      <w:r w:rsidRPr="00DC7BA0">
        <w:rPr>
          <w:b/>
          <w:color w:val="000000" w:themeColor="text1"/>
          <w:sz w:val="24"/>
          <w:szCs w:val="24"/>
          <w:u w:val="single"/>
          <w:lang w:val="en-US"/>
        </w:rPr>
        <w:t>NU_________________</w:t>
      </w:r>
    </w:p>
    <w:p w:rsidR="006E12F3" w:rsidRPr="00DC7BA0" w:rsidRDefault="006E12F3" w:rsidP="006E12F3">
      <w:pPr>
        <w:pStyle w:val="a7"/>
        <w:tabs>
          <w:tab w:val="right" w:pos="426"/>
        </w:tabs>
        <w:ind w:left="3960"/>
        <w:jc w:val="center"/>
        <w:rPr>
          <w:color w:val="000000" w:themeColor="text1"/>
          <w:szCs w:val="24"/>
          <w:lang w:val="en-US"/>
        </w:rPr>
      </w:pPr>
      <w:r w:rsidRPr="00DC7BA0">
        <w:rPr>
          <w:color w:val="000000" w:themeColor="text1"/>
          <w:szCs w:val="24"/>
          <w:lang w:val="en-US"/>
        </w:rPr>
        <w:t>(se specifică da sau nu)</w:t>
      </w:r>
    </w:p>
    <w:p w:rsidR="006E12F3" w:rsidRPr="00926448" w:rsidRDefault="006E12F3" w:rsidP="00926448">
      <w:pPr>
        <w:numPr>
          <w:ilvl w:val="0"/>
          <w:numId w:val="1"/>
        </w:numPr>
        <w:tabs>
          <w:tab w:val="right" w:pos="426"/>
        </w:tabs>
        <w:spacing w:before="120"/>
        <w:ind w:left="0" w:firstLine="0"/>
        <w:jc w:val="both"/>
        <w:rPr>
          <w:color w:val="000000" w:themeColor="text1"/>
          <w:sz w:val="24"/>
          <w:szCs w:val="24"/>
          <w:lang w:val="en-US"/>
        </w:rPr>
      </w:pPr>
      <w:r w:rsidRPr="00926448">
        <w:rPr>
          <w:b/>
          <w:color w:val="000000" w:themeColor="text1"/>
          <w:sz w:val="24"/>
          <w:szCs w:val="24"/>
          <w:lang w:val="en-US"/>
        </w:rPr>
        <w:t>Alte informații relevante:</w:t>
      </w:r>
      <w:r w:rsidR="00926448">
        <w:rPr>
          <w:b/>
          <w:color w:val="000000" w:themeColor="text1"/>
          <w:sz w:val="24"/>
          <w:szCs w:val="24"/>
          <w:lang w:val="en-US"/>
        </w:rPr>
        <w:t xml:space="preserve"> </w:t>
      </w:r>
      <w:r w:rsidR="00926448" w:rsidRPr="00926448">
        <w:rPr>
          <w:color w:val="000000" w:themeColor="text1"/>
          <w:sz w:val="24"/>
          <w:szCs w:val="24"/>
          <w:lang w:val="ro-MD"/>
        </w:rPr>
        <w:t>achitarea se va efectua timp de 30 zile de la livrarea mărfii și prezentarea facturii fiscale</w:t>
      </w:r>
    </w:p>
    <w:p w:rsidR="00926448" w:rsidRPr="00926448" w:rsidRDefault="00926448" w:rsidP="00926448">
      <w:pPr>
        <w:tabs>
          <w:tab w:val="right" w:pos="426"/>
        </w:tabs>
        <w:spacing w:before="120"/>
        <w:rPr>
          <w:color w:val="000000" w:themeColor="text1"/>
          <w:sz w:val="24"/>
          <w:szCs w:val="24"/>
          <w:lang w:val="en-US"/>
        </w:rPr>
      </w:pPr>
    </w:p>
    <w:p w:rsidR="006E12F3" w:rsidRPr="00926448" w:rsidRDefault="006E12F3" w:rsidP="006E12F3">
      <w:pPr>
        <w:spacing w:before="120" w:after="120"/>
        <w:rPr>
          <w:b/>
          <w:color w:val="000000" w:themeColor="text1"/>
          <w:sz w:val="24"/>
          <w:szCs w:val="24"/>
          <w:lang w:val="en-US"/>
        </w:rPr>
      </w:pPr>
    </w:p>
    <w:p w:rsidR="006E12F3" w:rsidRPr="00DC7BA0" w:rsidRDefault="006E12F3" w:rsidP="006E12F3">
      <w:pPr>
        <w:spacing w:before="120" w:after="120"/>
        <w:rPr>
          <w:b/>
          <w:color w:val="000000" w:themeColor="text1"/>
          <w:sz w:val="24"/>
          <w:szCs w:val="24"/>
          <w:lang w:val="en-US"/>
        </w:rPr>
      </w:pPr>
      <w:r w:rsidRPr="00DC7BA0">
        <w:rPr>
          <w:b/>
          <w:color w:val="000000" w:themeColor="text1"/>
          <w:sz w:val="24"/>
          <w:szCs w:val="24"/>
          <w:lang w:val="en-US"/>
        </w:rPr>
        <w:t xml:space="preserve">Conducătorul grupului de lucru:                    </w:t>
      </w:r>
      <w:r w:rsidRPr="00CF0318">
        <w:rPr>
          <w:b/>
          <w:color w:val="000000" w:themeColor="text1"/>
          <w:sz w:val="24"/>
          <w:szCs w:val="24"/>
          <w:u w:val="single"/>
          <w:lang w:val="en-US"/>
        </w:rPr>
        <w:t xml:space="preserve">                                        </w:t>
      </w:r>
      <w:r w:rsidRPr="00DC7BA0">
        <w:rPr>
          <w:b/>
          <w:color w:val="000000" w:themeColor="text1"/>
          <w:sz w:val="24"/>
          <w:szCs w:val="24"/>
          <w:lang w:val="en-US"/>
        </w:rPr>
        <w:t xml:space="preserve">            Igor KLIPII</w:t>
      </w:r>
    </w:p>
    <w:p w:rsidR="00005E31" w:rsidRPr="006E12F3" w:rsidRDefault="00005E31">
      <w:pPr>
        <w:rPr>
          <w:lang w:val="en-US"/>
        </w:rPr>
      </w:pPr>
    </w:p>
    <w:sectPr w:rsidR="00005E31" w:rsidRPr="006E12F3" w:rsidSect="00926448">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11B2" w:rsidRDefault="00C511B2">
      <w:r>
        <w:separator/>
      </w:r>
    </w:p>
  </w:endnote>
  <w:endnote w:type="continuationSeparator" w:id="0">
    <w:p w:rsidR="00C511B2" w:rsidRDefault="00C5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Pro">
    <w:charset w:val="00"/>
    <w:family w:val="roman"/>
    <w:pitch w:val="variable"/>
    <w:sig w:usb0="80000287" w:usb1="00000043"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1248" w:rsidRDefault="003D1248" w:rsidP="00926448">
    <w:pPr>
      <w:pStyle w:val="a4"/>
      <w:jc w:val="center"/>
    </w:pPr>
    <w:r>
      <w:fldChar w:fldCharType="begin"/>
    </w:r>
    <w:r>
      <w:instrText xml:space="preserve"> PAGE   \* MERGEFORMAT </w:instrText>
    </w:r>
    <w:r>
      <w:fldChar w:fldCharType="separate"/>
    </w:r>
    <w:r w:rsidR="00624A2E">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11B2" w:rsidRDefault="00C511B2">
      <w:r>
        <w:separator/>
      </w:r>
    </w:p>
  </w:footnote>
  <w:footnote w:type="continuationSeparator" w:id="0">
    <w:p w:rsidR="00C511B2" w:rsidRDefault="00C511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B0B1F"/>
    <w:multiLevelType w:val="hybridMultilevel"/>
    <w:tmpl w:val="D4F69B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824157"/>
    <w:multiLevelType w:val="hybridMultilevel"/>
    <w:tmpl w:val="6CE02B0C"/>
    <w:lvl w:ilvl="0" w:tplc="3E9EA5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2F3"/>
    <w:rsid w:val="00005E31"/>
    <w:rsid w:val="0007493B"/>
    <w:rsid w:val="00180B6F"/>
    <w:rsid w:val="001F2082"/>
    <w:rsid w:val="00332D38"/>
    <w:rsid w:val="003D1248"/>
    <w:rsid w:val="00567868"/>
    <w:rsid w:val="00624A2E"/>
    <w:rsid w:val="006E12F3"/>
    <w:rsid w:val="0082206F"/>
    <w:rsid w:val="00926448"/>
    <w:rsid w:val="00994E91"/>
    <w:rsid w:val="009E3041"/>
    <w:rsid w:val="00B74E21"/>
    <w:rsid w:val="00C50CC0"/>
    <w:rsid w:val="00C511B2"/>
    <w:rsid w:val="00CF0318"/>
    <w:rsid w:val="00E46AC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A95DF"/>
  <w15:chartTrackingRefBased/>
  <w15:docId w15:val="{BD104B21-94AF-423C-A76D-4C74FAA1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12F3"/>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E12F3"/>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E12F3"/>
    <w:rPr>
      <w:rFonts w:ascii="Times New Roman" w:eastAsia="Times New Roman" w:hAnsi="Times New Roman" w:cs="Times New Roman"/>
      <w:b/>
      <w:sz w:val="32"/>
      <w:szCs w:val="32"/>
      <w:lang w:val="ro-RO" w:eastAsia="ru-RU"/>
    </w:rPr>
  </w:style>
  <w:style w:type="paragraph" w:styleId="a4">
    <w:name w:val="footer"/>
    <w:basedOn w:val="a"/>
    <w:link w:val="a5"/>
    <w:rsid w:val="006E12F3"/>
    <w:pPr>
      <w:tabs>
        <w:tab w:val="center" w:pos="4677"/>
        <w:tab w:val="right" w:pos="9355"/>
      </w:tabs>
    </w:pPr>
  </w:style>
  <w:style w:type="character" w:customStyle="1" w:styleId="a5">
    <w:name w:val="Нижний колонтитул Знак"/>
    <w:basedOn w:val="a1"/>
    <w:link w:val="a4"/>
    <w:rsid w:val="006E12F3"/>
    <w:rPr>
      <w:rFonts w:ascii="Times New Roman" w:eastAsia="Times New Roman" w:hAnsi="Times New Roman" w:cs="Times New Roman"/>
      <w:sz w:val="20"/>
      <w:szCs w:val="20"/>
      <w:lang w:val="ru-RU" w:eastAsia="ru-RU"/>
    </w:rPr>
  </w:style>
  <w:style w:type="table" w:styleId="a6">
    <w:name w:val="Table Grid"/>
    <w:basedOn w:val="a2"/>
    <w:uiPriority w:val="59"/>
    <w:rsid w:val="006E12F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E12F3"/>
    <w:pPr>
      <w:ind w:left="720"/>
      <w:contextualSpacing/>
    </w:pPr>
  </w:style>
  <w:style w:type="paragraph" w:styleId="a8">
    <w:name w:val="No Spacing"/>
    <w:uiPriority w:val="1"/>
    <w:qFormat/>
    <w:rsid w:val="006E12F3"/>
    <w:pPr>
      <w:spacing w:after="0" w:line="240" w:lineRule="auto"/>
    </w:pPr>
    <w:rPr>
      <w:rFonts w:ascii="Times New Roman" w:eastAsia="Times New Roman" w:hAnsi="Times New Roman" w:cs="Times New Roman"/>
      <w:sz w:val="20"/>
      <w:szCs w:val="20"/>
      <w:lang w:val="ru-RU" w:eastAsia="ru-RU"/>
    </w:rPr>
  </w:style>
  <w:style w:type="paragraph" w:styleId="a0">
    <w:name w:val="Body Text"/>
    <w:basedOn w:val="a"/>
    <w:link w:val="a9"/>
    <w:uiPriority w:val="99"/>
    <w:semiHidden/>
    <w:unhideWhenUsed/>
    <w:rsid w:val="006E12F3"/>
    <w:pPr>
      <w:spacing w:after="120"/>
    </w:pPr>
  </w:style>
  <w:style w:type="character" w:customStyle="1" w:styleId="a9">
    <w:name w:val="Основной текст Знак"/>
    <w:basedOn w:val="a1"/>
    <w:link w:val="a0"/>
    <w:uiPriority w:val="99"/>
    <w:semiHidden/>
    <w:rsid w:val="006E12F3"/>
    <w:rPr>
      <w:rFonts w:ascii="Times New Roman" w:eastAsia="Times New Roman" w:hAnsi="Times New Roman" w:cs="Times New Roman"/>
      <w:sz w:val="20"/>
      <w:szCs w:val="20"/>
      <w:lang w:val="ru-RU" w:eastAsia="ru-RU"/>
    </w:rPr>
  </w:style>
  <w:style w:type="character" w:styleId="aa">
    <w:name w:val="Hyperlink"/>
    <w:basedOn w:val="a1"/>
    <w:uiPriority w:val="99"/>
    <w:unhideWhenUsed/>
    <w:rsid w:val="009E30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60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bb.co/PF4bz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3116</Words>
  <Characters>18076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6</cp:revision>
  <dcterms:created xsi:type="dcterms:W3CDTF">2021-06-24T11:09:00Z</dcterms:created>
  <dcterms:modified xsi:type="dcterms:W3CDTF">2021-06-28T11:18:00Z</dcterms:modified>
</cp:coreProperties>
</file>