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39F" w:rsidRPr="00DC01FB" w:rsidRDefault="00E6039F" w:rsidP="00DC01FB">
      <w:pPr>
        <w:pStyle w:val="Titlu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>CAIET DE SARCINI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01FB">
        <w:rPr>
          <w:rFonts w:ascii="Times New Roman" w:hAnsi="Times New Roman" w:cs="Times New Roman"/>
          <w:b/>
          <w:bCs/>
          <w:sz w:val="24"/>
          <w:szCs w:val="24"/>
        </w:rPr>
        <w:t>Obiectul achiziției:</w:t>
      </w:r>
      <w:r w:rsidRPr="00DC01FB">
        <w:rPr>
          <w:rFonts w:ascii="Times New Roman" w:hAnsi="Times New Roman" w:cs="Times New Roman"/>
          <w:bCs/>
          <w:sz w:val="24"/>
          <w:szCs w:val="24"/>
        </w:rPr>
        <w:t xml:space="preserve"> Achiziția </w:t>
      </w:r>
      <w:r w:rsidRPr="00DC01FB">
        <w:rPr>
          <w:rFonts w:ascii="Times New Roman" w:hAnsi="Times New Roman" w:cs="Times New Roman"/>
          <w:sz w:val="24"/>
          <w:szCs w:val="24"/>
        </w:rPr>
        <w:t xml:space="preserve">combustibililor </w:t>
      </w:r>
      <w:r w:rsidRPr="00DC01FB">
        <w:rPr>
          <w:rFonts w:ascii="Times New Roman" w:hAnsi="Times New Roman" w:cs="Times New Roman"/>
          <w:bCs/>
          <w:sz w:val="24"/>
          <w:szCs w:val="24"/>
        </w:rPr>
        <w:t>pentru anul 2026</w:t>
      </w:r>
    </w:p>
    <w:p w:rsidR="00E6039F" w:rsidRPr="00DC01FB" w:rsidRDefault="00E6039F" w:rsidP="00DC01FB">
      <w:pPr>
        <w:pStyle w:val="Corptext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>Autoritatea contractantă:</w:t>
      </w:r>
    </w:p>
    <w:p w:rsidR="00E6039F" w:rsidRPr="00DC01FB" w:rsidRDefault="00E6039F" w:rsidP="00DC01FB">
      <w:pPr>
        <w:pStyle w:val="Corptext"/>
        <w:rPr>
          <w:rFonts w:ascii="Times New Roman" w:hAnsi="Times New Roman" w:cs="Times New Roman"/>
          <w:b w:val="0"/>
          <w:sz w:val="24"/>
          <w:szCs w:val="24"/>
        </w:rPr>
      </w:pPr>
      <w:r w:rsidRPr="00DC01FB">
        <w:rPr>
          <w:rFonts w:ascii="Times New Roman" w:hAnsi="Times New Roman" w:cs="Times New Roman"/>
          <w:b w:val="0"/>
          <w:sz w:val="24"/>
          <w:szCs w:val="24"/>
        </w:rPr>
        <w:t>Întreprinderea de Stat Întreprindere pentru silvicultură „SILVA-SUD” Cahul, mun. Cahul, str. Dunării 13</w:t>
      </w:r>
    </w:p>
    <w:p w:rsidR="00E6039F" w:rsidRPr="00D63A8E" w:rsidRDefault="00E6039F" w:rsidP="00D63A8E">
      <w:pPr>
        <w:pStyle w:val="Corptext2"/>
      </w:pPr>
      <w:r w:rsidRPr="00D63A8E">
        <w:t xml:space="preserve">1. </w:t>
      </w:r>
      <w:r w:rsidR="00D63A8E" w:rsidRPr="00D63A8E">
        <w:t>Locul livrării bunurilor/alimentarea autoturismelor beneficiarului se va efectua pe parcursul anului 2026, la staţiile PECO ale ofertantului pe întreg teritoriul R. Moldova, în special în raioanele Cahul, Cantemir și Taraclia</w:t>
      </w:r>
      <w:r w:rsidRPr="00D63A8E">
        <w:t xml:space="preserve"> </w:t>
      </w:r>
      <w:r w:rsidR="00D63A8E" w:rsidRPr="00D63A8E">
        <w:t>(locații unde autoritatea contractantă are subdiviziuni – ocoale silvice).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01FB">
        <w:rPr>
          <w:rFonts w:ascii="Times New Roman" w:hAnsi="Times New Roman" w:cs="Times New Roman"/>
          <w:sz w:val="24"/>
          <w:szCs w:val="24"/>
          <w:u w:val="single"/>
        </w:rPr>
        <w:t>2. Cerinţe obligatorii</w:t>
      </w:r>
      <w:r w:rsidR="00D63A8E">
        <w:rPr>
          <w:rFonts w:ascii="Times New Roman" w:hAnsi="Times New Roman" w:cs="Times New Roman"/>
          <w:sz w:val="24"/>
          <w:szCs w:val="24"/>
          <w:u w:val="single"/>
        </w:rPr>
        <w:t xml:space="preserve"> impuse ofertanților</w:t>
      </w:r>
      <w:r w:rsidRPr="00DC01F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2.1. Carburantul se livrează la stația de alimentare în baza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emise de către Furnizor.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2.2. Ofertantul va crea autoritarii contractante posibilitatea de a achiziționa carburant (fără plată în numerar) prin intermediul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valorice la stațiile de alimentare ale furnizorului la nivelul fiecăreia dintre localitățile menționate la punctul 1.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2.3. Livrarea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se face pe baza unei cereri de emitere de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din partea autorității contractante.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2.4. Prețul a unui litru de carburant ofertat va fi cel afișat la stațiile de alimentare ale ofertantului cu aplicarea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discountului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ofertat.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>2.5. Se va prezenta lista completa privind rețeaua de distribuție la nive</w:t>
      </w:r>
      <w:r w:rsidR="00D63A8E">
        <w:rPr>
          <w:rFonts w:ascii="Times New Roman" w:hAnsi="Times New Roman" w:cs="Times New Roman"/>
          <w:sz w:val="24"/>
          <w:szCs w:val="24"/>
        </w:rPr>
        <w:t>lul țării din care să rezulte că</w:t>
      </w:r>
      <w:r w:rsidRPr="00DC01FB">
        <w:rPr>
          <w:rFonts w:ascii="Times New Roman" w:hAnsi="Times New Roman" w:cs="Times New Roman"/>
          <w:sz w:val="24"/>
          <w:szCs w:val="24"/>
        </w:rPr>
        <w:t xml:space="preserve"> ofertantul deține stații de alimentare în localitățile enunțate la pct. 1.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2.6. Furnizorul va asigura autorității contractante posibilitatea de a stabili limite individuale valorice pentru fiecare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, inclusiv de a le modifica în sensul majorării sau micșorării acestora.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2.7. Furnizorul va acorda permanent achizitorului posibilitatea accesării online a informaţiilor privind situaţia detaliată a tuturor achiziţiilor de carburant efectuate de către fiecare autovehicul al său.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2.8. Posibilitatea de a obţine la orice staţie de distribuţie pe bază de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, informaţii privind valoarea rămasă pentru fiecare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în parte.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2.9. Furnizorul va gestiona lista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pierdute sau furate şi are obligaţia să blocheze/deblocheze utilizarea acestora în cel mult 24 ore de la solicitarea achizitorului.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2.10. Furnizorul are obligația de a garanta că produsele furnizate respectă standardele minime de poluare aprobate conform legislației naționale și pot fi alimentate de la stațiile existente în localitățile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sus-mentionate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39F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lastRenderedPageBreak/>
        <w:t xml:space="preserve">2.11. Carburanţii livraţi trebuie să corespundă calitativ normelor în vigoare. Se vor prezenta în condiţiile tehnice de calitate şi metodele de determinare a produselor, având la bază standarde şi omologări naţionale sau internaţionale. </w:t>
      </w:r>
    </w:p>
    <w:p w:rsidR="00FA5DD6" w:rsidRPr="00DC01FB" w:rsidRDefault="00FA5DD6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2.12. Ofertantul desemnat </w:t>
      </w:r>
      <w:proofErr w:type="spellStart"/>
      <w:r>
        <w:rPr>
          <w:rFonts w:ascii="Times New Roman" w:hAnsi="Times New Roman" w:cs="Times New Roman"/>
          <w:sz w:val="24"/>
          <w:szCs w:val="24"/>
        </w:rPr>
        <w:t>cîștigător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la dispoziție 10 zile pentru a semna contractul de achiziție din data remiterii.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  <w:u w:val="single"/>
        </w:rPr>
        <w:t>3. Cerințe</w:t>
      </w:r>
      <w:r w:rsidR="00D63A8E">
        <w:rPr>
          <w:rFonts w:ascii="Times New Roman" w:hAnsi="Times New Roman" w:cs="Times New Roman"/>
          <w:sz w:val="24"/>
          <w:szCs w:val="24"/>
          <w:u w:val="single"/>
        </w:rPr>
        <w:t>le</w:t>
      </w:r>
      <w:r w:rsidRPr="00DC01FB">
        <w:rPr>
          <w:rFonts w:ascii="Times New Roman" w:hAnsi="Times New Roman" w:cs="Times New Roman"/>
          <w:sz w:val="24"/>
          <w:szCs w:val="24"/>
          <w:u w:val="single"/>
        </w:rPr>
        <w:t xml:space="preserve"> privind propunerea financiară</w:t>
      </w:r>
      <w:r w:rsidRPr="00DC01F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3.1 În ceea ce privește propunerea financiară, aceasta va fi prezentată în conformitate cu Formularul F4.2. Prețul unitar ofertat va constitui prețul mediu calculat de către ofertant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utilizînd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prețurile afișate la panourile informative în toată rețeaua de distribuție în decurs de 15 zile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pîna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la data publicării anunțului de participare în Buletinul achizițiilor publice, la care se aplică un discount. Calcularea prețului unitar se efectuează conform formulei: Unde, Pu – reprezintă prețul unitar ofertat; M1 – reprezintă media prețurilor afișate la stațiile din întreaga rețea pentru prima zi; M2 – reprezintă media prețurilor afișate la stațiile din întreaga rețea pentru a doua zi; M15 – reprezintă media prețurilor afișate la stațiile din întreaga rețea pentru 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cincesprezecea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zi; D% – reprezintă discount-ul aplicat.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3.2 Discount-ul va fi specificat expres în ofertă și ulterior în contract,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rămînînd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neschimbat pe întreaga perioadă de valabilitate al acestuia.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01FB">
        <w:rPr>
          <w:rFonts w:ascii="Times New Roman" w:hAnsi="Times New Roman" w:cs="Times New Roman"/>
          <w:sz w:val="24"/>
          <w:szCs w:val="24"/>
          <w:u w:val="single"/>
        </w:rPr>
        <w:t xml:space="preserve">4. Furnizorul va asigura: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- configurarea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cardului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pe tipul carburantului;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- asistență permanentă 24 h, 7 zile din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săptămîna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, pentru ca, în cazul apariției anumitor deficiențe în funcționarea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pentru carburant, Furnizorul sa fie în măsura să soluționeze problemele apărute în cel mai scurt timp posibil.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01FB">
        <w:rPr>
          <w:rFonts w:ascii="Times New Roman" w:hAnsi="Times New Roman" w:cs="Times New Roman"/>
          <w:sz w:val="24"/>
          <w:szCs w:val="24"/>
          <w:u w:val="single"/>
        </w:rPr>
        <w:t xml:space="preserve">5. Alte prevederi: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5.1. Furnizorul va specifica daca toate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cardurile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sunt acceptate la toate stațiile de benzina situate în localitățile menționate la pct. 1.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5.2. Furnizorul va pune la dispoziţia achizitorului instrucţiuni de folosire 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cardului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5.3. Furnizorul va factura contravaloarea produselor la sfârșitul fiecărei luni, pentru consumul efectuat, conform unei centralizări cu cantitatea alimentată pe fiecare autovehicul în parte. Factura aferentă consumului înregistrat pe fiecare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în parte va fi însoțita de un raport de consum care va conține informații detaliate cu privire la tranzacțiile efectuate pe fiecare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și mașină, locație, dată, ora alimentării, tipul carburantului și, după caz,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subtotalul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cardului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și totalul general de carburant după fiecare tranzacție.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5.4. Autoritatea contractanta își rezerva dreptul de a mări sau micșora numărul de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039F" w:rsidRPr="00DC01FB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>5.5. Autoritatea contractantă își</w:t>
      </w:r>
      <w:r w:rsidR="00D63A8E">
        <w:rPr>
          <w:rFonts w:ascii="Times New Roman" w:hAnsi="Times New Roman" w:cs="Times New Roman"/>
          <w:sz w:val="24"/>
          <w:szCs w:val="24"/>
        </w:rPr>
        <w:t xml:space="preserve"> rezerva dreptul de a suplini</w:t>
      </w:r>
      <w:r w:rsidRPr="00DC01FB">
        <w:rPr>
          <w:rFonts w:ascii="Times New Roman" w:hAnsi="Times New Roman" w:cs="Times New Roman"/>
          <w:sz w:val="24"/>
          <w:szCs w:val="24"/>
        </w:rPr>
        <w:t xml:space="preserve"> sau diminua cantitatea de carburanți în baza prevederilor normative. </w:t>
      </w:r>
    </w:p>
    <w:p w:rsidR="008A1827" w:rsidRDefault="00E6039F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 w:rsidRPr="00DC01FB">
        <w:rPr>
          <w:rFonts w:ascii="Times New Roman" w:hAnsi="Times New Roman" w:cs="Times New Roman"/>
          <w:sz w:val="24"/>
          <w:szCs w:val="24"/>
        </w:rPr>
        <w:t xml:space="preserve">5.6. Termenul solicitat pentru livrarea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cardurilor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la sediul autorităţii contractante este de 5 zile lucrătoare de la data intrării în vigoarea contractului şi respectiv de la data transmiterii cererii de emitere de </w:t>
      </w:r>
      <w:proofErr w:type="spellStart"/>
      <w:r w:rsidRPr="00DC01FB">
        <w:rPr>
          <w:rFonts w:ascii="Times New Roman" w:hAnsi="Times New Roman" w:cs="Times New Roman"/>
          <w:sz w:val="24"/>
          <w:szCs w:val="24"/>
        </w:rPr>
        <w:t>carduri</w:t>
      </w:r>
      <w:proofErr w:type="spellEnd"/>
      <w:r w:rsidRPr="00DC01FB">
        <w:rPr>
          <w:rFonts w:ascii="Times New Roman" w:hAnsi="Times New Roman" w:cs="Times New Roman"/>
          <w:sz w:val="24"/>
          <w:szCs w:val="24"/>
        </w:rPr>
        <w:t xml:space="preserve"> suplimentare.</w:t>
      </w:r>
    </w:p>
    <w:p w:rsidR="00567C2D" w:rsidRPr="00DC01FB" w:rsidRDefault="00AC1C38" w:rsidP="00DC01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Pr="00AC1C38">
        <w:rPr>
          <w:rFonts w:ascii="Times New Roman" w:hAnsi="Times New Roman" w:cs="Times New Roman"/>
          <w:sz w:val="24"/>
          <w:shd w:val="clear" w:color="auto" w:fill="FFFFFF"/>
        </w:rPr>
        <w:t xml:space="preserve">În cazul în care, după expirarea </w:t>
      </w:r>
      <w:r w:rsidRPr="00AC1C38">
        <w:rPr>
          <w:rFonts w:ascii="Times New Roman" w:hAnsi="Times New Roman" w:cs="Times New Roman"/>
          <w:sz w:val="24"/>
          <w:shd w:val="clear" w:color="auto" w:fill="FFFFFF"/>
        </w:rPr>
        <w:t>termenului prevăzut de 10 zile</w:t>
      </w:r>
      <w:r w:rsidRPr="00AC1C38">
        <w:rPr>
          <w:rFonts w:ascii="Times New Roman" w:hAnsi="Times New Roman" w:cs="Times New Roman"/>
          <w:sz w:val="24"/>
          <w:shd w:val="clear" w:color="auto" w:fill="FFFFFF"/>
        </w:rPr>
        <w:t>, ofertantul care a primit comunicarea de acceptare a ofertei nu a semnat contractul de achiziţii publice sau nu a prezentat garanţia de bună execuţie a contractului, autoritatea contractantă este în drept să respingă oferta şi să atribuie contractul următorului ofertant clasat, cu condiția că oferta acestuia este în vigoa</w:t>
      </w:r>
      <w:r w:rsidRPr="00AC1C38">
        <w:rPr>
          <w:rFonts w:ascii="Times New Roman" w:hAnsi="Times New Roman" w:cs="Times New Roman"/>
          <w:sz w:val="24"/>
          <w:shd w:val="clear" w:color="auto" w:fill="FFFFFF"/>
        </w:rPr>
        <w:t>re.</w:t>
      </w:r>
      <w:bookmarkStart w:id="0" w:name="_GoBack"/>
      <w:bookmarkEnd w:id="0"/>
    </w:p>
    <w:sectPr w:rsidR="00567C2D" w:rsidRPr="00DC0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5DA"/>
    <w:rsid w:val="002E25DA"/>
    <w:rsid w:val="00567C2D"/>
    <w:rsid w:val="008A1827"/>
    <w:rsid w:val="00AC1C38"/>
    <w:rsid w:val="00D63A8E"/>
    <w:rsid w:val="00D72DAB"/>
    <w:rsid w:val="00DC01FB"/>
    <w:rsid w:val="00E6039F"/>
    <w:rsid w:val="00FA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E6039F"/>
    <w:pPr>
      <w:jc w:val="center"/>
    </w:pPr>
    <w:rPr>
      <w:b/>
    </w:rPr>
  </w:style>
  <w:style w:type="character" w:customStyle="1" w:styleId="TitluCaracter">
    <w:name w:val="Titlu Caracter"/>
    <w:basedOn w:val="Fontdeparagrafimplicit"/>
    <w:link w:val="Titlu"/>
    <w:uiPriority w:val="10"/>
    <w:rsid w:val="00E6039F"/>
    <w:rPr>
      <w:b/>
    </w:rPr>
  </w:style>
  <w:style w:type="paragraph" w:styleId="Corptext">
    <w:name w:val="Body Text"/>
    <w:basedOn w:val="Normal"/>
    <w:link w:val="CorptextCaracter"/>
    <w:uiPriority w:val="99"/>
    <w:unhideWhenUsed/>
    <w:rsid w:val="00E6039F"/>
    <w:pPr>
      <w:jc w:val="both"/>
    </w:pPr>
    <w:rPr>
      <w:b/>
      <w:bCs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6039F"/>
    <w:rPr>
      <w:b/>
      <w:bCs/>
    </w:rPr>
  </w:style>
  <w:style w:type="paragraph" w:styleId="Listparagraf">
    <w:name w:val="List Paragraph"/>
    <w:basedOn w:val="Normal"/>
    <w:uiPriority w:val="34"/>
    <w:qFormat/>
    <w:rsid w:val="00D63A8E"/>
    <w:pPr>
      <w:ind w:left="720"/>
      <w:contextualSpacing/>
    </w:pPr>
  </w:style>
  <w:style w:type="paragraph" w:styleId="Indentcorptext">
    <w:name w:val="Body Text Indent"/>
    <w:basedOn w:val="Normal"/>
    <w:link w:val="IndentcorptextCaracter"/>
    <w:uiPriority w:val="99"/>
    <w:unhideWhenUsed/>
    <w:rsid w:val="00D63A8E"/>
    <w:pPr>
      <w:ind w:left="360"/>
      <w:jc w:val="both"/>
    </w:pPr>
    <w:rPr>
      <w:rFonts w:ascii="Times New Roman" w:hAnsi="Times New Roman" w:cs="Times New Roman"/>
      <w:sz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D63A8E"/>
    <w:rPr>
      <w:rFonts w:ascii="Times New Roman" w:hAnsi="Times New Roman" w:cs="Times New Roman"/>
      <w:sz w:val="24"/>
    </w:rPr>
  </w:style>
  <w:style w:type="paragraph" w:styleId="Corptext2">
    <w:name w:val="Body Text 2"/>
    <w:basedOn w:val="Normal"/>
    <w:link w:val="Corptext2Caracter"/>
    <w:uiPriority w:val="99"/>
    <w:unhideWhenUsed/>
    <w:rsid w:val="00D63A8E"/>
    <w:pPr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63A8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E6039F"/>
    <w:pPr>
      <w:jc w:val="center"/>
    </w:pPr>
    <w:rPr>
      <w:b/>
    </w:rPr>
  </w:style>
  <w:style w:type="character" w:customStyle="1" w:styleId="TitluCaracter">
    <w:name w:val="Titlu Caracter"/>
    <w:basedOn w:val="Fontdeparagrafimplicit"/>
    <w:link w:val="Titlu"/>
    <w:uiPriority w:val="10"/>
    <w:rsid w:val="00E6039F"/>
    <w:rPr>
      <w:b/>
    </w:rPr>
  </w:style>
  <w:style w:type="paragraph" w:styleId="Corptext">
    <w:name w:val="Body Text"/>
    <w:basedOn w:val="Normal"/>
    <w:link w:val="CorptextCaracter"/>
    <w:uiPriority w:val="99"/>
    <w:unhideWhenUsed/>
    <w:rsid w:val="00E6039F"/>
    <w:pPr>
      <w:jc w:val="both"/>
    </w:pPr>
    <w:rPr>
      <w:b/>
      <w:bCs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6039F"/>
    <w:rPr>
      <w:b/>
      <w:bCs/>
    </w:rPr>
  </w:style>
  <w:style w:type="paragraph" w:styleId="Listparagraf">
    <w:name w:val="List Paragraph"/>
    <w:basedOn w:val="Normal"/>
    <w:uiPriority w:val="34"/>
    <w:qFormat/>
    <w:rsid w:val="00D63A8E"/>
    <w:pPr>
      <w:ind w:left="720"/>
      <w:contextualSpacing/>
    </w:pPr>
  </w:style>
  <w:style w:type="paragraph" w:styleId="Indentcorptext">
    <w:name w:val="Body Text Indent"/>
    <w:basedOn w:val="Normal"/>
    <w:link w:val="IndentcorptextCaracter"/>
    <w:uiPriority w:val="99"/>
    <w:unhideWhenUsed/>
    <w:rsid w:val="00D63A8E"/>
    <w:pPr>
      <w:ind w:left="360"/>
      <w:jc w:val="both"/>
    </w:pPr>
    <w:rPr>
      <w:rFonts w:ascii="Times New Roman" w:hAnsi="Times New Roman" w:cs="Times New Roman"/>
      <w:sz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D63A8E"/>
    <w:rPr>
      <w:rFonts w:ascii="Times New Roman" w:hAnsi="Times New Roman" w:cs="Times New Roman"/>
      <w:sz w:val="24"/>
    </w:rPr>
  </w:style>
  <w:style w:type="paragraph" w:styleId="Corptext2">
    <w:name w:val="Body Text 2"/>
    <w:basedOn w:val="Normal"/>
    <w:link w:val="Corptext2Caracter"/>
    <w:uiPriority w:val="99"/>
    <w:unhideWhenUsed/>
    <w:rsid w:val="00D63A8E"/>
    <w:pPr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63A8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831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2025-12-05T16:40:00Z</dcterms:created>
  <dcterms:modified xsi:type="dcterms:W3CDTF">2025-12-05T17:12:00Z</dcterms:modified>
</cp:coreProperties>
</file>